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</w:t>
      </w: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Pakiet nr 1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t>Dostawa systemu zamkniętego pobierania krwi oraz sprzętu jednorazowego użytku do tego systemu</w:t>
      </w: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A07700" w:rsidRPr="00A07700" w:rsidTr="00A0770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A07700" w:rsidRPr="00A07700" w:rsidTr="00A0770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2,5-3,0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do morfologii z napylonym K3EDTA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4,5-5,0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pseudotrombocytopenii z antykoagulantem innym niż heparyna i cytrynian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2,5-3,0 ml, śred.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aktywatorem krzepnięcia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4,5-5,0 ml, śred.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A07700">
                <w:rPr>
                  <w:rFonts w:ascii="Arial" w:hAnsi="Arial" w:cs="Arial"/>
                  <w:sz w:val="20"/>
                  <w:szCs w:val="20"/>
                  <w:lang w:eastAsia="pl-PL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koagulologii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2,5-3,0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2,5-3,0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2,5-3,0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z heparyną litową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4,5-5,0 ml, śred. do 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Igły systemowe na stałe wtopione w adapter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Igła motylkowa do posiewu krwi, gotowa do użycia w 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8 400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Łącznik do końcówek luer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Strzykawka do gazometrii z zamontowanym filtrem odpowietrzającym, jałowa, pakowana pojedynczo, zbalansowana wapniem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NAF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Mikroprobówki z żelem 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poj. 200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Mikroprobówki z K3EDTA</w:t>
            </w:r>
          </w:p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poj. 200 </w:t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zielony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Nakładka na probówki CITO   (kolor różowy)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Probówka do OB 2ml,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Rurki ze skalą do OB,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33141300-3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Probówka 11 mm, PP, 82x śr.16,8 mm, okrągłodenna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Korek wciskany do probówek śr. 16,8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logarytmiczna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A07700" w:rsidRPr="00A07700" w:rsidTr="00A0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0" w:rsidRPr="00A07700" w:rsidRDefault="00A07700" w:rsidP="00A0770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Statyw do OB  metoda liniowa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00" w:rsidRPr="00A07700" w:rsidRDefault="00A07700" w:rsidP="00A077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0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0A150F" w:rsidRPr="00A07700" w:rsidRDefault="000A150F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Pr="00A07700" w:rsidRDefault="00A07700" w:rsidP="00A0770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A07700">
        <w:rPr>
          <w:rFonts w:ascii="Arial" w:hAnsi="Arial" w:cs="Arial"/>
          <w:b/>
          <w:sz w:val="20"/>
          <w:szCs w:val="20"/>
          <w:lang w:eastAsia="pl-PL"/>
        </w:rPr>
        <w:lastRenderedPageBreak/>
        <w:t>Warunki graniczne: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pobieranie krwi systemem zamkniętym metodą aspiracyjno-próżniową, 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zaopatrzone w indywidualne etykiety,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wszystkie pozycje muszą pochodzić od jednego producenta, 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oferowane produkty muszą spełniać wymogi  Ustawy o Wyrobach medycznych z dnia 28.05.2010r. ,o ile ich to dotyczy, zgodnie z obowiązującymi przepisami prawa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wszystkie wyroby systemu zamkniętego musza stanowić całość składającą się z kompatybilnych względem siebie elementów,  posiadać zabezpieczenie na każdym etapie pobierania krwi przed kontaktem z krwią i zakłuciem oraz posiadać stałe połączenie igły z adapterem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probówki systemu zamkniętego muszą być wykonane z tworzywa sztucznego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>w przypadku gdy wymagana ilość produktu nie obejmuje pełnego opakowania, należy do postępowania przeliczyć opakowanie do dwóch miejsc po przecinku.</w:t>
      </w:r>
    </w:p>
    <w:p w:rsidR="00A07700" w:rsidRPr="00A07700" w:rsidRDefault="00A07700" w:rsidP="00A07700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A07700">
        <w:rPr>
          <w:rFonts w:ascii="Arial" w:hAnsi="Arial" w:cs="Arial"/>
          <w:sz w:val="20"/>
          <w:szCs w:val="20"/>
          <w:lang w:eastAsia="pl-PL"/>
        </w:rPr>
        <w:t xml:space="preserve">bezpłatne szkolenia z zaoferowanej techniki pobierania </w:t>
      </w:r>
    </w:p>
    <w:p w:rsidR="00A07700" w:rsidRPr="00A07700" w:rsidRDefault="00A07700" w:rsidP="00A07700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0D66F1" w:rsidRDefault="000D66F1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A07700" w:rsidRDefault="00A0770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Pakiet nr 2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44A70">
        <w:rPr>
          <w:rFonts w:ascii="Arial" w:hAnsi="Arial" w:cs="Arial"/>
          <w:b/>
          <w:sz w:val="20"/>
          <w:szCs w:val="20"/>
          <w:lang w:eastAsia="pl-PL"/>
        </w:rPr>
        <w:t>Kapilary, zatyczki, mieszalniki i magnesy</w:t>
      </w:r>
    </w:p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44A70" w:rsidRPr="00644A70" w:rsidTr="00644A7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44A70" w:rsidRPr="00644A70" w:rsidTr="00644A70">
        <w:trPr>
          <w:trHeight w:val="12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Kapilary  z  tworzywa sztucznego do gazometrii poj.130-140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z heparyną litową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(80iu/ml)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Opakowanie z tworzywa sztucznego ( wyłączono tworzywo foliowe) lub tektury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80 000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Zatyczki do kapilar do gazometrii o poj. powyżej 100 </w:t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F06D"/>
            </w: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160 000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Mieszalniki do kapilar do gazometrii </w:t>
            </w:r>
          </w:p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1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644A70">
                <w:rPr>
                  <w:rFonts w:ascii="Arial" w:hAnsi="Arial" w:cs="Arial"/>
                  <w:sz w:val="20"/>
                  <w:szCs w:val="20"/>
                  <w:lang w:eastAsia="pl-PL"/>
                </w:rPr>
                <w:t>9 mm</w:t>
              </w:r>
            </w:smartTag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44A70" w:rsidRPr="00644A70" w:rsidTr="00644A7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70" w:rsidRPr="00644A70" w:rsidRDefault="00644A70" w:rsidP="00644A7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Magnesy stożkowe do mieszania krwi w kapilarach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70" w:rsidRPr="00644A70" w:rsidRDefault="00644A70" w:rsidP="00644A7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44A7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44A70" w:rsidRPr="00644A70" w:rsidRDefault="00644A70" w:rsidP="00644A7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3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Nakłuwacze jenorazowe automatyczne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6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8E" w:rsidRPr="00567395" w:rsidRDefault="00607F8E" w:rsidP="00607F8E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Nakłuwacze jednorazowe automatyczne igłowe 21G, głębokość nakłucia 2,4 mm</w:t>
            </w:r>
          </w:p>
          <w:p w:rsidR="00567395" w:rsidRPr="00607F8E" w:rsidRDefault="00567395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( opakowanie 200 szt. lub 100 szt.)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E74A24" w:rsidRDefault="00E74A24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4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Probówki, korki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53"/>
        <w:gridCol w:w="1080"/>
        <w:gridCol w:w="2160"/>
      </w:tblGrid>
      <w:tr w:rsidR="00607F8E" w:rsidRPr="00607F8E" w:rsidTr="00607F8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z PS 7-8 ml                    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PS o poj. 3-4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 znaczników na dnie 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Probówki okrągłodenne PP o poj. 4-5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 znacznika na dnie śr.12-13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typu Eppendorf z dnem stożkowym o poj 1,5 ml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Probówki z dnem stożkowym  PP lub PS  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o poj. 9-12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567395" w:rsidRDefault="00607F8E" w:rsidP="00607F8E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Korki uniwersalne do probów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ek, wciskane,           o śr. 11</w:t>
            </w: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-13 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Pakiet nr 5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607F8E">
        <w:rPr>
          <w:rFonts w:ascii="Arial" w:hAnsi="Arial" w:cs="Arial"/>
          <w:b/>
          <w:sz w:val="20"/>
          <w:szCs w:val="20"/>
          <w:lang w:eastAsia="pl-PL"/>
        </w:rPr>
        <w:t>Końcówki do pipet, pipety Pasteura</w:t>
      </w:r>
    </w:p>
    <w:p w:rsidR="00607F8E" w:rsidRPr="00607F8E" w:rsidRDefault="00607F8E" w:rsidP="00607F8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607F8E" w:rsidRPr="00607F8E" w:rsidTr="00607F8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Eppendorf do pipet o poj. 200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 żółte,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Końcówki typu Eppendorf do pipet o poj. 1000 </w:t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sym w:font="Symbol" w:char="006D"/>
            </w: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 xml:space="preserve">l niebieskie,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80 000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567395" w:rsidRDefault="00607F8E" w:rsidP="00607F8E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Końcówki typu Gilson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lub typu Medlab</w:t>
            </w:r>
            <w:r w:rsidRPr="0056739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do pipet o poj. 1-5 ml</w:t>
            </w:r>
          </w:p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bezbarwne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607F8E" w:rsidRPr="00607F8E" w:rsidTr="00607F8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AE2C65" w:rsidRDefault="00607F8E" w:rsidP="00F32355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Pipety </w:t>
            </w:r>
            <w:r w:rsidR="00F32355"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plastikowe Pasteura o poj .1-2</w:t>
            </w:r>
            <w:r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ml, niesterylne</w:t>
            </w:r>
            <w:r w:rsidR="008605DA" w:rsidRPr="00AE2C6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8E" w:rsidRPr="00607F8E" w:rsidRDefault="00607F8E" w:rsidP="00607F8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7F8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6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Szkiełka podstawowe i nakrywkowe</w:t>
      </w:r>
    </w:p>
    <w:p w:rsidR="001919DE" w:rsidRDefault="001919DE" w:rsidP="001919DE">
      <w:pPr>
        <w:rPr>
          <w:rFonts w:ascii="Arial" w:hAnsi="Arial" w:cs="Arial"/>
          <w:b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27"/>
        <w:gridCol w:w="1559"/>
        <w:gridCol w:w="1939"/>
      </w:tblGrid>
      <w:tr w:rsidR="001919DE" w:rsidTr="00567395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6741BC" w:rsidRDefault="001919DE" w:rsidP="00E263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Szkiełka podstawowe z ciętymi krawędziami, </w:t>
            </w:r>
          </w:p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bez pola matowego, pakowane po 50 szt.</w:t>
            </w:r>
          </w:p>
          <w:p w:rsidR="00567395" w:rsidRPr="00803135" w:rsidRDefault="00567395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Szkiełka mogą posiadać szlifowane krawędzie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Szkiełka nakrywkowe o wymiarach 24x24 mm, pakowane 10x100szt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>lub pakowane po 200 szt</w:t>
            </w:r>
          </w:p>
          <w:p w:rsidR="00567395" w:rsidRPr="00567395" w:rsidRDefault="00567395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567395" w:rsidRDefault="001919DE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5 </w:t>
            </w:r>
            <w:r w:rsidR="00567395" w:rsidRPr="00567395">
              <w:rPr>
                <w:rFonts w:ascii="Arial" w:hAnsi="Arial" w:cs="Arial"/>
                <w:color w:val="FF0000"/>
                <w:sz w:val="20"/>
                <w:szCs w:val="20"/>
              </w:rPr>
              <w:t>(opak. 10x100 szt)</w:t>
            </w:r>
          </w:p>
          <w:p w:rsidR="00567395" w:rsidRPr="00567395" w:rsidRDefault="00567395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 xml:space="preserve">lub </w:t>
            </w:r>
          </w:p>
          <w:p w:rsidR="00567395" w:rsidRPr="00567395" w:rsidRDefault="00567395" w:rsidP="00E263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25 (opak. 200szt.)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1919DE" w:rsidTr="00567395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zkiełka podstawowe z polem 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 matowym do opisu, cięte, pakowane po 50 szt.</w:t>
            </w:r>
          </w:p>
          <w:p w:rsidR="001919DE" w:rsidRPr="00567395" w:rsidRDefault="00567395" w:rsidP="00E263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395">
              <w:rPr>
                <w:rFonts w:ascii="Arial" w:hAnsi="Arial" w:cs="Arial"/>
                <w:color w:val="FF0000"/>
                <w:sz w:val="20"/>
                <w:szCs w:val="20"/>
              </w:rPr>
              <w:t>(obszar zmatowiony umiejscowiony jest po obydwu stronach tej samej krawędzi szkiełka</w:t>
            </w:r>
            <w:r w:rsidR="001919DE" w:rsidRPr="0056739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803135" w:rsidRDefault="001919DE" w:rsidP="00E26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607F8E" w:rsidRDefault="00607F8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7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laboratoryjne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952"/>
        <w:gridCol w:w="913"/>
        <w:gridCol w:w="2160"/>
      </w:tblGrid>
      <w:tr w:rsidR="001919DE" w:rsidRPr="001919DE" w:rsidTr="001919DE">
        <w:trPr>
          <w:trHeight w:val="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 </w:t>
            </w: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zmiennopojemnościowa, 2-20µl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Pipeta automatyczna jednokanałowa, zmiennopojemnościowa, 100-1000µl z wyrzutnikiem,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38437100-8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 pipety z poz.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  <w:tr w:rsidR="001919DE" w:rsidRPr="001919DE" w:rsidTr="001919DE">
        <w:trPr>
          <w:trHeight w:val="3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Końcówki dedykowane dom pipety z poz.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</w:tc>
      </w:tr>
    </w:tbl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Pipety dostarczone wraz ze świadectwem wzorcowania wystawionym przez laboratorium wzorcujące spełniające normę PN-EN ISO/IEC 17025:2005. lub równoważną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Pipety autoklawowalne w całości</w:t>
      </w: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1919DE">
        <w:rPr>
          <w:rFonts w:ascii="Arial" w:hAnsi="Arial" w:cs="Arial"/>
          <w:sz w:val="20"/>
          <w:szCs w:val="20"/>
          <w:lang w:eastAsia="pl-PL"/>
        </w:rPr>
        <w:t>bez konieczności rekalibracji pipety po autoklawowaniu.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Korpus odporny na promieniowanie UV oraz środki dezynfekcyjne na bazie chloru i alkoholi.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Pipeta wyposażona w blokadę nastawy pojemności</w:t>
      </w:r>
    </w:p>
    <w:p w:rsidR="001919DE" w:rsidRPr="001919DE" w:rsidRDefault="001919DE" w:rsidP="001919DE">
      <w:pPr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1919DE">
        <w:rPr>
          <w:rFonts w:ascii="Arial" w:hAnsi="Arial" w:cs="Arial"/>
          <w:sz w:val="20"/>
          <w:szCs w:val="20"/>
          <w:lang w:eastAsia="pl-PL"/>
        </w:rPr>
        <w:t>Licznik 4-cyfrowy</w:t>
      </w: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8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Płytki do badania osadu moczu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Płytki do badania osadu moczu ( płytka zawiera 10 komór pomiarowych) z siatką typu „pentasquare”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>Pakiet nr 9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1919DE">
        <w:rPr>
          <w:rFonts w:ascii="Arial" w:hAnsi="Arial" w:cs="Arial"/>
          <w:b/>
          <w:sz w:val="20"/>
          <w:szCs w:val="20"/>
          <w:lang w:eastAsia="pl-PL"/>
        </w:rPr>
        <w:t xml:space="preserve">Pipety kapilarne typu end-to-end </w:t>
      </w:r>
    </w:p>
    <w:p w:rsidR="001919DE" w:rsidRPr="001919DE" w:rsidRDefault="001919DE" w:rsidP="001919DE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1919DE" w:rsidRPr="001919DE" w:rsidTr="001919DE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1919DE" w:rsidRPr="001919DE" w:rsidTr="001919DE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Pipety kapilarne typu end-to-end o poj. 20µl, heparynizowane sodem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919DE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1919DE" w:rsidRPr="001919DE" w:rsidRDefault="001919DE" w:rsidP="001919D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19DE" w:rsidRDefault="001919DE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Pakiet nr 10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  <w:r w:rsidRPr="002C45B0">
        <w:rPr>
          <w:rFonts w:ascii="Arial" w:hAnsi="Arial" w:cs="Arial"/>
          <w:b/>
          <w:sz w:val="20"/>
          <w:szCs w:val="20"/>
          <w:lang w:eastAsia="pl-PL"/>
        </w:rPr>
        <w:t>Pojemniki do transportu materiału biologicznego</w:t>
      </w:r>
    </w:p>
    <w:p w:rsidR="002C45B0" w:rsidRPr="002C45B0" w:rsidRDefault="002C45B0" w:rsidP="002C45B0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785"/>
        <w:gridCol w:w="1080"/>
        <w:gridCol w:w="2160"/>
      </w:tblGrid>
      <w:tr w:rsidR="002C45B0" w:rsidRPr="002C45B0" w:rsidTr="002C45B0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Kod CPV</w:t>
            </w:r>
          </w:p>
        </w:tc>
      </w:tr>
      <w:tr w:rsidR="002C45B0" w:rsidRPr="002C45B0" w:rsidTr="002C45B0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Pojemnik do transportu materiału medycznego, o wymiarach 360x310x275 mm, możliwość jednoczesnego transportu probówek do badań krwi i pojemników do badania moczu, dezynfekcja w myjniach automatycznych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C45B0">
              <w:rPr>
                <w:rFonts w:ascii="Arial" w:hAnsi="Arial" w:cs="Arial"/>
                <w:sz w:val="20"/>
                <w:szCs w:val="20"/>
                <w:lang w:eastAsia="pl-PL"/>
              </w:rPr>
              <w:t>33141000-0</w:t>
            </w:r>
          </w:p>
          <w:p w:rsidR="002C45B0" w:rsidRPr="002C45B0" w:rsidRDefault="002C45B0" w:rsidP="002C45B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C45B0" w:rsidRDefault="002C45B0" w:rsidP="00D12C37">
      <w:pPr>
        <w:rPr>
          <w:rFonts w:ascii="Arial" w:hAnsi="Arial" w:cs="Arial"/>
          <w:i/>
          <w:sz w:val="20"/>
          <w:szCs w:val="20"/>
        </w:rPr>
      </w:pPr>
    </w:p>
    <w:sectPr w:rsidR="002C45B0" w:rsidSect="009170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6F" w:rsidRDefault="00DA206F" w:rsidP="00DB19A8">
      <w:r>
        <w:separator/>
      </w:r>
    </w:p>
  </w:endnote>
  <w:endnote w:type="continuationSeparator" w:id="0">
    <w:p w:rsidR="00DA206F" w:rsidRDefault="00DA206F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6F" w:rsidRDefault="00DA206F" w:rsidP="00DB19A8">
      <w:r>
        <w:separator/>
      </w:r>
    </w:p>
  </w:footnote>
  <w:footnote w:type="continuationSeparator" w:id="0">
    <w:p w:rsidR="00DA206F" w:rsidRDefault="00DA206F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BE06EA">
      <w:rPr>
        <w:rFonts w:ascii="Verdana" w:hAnsi="Verdana"/>
        <w:sz w:val="20"/>
        <w:szCs w:val="20"/>
      </w:rPr>
      <w:t>27</w:t>
    </w:r>
    <w:r w:rsidR="00BB3160">
      <w:rPr>
        <w:rFonts w:ascii="Verdana" w:hAnsi="Verdana"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A150F"/>
    <w:rsid w:val="000B0D90"/>
    <w:rsid w:val="000B12DA"/>
    <w:rsid w:val="000B2D95"/>
    <w:rsid w:val="000D66F1"/>
    <w:rsid w:val="000F0CF5"/>
    <w:rsid w:val="0012581C"/>
    <w:rsid w:val="0013766F"/>
    <w:rsid w:val="00167A9E"/>
    <w:rsid w:val="00173008"/>
    <w:rsid w:val="001919DE"/>
    <w:rsid w:val="001E1541"/>
    <w:rsid w:val="00217F6C"/>
    <w:rsid w:val="00235978"/>
    <w:rsid w:val="0025242D"/>
    <w:rsid w:val="00271F9C"/>
    <w:rsid w:val="002C45B0"/>
    <w:rsid w:val="002E0753"/>
    <w:rsid w:val="002E3B31"/>
    <w:rsid w:val="003055F1"/>
    <w:rsid w:val="00314EEB"/>
    <w:rsid w:val="0032227D"/>
    <w:rsid w:val="0035010B"/>
    <w:rsid w:val="0036085F"/>
    <w:rsid w:val="00362F84"/>
    <w:rsid w:val="003A5838"/>
    <w:rsid w:val="003D7D97"/>
    <w:rsid w:val="003E5D74"/>
    <w:rsid w:val="003F540F"/>
    <w:rsid w:val="00403350"/>
    <w:rsid w:val="00412111"/>
    <w:rsid w:val="00463112"/>
    <w:rsid w:val="00527F97"/>
    <w:rsid w:val="00567395"/>
    <w:rsid w:val="00580FDF"/>
    <w:rsid w:val="005D5B1B"/>
    <w:rsid w:val="005F31E2"/>
    <w:rsid w:val="00607F8E"/>
    <w:rsid w:val="00644A70"/>
    <w:rsid w:val="0065034F"/>
    <w:rsid w:val="006806D1"/>
    <w:rsid w:val="00695D77"/>
    <w:rsid w:val="007352E2"/>
    <w:rsid w:val="00763F0E"/>
    <w:rsid w:val="007A5533"/>
    <w:rsid w:val="007A60BA"/>
    <w:rsid w:val="007B7127"/>
    <w:rsid w:val="007F7F3A"/>
    <w:rsid w:val="008068AA"/>
    <w:rsid w:val="0085418C"/>
    <w:rsid w:val="008605DA"/>
    <w:rsid w:val="00896F43"/>
    <w:rsid w:val="008B1BA4"/>
    <w:rsid w:val="008F635D"/>
    <w:rsid w:val="00917081"/>
    <w:rsid w:val="0096727F"/>
    <w:rsid w:val="00A07700"/>
    <w:rsid w:val="00A510C1"/>
    <w:rsid w:val="00A65503"/>
    <w:rsid w:val="00A66B49"/>
    <w:rsid w:val="00AE2C65"/>
    <w:rsid w:val="00B248A5"/>
    <w:rsid w:val="00BA72D1"/>
    <w:rsid w:val="00BB3160"/>
    <w:rsid w:val="00BE06EA"/>
    <w:rsid w:val="00BF6F88"/>
    <w:rsid w:val="00C11B76"/>
    <w:rsid w:val="00C55843"/>
    <w:rsid w:val="00CA4239"/>
    <w:rsid w:val="00CD70E7"/>
    <w:rsid w:val="00D12C37"/>
    <w:rsid w:val="00D217EC"/>
    <w:rsid w:val="00D83972"/>
    <w:rsid w:val="00D87FC0"/>
    <w:rsid w:val="00D92BE8"/>
    <w:rsid w:val="00D9433D"/>
    <w:rsid w:val="00DA1CFD"/>
    <w:rsid w:val="00DA206F"/>
    <w:rsid w:val="00DB19A8"/>
    <w:rsid w:val="00DD089C"/>
    <w:rsid w:val="00DD52B0"/>
    <w:rsid w:val="00E019D5"/>
    <w:rsid w:val="00E52ABB"/>
    <w:rsid w:val="00E74A24"/>
    <w:rsid w:val="00E90325"/>
    <w:rsid w:val="00E97DA9"/>
    <w:rsid w:val="00EA1BC7"/>
    <w:rsid w:val="00EC0F81"/>
    <w:rsid w:val="00F07477"/>
    <w:rsid w:val="00F258C9"/>
    <w:rsid w:val="00F32355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3A14-82FB-46A3-9A94-69C75F8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Sylwia Zielińska</cp:lastModifiedBy>
  <cp:revision>2</cp:revision>
  <dcterms:created xsi:type="dcterms:W3CDTF">2024-04-23T11:44:00Z</dcterms:created>
  <dcterms:modified xsi:type="dcterms:W3CDTF">2024-04-23T11:44:00Z</dcterms:modified>
</cp:coreProperties>
</file>