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D4B4E">
        <w:rPr>
          <w:rFonts w:asciiTheme="minorHAnsi" w:hAnsiTheme="minorHAnsi" w:cstheme="minorHAnsi"/>
        </w:rPr>
        <w:t>5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160DDF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60DDF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trybie podstawowym bez przeprowadzenia negocjacji, o którym mowa w art. 275 pkt 1.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4301C9">
      <w:pPr>
        <w:pStyle w:val="Nagwek1"/>
        <w:numPr>
          <w:ilvl w:val="0"/>
          <w:numId w:val="4"/>
        </w:numPr>
        <w:tabs>
          <w:tab w:val="clear" w:pos="1740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1F7B44" w:rsidRPr="001F7B44">
        <w:rPr>
          <w:b w:val="0"/>
          <w:sz w:val="20"/>
          <w:szCs w:val="20"/>
        </w:rPr>
        <w:t xml:space="preserve">testów do oznaczania </w:t>
      </w:r>
      <w:proofErr w:type="spellStart"/>
      <w:r w:rsidR="001F7B44" w:rsidRPr="001F7B44">
        <w:rPr>
          <w:b w:val="0"/>
          <w:sz w:val="20"/>
          <w:szCs w:val="20"/>
        </w:rPr>
        <w:t>troponiny</w:t>
      </w:r>
      <w:proofErr w:type="spellEnd"/>
      <w:r w:rsidR="001F7B44" w:rsidRPr="001F7B44">
        <w:rPr>
          <w:b w:val="0"/>
          <w:sz w:val="20"/>
          <w:szCs w:val="20"/>
        </w:rPr>
        <w:t xml:space="preserve"> oraz odczynników do badań immunologicznych  wraz z dzierżawą sprzętu</w:t>
      </w:r>
      <w:r w:rsidR="001F7B44" w:rsidRPr="001F7B44">
        <w:rPr>
          <w:sz w:val="20"/>
          <w:szCs w:val="20"/>
          <w:u w:val="single"/>
        </w:rPr>
        <w:t xml:space="preserve"> </w:t>
      </w:r>
      <w:r w:rsidR="00A7139D">
        <w:rPr>
          <w:rFonts w:asciiTheme="minorHAnsi" w:hAnsiTheme="minorHAnsi" w:cstheme="minorHAnsi"/>
          <w:b w:val="0"/>
          <w:bCs w:val="0"/>
          <w:u w:val="single"/>
        </w:rPr>
        <w:t>(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>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9A2ABB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wymagane.</w:t>
      </w:r>
    </w:p>
    <w:p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175928" w:rsidRPr="00C41DF4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- 6 m</w:t>
      </w:r>
      <w:r w:rsidR="007D3D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iesięcy od daty dostawy </w:t>
      </w:r>
    </w:p>
    <w:p w:rsidR="001C5EDB" w:rsidRDefault="001C5EDB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1.</w:t>
      </w:r>
      <w:r w:rsidRPr="001536FE">
        <w:rPr>
          <w:rFonts w:asciiTheme="minorHAnsi" w:hAnsiTheme="minorHAnsi" w:cstheme="minorHAnsi"/>
        </w:rPr>
        <w:tab/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1536FE">
        <w:rPr>
          <w:rFonts w:asciiTheme="minorHAnsi" w:hAnsiTheme="minorHAnsi" w:cstheme="minorHAnsi"/>
          <w:color w:val="auto"/>
        </w:rPr>
        <w:t xml:space="preserve">, </w:t>
      </w:r>
      <w:r w:rsidR="001536FE" w:rsidRPr="001536FE">
        <w:rPr>
          <w:rFonts w:asciiTheme="minorHAnsi" w:hAnsiTheme="minorHAnsi" w:cstheme="minorHAnsi"/>
          <w:color w:val="auto"/>
        </w:rPr>
        <w:t>za wyjątkiem krwinek, których dostawa nastąpi zgodnie z ustalonym przez strony harmonogramem. Projekt harmonogramu zobowiązuje się przedłożyć Wykonawca, z uwagi na cykliczny okres produkcji krwinek co 5 tygodni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297C73">
        <w:rPr>
          <w:rFonts w:asciiTheme="minorHAnsi" w:hAnsiTheme="minorHAnsi" w:cstheme="minorHAnsi"/>
          <w:b/>
        </w:rPr>
        <w:t>36</w:t>
      </w:r>
      <w:r w:rsidR="003C5148">
        <w:rPr>
          <w:rFonts w:asciiTheme="minorHAnsi" w:hAnsiTheme="minorHAnsi" w:cstheme="minorHAnsi"/>
          <w:b/>
        </w:rPr>
        <w:t xml:space="preserve"> miesią</w:t>
      </w:r>
      <w:r w:rsidR="006F4D57" w:rsidRPr="00E90FDD">
        <w:rPr>
          <w:rFonts w:asciiTheme="minorHAnsi" w:hAnsiTheme="minorHAnsi" w:cstheme="minorHAnsi"/>
          <w:b/>
        </w:rPr>
        <w:t>c</w:t>
      </w:r>
      <w:r w:rsidR="001536FE">
        <w:rPr>
          <w:rFonts w:asciiTheme="minorHAnsi" w:hAnsiTheme="minorHAnsi" w:cstheme="minorHAnsi"/>
          <w:b/>
        </w:rPr>
        <w:t>e</w:t>
      </w:r>
      <w:r w:rsidR="00297C73">
        <w:rPr>
          <w:rFonts w:asciiTheme="minorHAnsi" w:hAnsiTheme="minorHAnsi" w:cstheme="minorHAnsi"/>
        </w:rPr>
        <w:t xml:space="preserve"> od dnia 01.07.2025</w:t>
      </w:r>
      <w:r w:rsidR="00E55C24">
        <w:rPr>
          <w:rFonts w:asciiTheme="minorHAnsi" w:hAnsiTheme="minorHAnsi" w:cstheme="minorHAnsi"/>
        </w:rPr>
        <w:t>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lastRenderedPageBreak/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68728D" w:rsidRPr="00C41DF4" w:rsidRDefault="0068728D" w:rsidP="004F2A58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</w:rPr>
      </w:pPr>
      <w:r w:rsidRPr="00C41DF4">
        <w:rPr>
          <w:rFonts w:asciiTheme="minorHAnsi" w:hAnsiTheme="minorHAnsi" w:cstheme="minorHAnsi"/>
          <w:color w:val="000000" w:themeColor="text1"/>
        </w:rPr>
        <w:t xml:space="preserve">W ramach umowy Wykonawca zapewni Zamawiającemu udział w rocznym cyklu zewnętrznej kontroli </w:t>
      </w:r>
      <w:proofErr w:type="spellStart"/>
      <w:r w:rsidRPr="00C41DF4">
        <w:rPr>
          <w:rFonts w:asciiTheme="minorHAnsi" w:hAnsiTheme="minorHAnsi" w:cstheme="minorHAnsi"/>
          <w:color w:val="000000" w:themeColor="text1"/>
        </w:rPr>
        <w:t>międzylaboratoryjnej</w:t>
      </w:r>
      <w:proofErr w:type="spellEnd"/>
      <w:r w:rsidRPr="00C41DF4">
        <w:rPr>
          <w:rFonts w:asciiTheme="minorHAnsi" w:hAnsiTheme="minorHAnsi" w:cstheme="minorHAnsi"/>
          <w:color w:val="000000" w:themeColor="text1"/>
        </w:rPr>
        <w:t>, potwierdzonej certyfikatem dostarczonym w formie papierowej do siedziby Zamawiającego w terminie 30 dni od zakończenia cyklu</w:t>
      </w:r>
      <w:r w:rsidR="004F2A58" w:rsidRPr="00C41DF4">
        <w:rPr>
          <w:rFonts w:asciiTheme="minorHAnsi" w:hAnsiTheme="minorHAnsi" w:cstheme="minorHAnsi"/>
          <w:color w:val="000000" w:themeColor="text1"/>
        </w:rPr>
        <w:t xml:space="preserve"> dla jednego analizatora</w:t>
      </w:r>
      <w:r w:rsidRPr="00C41DF4">
        <w:rPr>
          <w:rFonts w:asciiTheme="minorHAnsi" w:hAnsiTheme="minorHAnsi" w:cstheme="minorHAnsi"/>
          <w:color w:val="000000" w:themeColor="text1"/>
        </w:rPr>
        <w:t xml:space="preserve"> (dotyczy pakietu </w:t>
      </w:r>
      <w:r w:rsidR="007D3DA6">
        <w:rPr>
          <w:rFonts w:asciiTheme="minorHAnsi" w:hAnsiTheme="minorHAnsi" w:cstheme="minorHAnsi"/>
          <w:color w:val="000000" w:themeColor="text1"/>
        </w:rPr>
        <w:t>1</w:t>
      </w:r>
      <w:r w:rsidRPr="00C41DF4">
        <w:rPr>
          <w:rFonts w:asciiTheme="minorHAnsi" w:hAnsiTheme="minorHAnsi" w:cstheme="minorHAnsi"/>
          <w:color w:val="000000" w:themeColor="text1"/>
        </w:rPr>
        <w:t>)</w:t>
      </w:r>
    </w:p>
    <w:p w:rsidR="0068728D" w:rsidRPr="00C41DF4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41DF4">
        <w:rPr>
          <w:rFonts w:asciiTheme="minorHAnsi" w:hAnsiTheme="minorHAnsi" w:cstheme="minorHAnsi"/>
        </w:rPr>
        <w:t>W sytuacji zakończenia umowy dzierża</w:t>
      </w:r>
      <w:r w:rsidR="00A001BE" w:rsidRPr="00C41DF4">
        <w:rPr>
          <w:rFonts w:asciiTheme="minorHAnsi" w:hAnsiTheme="minorHAnsi" w:cstheme="minorHAnsi"/>
        </w:rPr>
        <w:t xml:space="preserve">wy ………. z jakiegokolwiek </w:t>
      </w:r>
      <w:r w:rsidRPr="00C41DF4">
        <w:rPr>
          <w:rFonts w:asciiTheme="minorHAnsi" w:hAnsiTheme="minorHAnsi" w:cstheme="minorHAnsi"/>
        </w:rPr>
        <w:t>powodu – niniejsza umowa ulega automatycznemu rozwiązaniu z momentem wygaśnięcia (rozwiązania, odstąpienia) umowy dzierżawy.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</w:t>
      </w:r>
      <w:r w:rsidR="00B12D55">
        <w:rPr>
          <w:rFonts w:asciiTheme="minorHAnsi" w:hAnsiTheme="minorHAnsi" w:cstheme="minorHAnsi"/>
        </w:rPr>
        <w:t>z Wykonawcę fakturą w terminie 6</w:t>
      </w:r>
      <w:r w:rsidRPr="00E90FDD">
        <w:rPr>
          <w:rFonts w:asciiTheme="minorHAnsi" w:hAnsiTheme="minorHAnsi" w:cstheme="minorHAnsi"/>
        </w:rPr>
        <w:t>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9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1C5EDB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1C5EDB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1C5EDB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1C5EDB">
        <w:rPr>
          <w:rFonts w:asciiTheme="minorHAnsi" w:hAnsiTheme="minorHAnsi" w:cstheme="minorHAnsi"/>
          <w:bCs/>
          <w:sz w:val="22"/>
          <w:szCs w:val="22"/>
        </w:rPr>
        <w:t>eparat</w:t>
      </w:r>
      <w:r w:rsidRPr="001C5EDB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1C5EDB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 w:rsidRPr="001C5EDB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 w:rsidRPr="001C5EDB">
        <w:rPr>
          <w:rFonts w:asciiTheme="minorHAnsi" w:hAnsiTheme="minorHAnsi" w:cstheme="minorHAnsi"/>
          <w:bCs/>
          <w:sz w:val="22"/>
          <w:szCs w:val="22"/>
        </w:rPr>
        <w:t>s</w:t>
      </w:r>
      <w:r w:rsidRPr="001C5EDB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1C5EDB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1C5EDB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1C5EDB">
        <w:rPr>
          <w:rFonts w:asciiTheme="minorHAnsi" w:hAnsiTheme="minorHAnsi" w:cstheme="minorHAnsi"/>
          <w:sz w:val="22"/>
          <w:szCs w:val="22"/>
        </w:rPr>
        <w:tab/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1C5EDB" w:rsidRDefault="005B47FF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4063F2" w:rsidRPr="001C5EDB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1C5EDB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1C5EDB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1C5EDB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1C5EDB">
        <w:rPr>
          <w:rFonts w:asciiTheme="minorHAnsi" w:hAnsiTheme="minorHAnsi" w:cstheme="minorHAnsi"/>
          <w:color w:val="auto"/>
        </w:rPr>
        <w:t xml:space="preserve">W przypadku  niedostarczenia zamówionego asortymentu, Wykonawca zobowiązany jest na żądanie Zamawiającego do przesłania pisemnej informacji o braku produktu i do zapłacenia różnicy wartości zakupu </w:t>
      </w:r>
      <w:r w:rsidRPr="001C5EDB">
        <w:rPr>
          <w:rFonts w:asciiTheme="minorHAnsi" w:hAnsiTheme="minorHAnsi" w:cstheme="minorHAnsi"/>
          <w:color w:val="auto"/>
        </w:rPr>
        <w:lastRenderedPageBreak/>
        <w:t>tego asortymentu przez Zamawiającego u innego Wykonawcy.</w:t>
      </w:r>
    </w:p>
    <w:p w:rsidR="009E070A" w:rsidRPr="001C5EDB" w:rsidRDefault="004B2895" w:rsidP="009E070A">
      <w:pPr>
        <w:tabs>
          <w:tab w:val="center" w:pos="4536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12. </w:t>
      </w:r>
      <w:r w:rsidR="009E070A" w:rsidRPr="001C5EDB">
        <w:rPr>
          <w:rFonts w:asciiTheme="minorHAnsi" w:hAnsiTheme="minorHAnsi" w:cstheme="minorHAnsi"/>
          <w:sz w:val="22"/>
          <w:szCs w:val="22"/>
        </w:rPr>
        <w:t xml:space="preserve">Strony dokonają zmiany wynagrodzenia zgodnie z art. 439 ust. 2 ustawy z dnia 11 września 2019 r. Prawo zamówień publicznych, na następujących zasadach: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Pierwsza waloryzacja może nastąpić nie wcześniej niż </w:t>
      </w:r>
      <w:r w:rsidR="00A361F3" w:rsidRPr="001C5EDB">
        <w:rPr>
          <w:rFonts w:asciiTheme="minorHAnsi" w:hAnsiTheme="minorHAnsi" w:cstheme="minorHAnsi"/>
          <w:sz w:val="22"/>
          <w:szCs w:val="22"/>
        </w:rPr>
        <w:t>180</w:t>
      </w:r>
      <w:r w:rsidRPr="001C5EDB">
        <w:rPr>
          <w:rFonts w:asciiTheme="minorHAnsi" w:hAnsiTheme="minorHAnsi" w:cstheme="minorHAnsi"/>
          <w:sz w:val="22"/>
          <w:szCs w:val="22"/>
        </w:rPr>
        <w:t xml:space="preserve"> dni od dnia upływu terminu składania ofert</w:t>
      </w:r>
      <w:r w:rsidR="00A361F3" w:rsidRPr="001C5EDB">
        <w:rPr>
          <w:rFonts w:asciiTheme="minorHAnsi" w:hAnsiTheme="minorHAnsi" w:cstheme="minorHAnsi"/>
          <w:sz w:val="22"/>
          <w:szCs w:val="22"/>
        </w:rPr>
        <w:t>.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strony będą uprawnione do zmiany wynagrodzenia, jeżeli wskaźnik zmiany cen towarów i usług przekroczy 5 % w stosunku do miesiąca, w którym nastąpiło otwarcie ofert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Zmiana wynagrodzenia dotyczy dostaw zrealizowanych po jej dokonaniu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E070A" w:rsidRPr="001C5EDB" w:rsidRDefault="009E070A" w:rsidP="009E070A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1) przedmiotem Umowy są usługi, dostawy lub roboty budowlane</w:t>
      </w:r>
    </w:p>
    <w:p w:rsidR="004B2895" w:rsidRPr="001C5EDB" w:rsidRDefault="009E070A" w:rsidP="009E070A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2) okres obowiązywania Umowy przekracza 6 miesięcy.</w:t>
      </w:r>
    </w:p>
    <w:p w:rsidR="007E6787" w:rsidRPr="001C5EDB" w:rsidRDefault="007E6787" w:rsidP="00194A83">
      <w:pPr>
        <w:widowControl w:val="0"/>
        <w:numPr>
          <w:ilvl w:val="0"/>
          <w:numId w:val="25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Przewiduje się zmiany wysokości wynagrodzenia należnego Wykonawcy, w przypadku zmiany: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1)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stawki podatku od towarów i usług – przy niezmienności ceny netto,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2)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3)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zasad podlegania ubezpieczeniom społecznym lub ubezpieczeniu zdrowotnemu lub wysokości stawki składki na ubezpieczenia społeczne lub zdrowotne.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4)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1C5EDB" w:rsidRDefault="007E6787" w:rsidP="00194A83">
      <w:pPr>
        <w:widowControl w:val="0"/>
        <w:numPr>
          <w:ilvl w:val="0"/>
          <w:numId w:val="25"/>
        </w:numPr>
        <w:suppressAutoHyphens/>
        <w:autoSpaceDE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>
        <w:rPr>
          <w:rFonts w:asciiTheme="minorHAnsi" w:hAnsiTheme="minorHAnsi" w:cstheme="minorHAnsi"/>
          <w:sz w:val="22"/>
          <w:szCs w:val="22"/>
        </w:rPr>
        <w:t xml:space="preserve"> § 3 ust. 12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322A2">
        <w:rPr>
          <w:rFonts w:asciiTheme="minorHAnsi" w:hAnsiTheme="minorHAnsi" w:cstheme="minorHAnsi"/>
          <w:sz w:val="22"/>
          <w:szCs w:val="22"/>
        </w:rPr>
        <w:t xml:space="preserve">za </w:t>
      </w:r>
      <w:r>
        <w:rPr>
          <w:rFonts w:asciiTheme="minorHAnsi" w:hAnsiTheme="minorHAnsi" w:cstheme="minorHAnsi"/>
          <w:sz w:val="22"/>
          <w:szCs w:val="22"/>
        </w:rPr>
        <w:t>zwłokę</w:t>
      </w:r>
      <w:r w:rsidRPr="005322A2">
        <w:rPr>
          <w:rFonts w:asciiTheme="minorHAnsi" w:hAnsiTheme="minorHAnsi" w:cstheme="minorHAnsi"/>
          <w:sz w:val="22"/>
          <w:szCs w:val="22"/>
        </w:rPr>
        <w:t xml:space="preserve"> w wykonaniu obowiązku,</w:t>
      </w:r>
      <w:r w:rsidR="009878D3">
        <w:rPr>
          <w:rFonts w:asciiTheme="minorHAnsi" w:hAnsiTheme="minorHAnsi" w:cstheme="minorHAnsi"/>
          <w:sz w:val="22"/>
          <w:szCs w:val="22"/>
        </w:rPr>
        <w:t xml:space="preserve"> o którym mowa w § 2 ust.  10</w:t>
      </w:r>
      <w:r w:rsidRPr="005322A2">
        <w:rPr>
          <w:rFonts w:asciiTheme="minorHAnsi" w:hAnsiTheme="minorHAnsi" w:cstheme="minorHAnsi"/>
          <w:sz w:val="22"/>
          <w:szCs w:val="22"/>
        </w:rPr>
        <w:t xml:space="preserve"> – w wysokości 100,00 zł za każdy dzień opóźnienia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>
        <w:rPr>
          <w:rStyle w:val="Typewriter"/>
          <w:rFonts w:asciiTheme="minorHAnsi" w:hAnsiTheme="minorHAnsi" w:cstheme="minorHAnsi"/>
          <w:sz w:val="22"/>
          <w:szCs w:val="22"/>
        </w:rPr>
        <w:t>§1 ust. 3</w:t>
      </w:r>
      <w:bookmarkStart w:id="0" w:name="_GoBack"/>
      <w:bookmarkEnd w:id="0"/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55AAA" w:rsidRPr="00E90FDD" w:rsidRDefault="00955AAA" w:rsidP="001C5EDB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FCE" w:rsidRDefault="00707FCE">
      <w:r>
        <w:separator/>
      </w:r>
    </w:p>
  </w:endnote>
  <w:endnote w:type="continuationSeparator" w:id="0">
    <w:p w:rsidR="00707FCE" w:rsidRDefault="0070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FEF" w:rsidRDefault="00817F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FEF" w:rsidRDefault="00817F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FEF" w:rsidRDefault="00817F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FCE" w:rsidRDefault="00707FCE">
      <w:r>
        <w:separator/>
      </w:r>
    </w:p>
  </w:footnote>
  <w:footnote w:type="continuationSeparator" w:id="0">
    <w:p w:rsidR="00707FCE" w:rsidRDefault="00707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FEF" w:rsidRDefault="00817F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817FEF">
      <w:rPr>
        <w:rFonts w:asciiTheme="minorHAnsi" w:hAnsiTheme="minorHAnsi" w:cstheme="minorHAnsi"/>
        <w:sz w:val="22"/>
        <w:szCs w:val="22"/>
      </w:rPr>
      <w:t>31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ED4B4E">
      <w:rPr>
        <w:rFonts w:asciiTheme="minorHAnsi" w:hAnsiTheme="minorHAnsi" w:cstheme="minorHAnsi"/>
        <w:sz w:val="22"/>
        <w:szCs w:val="22"/>
      </w:rPr>
      <w:t>5</w:t>
    </w:r>
    <w:r w:rsidR="00ED4B4E">
      <w:rPr>
        <w:sz w:val="20"/>
      </w:rPr>
      <w:t xml:space="preserve">   </w:t>
    </w:r>
    <w:r w:rsidR="00714E35">
      <w:rPr>
        <w:sz w:val="20"/>
      </w:rPr>
      <w:t xml:space="preserve">                                     </w:t>
    </w:r>
    <w:r w:rsidR="00714E35">
      <w:rPr>
        <w:rFonts w:ascii="Arial" w:hAnsi="Arial" w:cs="Arial"/>
        <w:sz w:val="18"/>
      </w:rPr>
      <w:tab/>
    </w:r>
    <w:r w:rsidR="00F7432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F74325">
      <w:rPr>
        <w:rStyle w:val="Numerstrony"/>
        <w:rFonts w:ascii="Arial" w:hAnsi="Arial" w:cs="Arial"/>
        <w:sz w:val="18"/>
      </w:rPr>
      <w:fldChar w:fldCharType="separate"/>
    </w:r>
    <w:r w:rsidR="009878D3">
      <w:rPr>
        <w:rStyle w:val="Numerstrony"/>
        <w:rFonts w:ascii="Arial" w:hAnsi="Arial" w:cs="Arial"/>
        <w:noProof/>
        <w:sz w:val="18"/>
      </w:rPr>
      <w:t>4</w:t>
    </w:r>
    <w:r w:rsidR="00F7432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4F7445">
      <w:rPr>
        <w:rFonts w:ascii="Arial" w:hAnsi="Arial" w:cs="Arial"/>
        <w:sz w:val="20"/>
        <w:szCs w:val="20"/>
      </w:rPr>
      <w:t>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FEF" w:rsidRDefault="00817F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B16EA"/>
    <w:multiLevelType w:val="multilevel"/>
    <w:tmpl w:val="9FDA185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5"/>
  </w:num>
  <w:num w:numId="4">
    <w:abstractNumId w:val="9"/>
  </w:num>
  <w:num w:numId="5">
    <w:abstractNumId w:val="7"/>
  </w:num>
  <w:num w:numId="6">
    <w:abstractNumId w:val="14"/>
  </w:num>
  <w:num w:numId="7">
    <w:abstractNumId w:val="13"/>
  </w:num>
  <w:num w:numId="8">
    <w:abstractNumId w:val="3"/>
  </w:num>
  <w:num w:numId="9">
    <w:abstractNumId w:val="19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12"/>
  </w:num>
  <w:num w:numId="12">
    <w:abstractNumId w:val="6"/>
  </w:num>
  <w:num w:numId="13">
    <w:abstractNumId w:val="18"/>
  </w:num>
  <w:num w:numId="14">
    <w:abstractNumId w:val="5"/>
  </w:num>
  <w:num w:numId="15">
    <w:abstractNumId w:val="17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  <w:lvlOverride w:ilvl="0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35A09"/>
    <w:rsid w:val="00044483"/>
    <w:rsid w:val="0004629E"/>
    <w:rsid w:val="00050D31"/>
    <w:rsid w:val="00060079"/>
    <w:rsid w:val="00063555"/>
    <w:rsid w:val="0007102C"/>
    <w:rsid w:val="000725B7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0DD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81D02"/>
    <w:rsid w:val="00186523"/>
    <w:rsid w:val="001907DA"/>
    <w:rsid w:val="001945E8"/>
    <w:rsid w:val="00194A83"/>
    <w:rsid w:val="001A1796"/>
    <w:rsid w:val="001A1AA9"/>
    <w:rsid w:val="001A6284"/>
    <w:rsid w:val="001B04BC"/>
    <w:rsid w:val="001B27D6"/>
    <w:rsid w:val="001B5EDE"/>
    <w:rsid w:val="001B6310"/>
    <w:rsid w:val="001C4728"/>
    <w:rsid w:val="001C5EDB"/>
    <w:rsid w:val="001C6D04"/>
    <w:rsid w:val="001D0647"/>
    <w:rsid w:val="001D2A00"/>
    <w:rsid w:val="001D6F4A"/>
    <w:rsid w:val="001E3D40"/>
    <w:rsid w:val="001E3E88"/>
    <w:rsid w:val="001E47A3"/>
    <w:rsid w:val="001E6EA8"/>
    <w:rsid w:val="001F0237"/>
    <w:rsid w:val="001F1592"/>
    <w:rsid w:val="001F2EE5"/>
    <w:rsid w:val="001F7B44"/>
    <w:rsid w:val="002025BA"/>
    <w:rsid w:val="002059BC"/>
    <w:rsid w:val="00207FB6"/>
    <w:rsid w:val="00211FBD"/>
    <w:rsid w:val="002160D5"/>
    <w:rsid w:val="00223709"/>
    <w:rsid w:val="00233217"/>
    <w:rsid w:val="0024273B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97C7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77008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38B7"/>
    <w:rsid w:val="00473F5F"/>
    <w:rsid w:val="004813F8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D20BE"/>
    <w:rsid w:val="004D28E6"/>
    <w:rsid w:val="004E08A2"/>
    <w:rsid w:val="004E0DDF"/>
    <w:rsid w:val="004E3F44"/>
    <w:rsid w:val="004F2A58"/>
    <w:rsid w:val="004F7445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0020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10A2"/>
    <w:rsid w:val="00582325"/>
    <w:rsid w:val="00585C2B"/>
    <w:rsid w:val="00586283"/>
    <w:rsid w:val="00592111"/>
    <w:rsid w:val="00593F86"/>
    <w:rsid w:val="00595C92"/>
    <w:rsid w:val="00597E5C"/>
    <w:rsid w:val="005A2CA7"/>
    <w:rsid w:val="005A530B"/>
    <w:rsid w:val="005A7161"/>
    <w:rsid w:val="005B47FF"/>
    <w:rsid w:val="005B581F"/>
    <w:rsid w:val="005B76D9"/>
    <w:rsid w:val="005C54F8"/>
    <w:rsid w:val="005C5A1C"/>
    <w:rsid w:val="005C76FB"/>
    <w:rsid w:val="005D0297"/>
    <w:rsid w:val="005D0382"/>
    <w:rsid w:val="005D398A"/>
    <w:rsid w:val="005D55E6"/>
    <w:rsid w:val="005E26FB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C162A"/>
    <w:rsid w:val="006C4138"/>
    <w:rsid w:val="006C6C41"/>
    <w:rsid w:val="006D0FF2"/>
    <w:rsid w:val="006D4678"/>
    <w:rsid w:val="006E25A4"/>
    <w:rsid w:val="006E27BE"/>
    <w:rsid w:val="006E6E2C"/>
    <w:rsid w:val="006F2CC1"/>
    <w:rsid w:val="006F4D57"/>
    <w:rsid w:val="006F5A04"/>
    <w:rsid w:val="006F690E"/>
    <w:rsid w:val="00703DD0"/>
    <w:rsid w:val="007052C0"/>
    <w:rsid w:val="00707EDB"/>
    <w:rsid w:val="00707FCE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1C5B"/>
    <w:rsid w:val="00744C7A"/>
    <w:rsid w:val="00747D44"/>
    <w:rsid w:val="007556CA"/>
    <w:rsid w:val="00755E92"/>
    <w:rsid w:val="007567E4"/>
    <w:rsid w:val="007573CA"/>
    <w:rsid w:val="007666C8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10ED"/>
    <w:rsid w:val="007B373B"/>
    <w:rsid w:val="007B679C"/>
    <w:rsid w:val="007B7964"/>
    <w:rsid w:val="007C333E"/>
    <w:rsid w:val="007D0342"/>
    <w:rsid w:val="007D0487"/>
    <w:rsid w:val="007D23DD"/>
    <w:rsid w:val="007D3472"/>
    <w:rsid w:val="007D3DA6"/>
    <w:rsid w:val="007D64C5"/>
    <w:rsid w:val="007D7660"/>
    <w:rsid w:val="007E6787"/>
    <w:rsid w:val="007F0DD1"/>
    <w:rsid w:val="007F4489"/>
    <w:rsid w:val="008035E4"/>
    <w:rsid w:val="0080632D"/>
    <w:rsid w:val="008108D4"/>
    <w:rsid w:val="00815587"/>
    <w:rsid w:val="0081641D"/>
    <w:rsid w:val="00817FEF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9023F"/>
    <w:rsid w:val="00896D91"/>
    <w:rsid w:val="008A4E56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71406"/>
    <w:rsid w:val="00973A6C"/>
    <w:rsid w:val="00984C87"/>
    <w:rsid w:val="009878D3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E070A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361F3"/>
    <w:rsid w:val="00A45A0B"/>
    <w:rsid w:val="00A52025"/>
    <w:rsid w:val="00A53DDC"/>
    <w:rsid w:val="00A5743A"/>
    <w:rsid w:val="00A57FF6"/>
    <w:rsid w:val="00A606F1"/>
    <w:rsid w:val="00A630B5"/>
    <w:rsid w:val="00A6363A"/>
    <w:rsid w:val="00A7139D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2D85"/>
    <w:rsid w:val="00AB3F9E"/>
    <w:rsid w:val="00AB50C3"/>
    <w:rsid w:val="00AB50D1"/>
    <w:rsid w:val="00AC688A"/>
    <w:rsid w:val="00AD3204"/>
    <w:rsid w:val="00AD47A4"/>
    <w:rsid w:val="00AD6365"/>
    <w:rsid w:val="00AE3D28"/>
    <w:rsid w:val="00AE6769"/>
    <w:rsid w:val="00AF01B2"/>
    <w:rsid w:val="00AF14AA"/>
    <w:rsid w:val="00AF5A50"/>
    <w:rsid w:val="00AF7941"/>
    <w:rsid w:val="00B065A7"/>
    <w:rsid w:val="00B12D55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7B92"/>
    <w:rsid w:val="00B902DB"/>
    <w:rsid w:val="00B91693"/>
    <w:rsid w:val="00B92630"/>
    <w:rsid w:val="00B95A79"/>
    <w:rsid w:val="00B95D7C"/>
    <w:rsid w:val="00B971DA"/>
    <w:rsid w:val="00BA1279"/>
    <w:rsid w:val="00BA56CC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106A"/>
    <w:rsid w:val="00C25DED"/>
    <w:rsid w:val="00C41D93"/>
    <w:rsid w:val="00C41DF4"/>
    <w:rsid w:val="00C434AB"/>
    <w:rsid w:val="00C46B98"/>
    <w:rsid w:val="00C54F8A"/>
    <w:rsid w:val="00C56327"/>
    <w:rsid w:val="00C60D6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501F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2C44"/>
    <w:rsid w:val="00D07978"/>
    <w:rsid w:val="00D07BAC"/>
    <w:rsid w:val="00D144BB"/>
    <w:rsid w:val="00D370F8"/>
    <w:rsid w:val="00D40468"/>
    <w:rsid w:val="00D408EA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92633"/>
    <w:rsid w:val="00D95008"/>
    <w:rsid w:val="00D974A6"/>
    <w:rsid w:val="00DA3F9F"/>
    <w:rsid w:val="00DA4501"/>
    <w:rsid w:val="00DA630D"/>
    <w:rsid w:val="00DA6F35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2AF"/>
    <w:rsid w:val="00E75CEC"/>
    <w:rsid w:val="00E810A5"/>
    <w:rsid w:val="00E90FDD"/>
    <w:rsid w:val="00E92788"/>
    <w:rsid w:val="00E927B8"/>
    <w:rsid w:val="00E9532A"/>
    <w:rsid w:val="00EA3B5B"/>
    <w:rsid w:val="00EA7559"/>
    <w:rsid w:val="00EB115C"/>
    <w:rsid w:val="00EB1764"/>
    <w:rsid w:val="00EB1BED"/>
    <w:rsid w:val="00EB5994"/>
    <w:rsid w:val="00EB6AEC"/>
    <w:rsid w:val="00EC58B0"/>
    <w:rsid w:val="00ED3C7F"/>
    <w:rsid w:val="00ED4B4E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25343"/>
    <w:rsid w:val="00F25504"/>
    <w:rsid w:val="00F25BCB"/>
    <w:rsid w:val="00F26617"/>
    <w:rsid w:val="00F31696"/>
    <w:rsid w:val="00F320E6"/>
    <w:rsid w:val="00F329FF"/>
    <w:rsid w:val="00F35386"/>
    <w:rsid w:val="00F35F51"/>
    <w:rsid w:val="00F50645"/>
    <w:rsid w:val="00F50B86"/>
    <w:rsid w:val="00F544FE"/>
    <w:rsid w:val="00F56912"/>
    <w:rsid w:val="00F62AE6"/>
    <w:rsid w:val="00F67306"/>
    <w:rsid w:val="00F71F1B"/>
    <w:rsid w:val="00F74325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4A4B0-691F-4A48-8AE4-47777905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1792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12523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13</cp:revision>
  <cp:lastPrinted>2013-07-22T08:58:00Z</cp:lastPrinted>
  <dcterms:created xsi:type="dcterms:W3CDTF">2025-01-31T10:11:00Z</dcterms:created>
  <dcterms:modified xsi:type="dcterms:W3CDTF">2025-04-10T10:43:00Z</dcterms:modified>
</cp:coreProperties>
</file>