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2" w:rsidRPr="00DC732F" w:rsidRDefault="00CD7DE2" w:rsidP="00CD7DE2">
      <w:pPr>
        <w:pStyle w:val="Podtytu"/>
        <w:rPr>
          <w:rFonts w:ascii="Verdana" w:hAnsi="Verdana" w:cs="Arial"/>
          <w:sz w:val="20"/>
        </w:rPr>
      </w:pPr>
      <w:r w:rsidRPr="00DC732F">
        <w:rPr>
          <w:rFonts w:ascii="Verdana" w:hAnsi="Verdana" w:cs="Arial"/>
          <w:sz w:val="20"/>
        </w:rPr>
        <w:t>Wielkopolskie Centrum Pulmonologii i Torakochirurgii w Poznaniu SP ZOZ</w:t>
      </w:r>
    </w:p>
    <w:p w:rsidR="00CD7DE2" w:rsidRPr="00DC732F" w:rsidRDefault="00CD7DE2" w:rsidP="00CD7DE2">
      <w:pPr>
        <w:pStyle w:val="Podtytu"/>
        <w:rPr>
          <w:rFonts w:ascii="Verdana" w:hAnsi="Verdana" w:cs="Arial"/>
          <w:sz w:val="20"/>
        </w:rPr>
      </w:pPr>
      <w:r w:rsidRPr="00DC732F">
        <w:rPr>
          <w:rFonts w:ascii="Verdana" w:hAnsi="Verdana" w:cs="Arial"/>
          <w:sz w:val="20"/>
        </w:rPr>
        <w:t>ul. Szamarzewskiego  62, 60-569 Poznań</w:t>
      </w:r>
    </w:p>
    <w:p w:rsidR="00CD7DE2" w:rsidRPr="00DC732F" w:rsidRDefault="00CD7DE2" w:rsidP="00CD7DE2">
      <w:pPr>
        <w:pStyle w:val="Podtytu"/>
        <w:rPr>
          <w:rFonts w:ascii="Verdana" w:hAnsi="Verdana" w:cs="Arial"/>
          <w:sz w:val="20"/>
        </w:rPr>
      </w:pPr>
    </w:p>
    <w:p w:rsidR="00CD7DE2" w:rsidRPr="00DC732F" w:rsidRDefault="00CD7DE2" w:rsidP="00CD7DE2">
      <w:pPr>
        <w:spacing w:line="240" w:lineRule="auto"/>
        <w:ind w:left="-180"/>
        <w:jc w:val="center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w oparciu o przepisy Ustawy z dnia 15 kwietnia 2011r. o działalności leczniczej   (tekst jedn.: Dz. U. z 2018 r. poz. 160 ze zm.) oraz Ustawy z dnia 27 sierpnia 2004r. o świadczeniach opieki zdrowotnej finansowanych ze środków publicznych  (tekst jedn.: Dz. U. z 2017 r. poz. 1938 ze zm.) w zakresie określonym w art. 26 ust. 4 ustawy o działalności leczniczej</w:t>
      </w:r>
    </w:p>
    <w:p w:rsidR="00CD7DE2" w:rsidRPr="00DC732F" w:rsidRDefault="00CD7DE2" w:rsidP="00CD7DE2">
      <w:pPr>
        <w:spacing w:line="240" w:lineRule="auto"/>
        <w:ind w:left="-180"/>
        <w:jc w:val="center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ogłasza konkurs na udzielanie świadczeń zdrowotnych w zakresie:</w:t>
      </w:r>
    </w:p>
    <w:p w:rsidR="00CD7DE2" w:rsidRPr="00DC732F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anestezjologii i intensywnej terapii –wymagane kwalifikacje: lekarz specjalista w zakresie anestezjologii i intensywnej terapii,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zakresie,</w:t>
      </w:r>
    </w:p>
    <w:p w:rsidR="00CD7DE2" w:rsidRPr="00DC732F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udzielenie świadczeń zdrowotnych w zakresie pulmonologii w ramach poradni  pulmonologicznej –Wymagane kwalifikacje: lekarz specjalista w zakresie pulmonologii; wymagane minimum 5 letnie doświadczenie w ww. zakresie;</w:t>
      </w:r>
    </w:p>
    <w:p w:rsidR="00CD7DE2" w:rsidRPr="00DC732F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udzielanie świadczeń zdrowotnych w zakresie alergologii w ramach poradni alergologicznej –wymagane kwalifikacje: lekarz specjalistów w zakresie pulmonologii i alergologii; lekarz pediatra specjalista w zakresie alergologii; wymagane minimum 5 letnie doświadczenie w ww. zakresie;</w:t>
      </w:r>
    </w:p>
    <w:p w:rsidR="00CD7DE2" w:rsidRPr="00DC732F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udzielanie świadczeń zdrowotnych w zakresie torakochirurgii w ramach poradni torakochirurgicznej –wymagane kwalifikacje: lekarz specjalista w zakresie torakochirurgii;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</w:t>
      </w:r>
    </w:p>
    <w:p w:rsidR="00CD7DE2" w:rsidRPr="00DC732F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udzielanie świadczeń zdrowotnych w zakresie onkologii w ramach poradni onkologicznej – wymagane kwalifikacje: lekarz specjalista w zakresie onkologii, pulmonologii lub </w:t>
      </w:r>
      <w:proofErr w:type="spellStart"/>
      <w:r w:rsidRPr="00DC732F">
        <w:rPr>
          <w:rFonts w:ascii="Verdana" w:hAnsi="Verdana" w:cs="Arial"/>
          <w:sz w:val="20"/>
          <w:szCs w:val="20"/>
        </w:rPr>
        <w:t>spacjalista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radioterapii I stopnia; wymagane minimum 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zakresie;</w:t>
      </w:r>
    </w:p>
    <w:p w:rsidR="00CD7DE2" w:rsidRPr="00DC732F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/>
          <w:sz w:val="20"/>
          <w:szCs w:val="20"/>
        </w:rPr>
        <w:t>udzielanie świadczeń zdrowotnych w zakresie onkologii w ramach Oddziału Onkologii Klinicznej z Pododdziałem Dziennej Chemioterapii – wymagane kwalifikacje: lekarz w zakresie jednej z wymienionych: chemioterapii nowotworów, onkologii klinicznej, radioterapii I stopnia,</w:t>
      </w:r>
      <w:r w:rsidRPr="00DC732F">
        <w:rPr>
          <w:rFonts w:ascii="Verdana" w:hAnsi="Verdana" w:cs="Arial"/>
          <w:sz w:val="20"/>
          <w:szCs w:val="20"/>
        </w:rPr>
        <w:t xml:space="preserve"> </w:t>
      </w:r>
    </w:p>
    <w:p w:rsidR="00CD7DE2" w:rsidRPr="00DC732F" w:rsidRDefault="00CD7DE2" w:rsidP="00CD7DE2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Konsultacje kardiologiczne –wymagane kwalifikacje: lekarz specjalista w zakresie kardiologii,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zakresie, </w:t>
      </w:r>
    </w:p>
    <w:p w:rsidR="00CD7DE2" w:rsidRPr="00DC732F" w:rsidRDefault="00CD7DE2" w:rsidP="00CD7DE2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Konsultacje okulistyczne – wymagane kwalifikacje: lekarz specjalista w zakresie okulistyki,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zakresie, </w:t>
      </w:r>
    </w:p>
    <w:p w:rsidR="00CD7DE2" w:rsidRPr="00DC732F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Konsultacje onkologiczne – wymagane kwalifikacje: lekarz specjalista w zakresie onkologii,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zakresie, </w:t>
      </w:r>
    </w:p>
    <w:p w:rsidR="00CD7DE2" w:rsidRPr="00DC732F" w:rsidRDefault="00CD7DE2" w:rsidP="00CD7DE2">
      <w:pPr>
        <w:numPr>
          <w:ilvl w:val="0"/>
          <w:numId w:val="2"/>
        </w:numPr>
        <w:tabs>
          <w:tab w:val="left" w:pos="0"/>
        </w:tabs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Konsultacje neurologiczne – wymagane kwalifikacje: lekarz specjalista w zakresie neurologii,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zakresie, </w:t>
      </w:r>
    </w:p>
    <w:p w:rsidR="00CD7DE2" w:rsidRDefault="00CD7DE2" w:rsidP="00CD7DE2">
      <w:pPr>
        <w:numPr>
          <w:ilvl w:val="0"/>
          <w:numId w:val="2"/>
        </w:numPr>
        <w:spacing w:after="80" w:line="240" w:lineRule="auto"/>
        <w:ind w:left="0" w:hanging="709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Konsultacje laryngologiczne – wymagane kwalifikacje: lekarz specjalista w zakresie laryngologii,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zakresie, 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709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lastRenderedPageBreak/>
        <w:t>Przedmiotem konkursu jest udzielanie świadczeń w  Centrum osobom objętym statutową działalnością Udzielającego Zamówienia.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Zapraszamy do składania ofert podmioty wymienione w art. 26 ust. 1 ustawy z dnia 15 kwietnia 2011r. o działalności leczniczej (tekst jedn.: Dz. U. z 2018 r. poz. 160 ze zm.), tj. podmioty wykonujące działalność leczniczą lub osoby legitymujące się nabyciem fachowych kwalifikacji do udzielania świadczeń zdrowotnych w określonym zakresie lub określonej dziedzinie medycyny.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Proponowany czas trwania umowy: 3 lata, a </w:t>
      </w:r>
      <w:bookmarkStart w:id="0" w:name="_GoBack"/>
      <w:bookmarkEnd w:id="0"/>
      <w:r w:rsidRPr="00DC732F">
        <w:rPr>
          <w:rFonts w:ascii="Verdana" w:hAnsi="Verdana" w:cs="Arial"/>
          <w:sz w:val="20"/>
          <w:szCs w:val="20"/>
        </w:rPr>
        <w:t>w zakresie onkologii w ramach Oddziału Onkologii Klinicznej z Pododdziałem Dziennej Radioterapii – od 01.06.2018 do 31.07.2019r.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Termin rozpoczęcia udzielania świadczeń zdrowotnych:  01.06.2018r.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Szczegółowe warunki konkursu ofert i materiały informacyjne o przedmiocie konkursu, w tym projekt umowy oraz  formularz ofertowy i cenowy można uzyskać codziennie od dnia 25.04.2018r. do dnia upływu terminu składania ofert w siedzibie Udzielającego Zamówienia – Dział Administracji i Zamówień Publicznych pokój nr P05 w godz. 8</w:t>
      </w:r>
      <w:r w:rsidRPr="00DC732F">
        <w:rPr>
          <w:rFonts w:ascii="Verdana" w:hAnsi="Verdana" w:cs="Arial"/>
          <w:sz w:val="20"/>
          <w:szCs w:val="20"/>
          <w:vertAlign w:val="superscript"/>
        </w:rPr>
        <w:t>00</w:t>
      </w:r>
      <w:r w:rsidRPr="00DC732F">
        <w:rPr>
          <w:rFonts w:ascii="Verdana" w:hAnsi="Verdana" w:cs="Arial"/>
          <w:sz w:val="20"/>
          <w:szCs w:val="20"/>
        </w:rPr>
        <w:t xml:space="preserve"> -14</w:t>
      </w:r>
      <w:r w:rsidRPr="00DC732F">
        <w:rPr>
          <w:rFonts w:ascii="Verdana" w:hAnsi="Verdana" w:cs="Arial"/>
          <w:sz w:val="20"/>
          <w:szCs w:val="20"/>
          <w:vertAlign w:val="superscript"/>
        </w:rPr>
        <w:t>00</w:t>
      </w:r>
      <w:r w:rsidRPr="00DC732F">
        <w:rPr>
          <w:rFonts w:ascii="Verdana" w:hAnsi="Verdana" w:cs="Arial"/>
          <w:sz w:val="20"/>
          <w:szCs w:val="20"/>
        </w:rPr>
        <w:t xml:space="preserve"> oraz na stronie internetowej </w:t>
      </w:r>
      <w:hyperlink r:id="rId8" w:history="1">
        <w:r w:rsidRPr="00DC732F">
          <w:rPr>
            <w:rStyle w:val="Hipercze"/>
            <w:rFonts w:ascii="Verdana" w:hAnsi="Verdana" w:cs="Arial"/>
            <w:sz w:val="20"/>
            <w:szCs w:val="20"/>
          </w:rPr>
          <w:t>www.wcpit.pl</w:t>
        </w:r>
      </w:hyperlink>
      <w:r w:rsidRPr="00DC732F">
        <w:rPr>
          <w:rFonts w:ascii="Verdana" w:hAnsi="Verdana" w:cs="Arial"/>
          <w:sz w:val="20"/>
          <w:szCs w:val="20"/>
        </w:rPr>
        <w:t xml:space="preserve"> – ZAMÓWIENIA PUBLICZNE / KONKURSY. Osobą upoważnioną do udzielania informacji jest Agnieszka </w:t>
      </w:r>
      <w:proofErr w:type="spellStart"/>
      <w:r w:rsidRPr="00DC732F">
        <w:rPr>
          <w:rFonts w:ascii="Verdana" w:hAnsi="Verdana" w:cs="Arial"/>
          <w:sz w:val="20"/>
          <w:szCs w:val="20"/>
        </w:rPr>
        <w:t>Sewastynowicz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– nr tel. (061) 66 54 255. </w:t>
      </w:r>
    </w:p>
    <w:p w:rsidR="00CD7DE2" w:rsidRPr="00DC732F" w:rsidRDefault="00CD7DE2" w:rsidP="00CD7DE2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Termin składania ofert upływa w dniu 08.05.2018r. o godz. 9</w:t>
      </w:r>
      <w:r w:rsidRPr="00DC732F">
        <w:rPr>
          <w:rFonts w:ascii="Verdana" w:hAnsi="Verdana" w:cs="Arial"/>
          <w:sz w:val="20"/>
          <w:szCs w:val="20"/>
          <w:vertAlign w:val="superscript"/>
        </w:rPr>
        <w:t>00</w:t>
      </w:r>
      <w:r w:rsidRPr="00DC732F">
        <w:rPr>
          <w:rFonts w:ascii="Verdana" w:hAnsi="Verdana" w:cs="Arial"/>
          <w:sz w:val="20"/>
          <w:szCs w:val="20"/>
        </w:rPr>
        <w:t>. Oferty należy składać w zamkniętych kopertach w Sekretariacie Szpitala lub przesłać do w/wym. terminu na adres Udzielającego Zamówienia.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 xml:space="preserve">Otwarcie ofert konkursowych nastąpi w dniu 08.05.2018r. o godz. 9:30 w Sali Konferencyjnej w budynku Administracji. 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Rozstrzygnięcie konkursu nastąpi w dniu 16.05.2018r.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DC732F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C732F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C732F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CD7DE2" w:rsidRPr="00DC732F" w:rsidRDefault="00CD7DE2" w:rsidP="00CD7DE2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DC732F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CD7DE2" w:rsidRPr="00DC732F" w:rsidRDefault="00CD7DE2" w:rsidP="00CD7DE2">
      <w:pPr>
        <w:pStyle w:val="Podtytu"/>
        <w:ind w:left="360"/>
        <w:jc w:val="right"/>
        <w:rPr>
          <w:rFonts w:ascii="Verdana" w:hAnsi="Verdana" w:cs="Arial"/>
          <w:sz w:val="20"/>
          <w:lang w:val="de-DE"/>
        </w:rPr>
      </w:pPr>
    </w:p>
    <w:p w:rsidR="00CD7DE2" w:rsidRDefault="00CD7DE2" w:rsidP="00CD7DE2">
      <w:pPr>
        <w:pStyle w:val="Podtytu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CD7DE2" w:rsidRDefault="00CD7DE2" w:rsidP="00CD7DE2">
      <w:pPr>
        <w:pStyle w:val="Podtytu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CD7DE2" w:rsidRDefault="00CD7DE2" w:rsidP="00CD7DE2">
      <w:pPr>
        <w:pStyle w:val="Podtytu"/>
        <w:ind w:left="2484" w:firstLine="348"/>
        <w:jc w:val="left"/>
        <w:rPr>
          <w:rFonts w:ascii="Verdana" w:hAnsi="Verdana"/>
          <w:sz w:val="20"/>
        </w:rPr>
      </w:pPr>
      <w:r w:rsidRPr="00DC732F">
        <w:rPr>
          <w:rFonts w:ascii="Verdana" w:hAnsi="Verdana" w:cs="Arial"/>
          <w:sz w:val="20"/>
          <w:lang w:val="de-DE"/>
        </w:rPr>
        <w:t>Poznań,  25.04.2018r.</w:t>
      </w:r>
      <w:r w:rsidRPr="00DC732F">
        <w:rPr>
          <w:rFonts w:ascii="Verdana" w:hAnsi="Verdana" w:cs="Arial"/>
          <w:sz w:val="20"/>
          <w:lang w:val="de-DE"/>
        </w:rPr>
        <w:tab/>
      </w:r>
      <w:r w:rsidRPr="00DC732F">
        <w:rPr>
          <w:rFonts w:ascii="Verdana" w:hAnsi="Verdana" w:cs="Arial"/>
          <w:sz w:val="20"/>
          <w:lang w:val="de-DE"/>
        </w:rPr>
        <w:tab/>
      </w:r>
    </w:p>
    <w:p w:rsidR="00CD7DE2" w:rsidRDefault="00CD7DE2" w:rsidP="00CD7DE2">
      <w:pPr>
        <w:rPr>
          <w:lang w:eastAsia="pl-PL"/>
        </w:rPr>
      </w:pPr>
    </w:p>
    <w:p w:rsidR="00CD7DE2" w:rsidRDefault="00CD7DE2" w:rsidP="00CD7DE2">
      <w:pPr>
        <w:tabs>
          <w:tab w:val="left" w:pos="5115"/>
        </w:tabs>
        <w:rPr>
          <w:lang w:eastAsia="pl-PL"/>
        </w:rPr>
      </w:pPr>
      <w:r>
        <w:rPr>
          <w:lang w:eastAsia="pl-PL"/>
        </w:rPr>
        <w:tab/>
      </w:r>
    </w:p>
    <w:p w:rsidR="00CD7DE2" w:rsidRPr="00DC732F" w:rsidRDefault="00CD7DE2" w:rsidP="00CD7DE2">
      <w:pPr>
        <w:tabs>
          <w:tab w:val="left" w:pos="5115"/>
        </w:tabs>
        <w:jc w:val="right"/>
        <w:rPr>
          <w:lang w:eastAsia="pl-PL"/>
        </w:rPr>
      </w:pPr>
      <w:r>
        <w:rPr>
          <w:lang w:eastAsia="pl-PL"/>
        </w:rPr>
        <w:t>…………………………………………….</w:t>
      </w:r>
    </w:p>
    <w:p w:rsidR="009A0066" w:rsidRDefault="009A0066" w:rsidP="005359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74C6" w:rsidRPr="000C6AC0" w:rsidRDefault="009974C6" w:rsidP="00E06064">
      <w:pPr>
        <w:rPr>
          <w:rFonts w:ascii="Verdana" w:hAnsi="Verdana"/>
          <w:sz w:val="20"/>
          <w:szCs w:val="20"/>
        </w:rPr>
      </w:pPr>
    </w:p>
    <w:p w:rsidR="000C6AC0" w:rsidRPr="000C6AC0" w:rsidRDefault="000C6AC0">
      <w:pPr>
        <w:rPr>
          <w:rFonts w:ascii="Verdana" w:hAnsi="Verdana"/>
          <w:sz w:val="20"/>
          <w:szCs w:val="20"/>
        </w:rPr>
      </w:pPr>
    </w:p>
    <w:sectPr w:rsidR="000C6AC0" w:rsidRPr="000C6AC0" w:rsidSect="0043442F">
      <w:headerReference w:type="default" r:id="rId9"/>
      <w:footerReference w:type="default" r:id="rId10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F0" w:rsidRDefault="00C438F0" w:rsidP="00F92ECB">
      <w:pPr>
        <w:spacing w:after="0" w:line="240" w:lineRule="auto"/>
      </w:pPr>
      <w:r>
        <w:separator/>
      </w:r>
    </w:p>
  </w:endnote>
  <w:endnote w:type="continuationSeparator" w:id="0">
    <w:p w:rsidR="00C438F0" w:rsidRDefault="00C438F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C2" w:rsidRDefault="00CD7D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F0" w:rsidRDefault="00C438F0" w:rsidP="00F92ECB">
      <w:pPr>
        <w:spacing w:after="0" w:line="240" w:lineRule="auto"/>
      </w:pPr>
      <w:r>
        <w:separator/>
      </w:r>
    </w:p>
  </w:footnote>
  <w:footnote w:type="continuationSeparator" w:id="0">
    <w:p w:rsidR="00C438F0" w:rsidRDefault="00C438F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C2" w:rsidRDefault="00CD7D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C6AC0"/>
    <w:rsid w:val="000F24E5"/>
    <w:rsid w:val="001100BA"/>
    <w:rsid w:val="001765F3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3442F"/>
    <w:rsid w:val="004438E2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B29B6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273C8"/>
    <w:rsid w:val="009567B1"/>
    <w:rsid w:val="009974C6"/>
    <w:rsid w:val="009A0066"/>
    <w:rsid w:val="009B0855"/>
    <w:rsid w:val="009F2AB4"/>
    <w:rsid w:val="00A06635"/>
    <w:rsid w:val="00A07AEC"/>
    <w:rsid w:val="00A314EA"/>
    <w:rsid w:val="00A52383"/>
    <w:rsid w:val="00AB3DDC"/>
    <w:rsid w:val="00C11453"/>
    <w:rsid w:val="00C2619B"/>
    <w:rsid w:val="00C438F0"/>
    <w:rsid w:val="00C6162C"/>
    <w:rsid w:val="00C70D7A"/>
    <w:rsid w:val="00C87937"/>
    <w:rsid w:val="00CB7FFB"/>
    <w:rsid w:val="00CC12C0"/>
    <w:rsid w:val="00CC4D1D"/>
    <w:rsid w:val="00CD7DE2"/>
    <w:rsid w:val="00D11066"/>
    <w:rsid w:val="00D12B20"/>
    <w:rsid w:val="00D86100"/>
    <w:rsid w:val="00DA4BB2"/>
    <w:rsid w:val="00DD2207"/>
    <w:rsid w:val="00DD5E1A"/>
    <w:rsid w:val="00DE2F24"/>
    <w:rsid w:val="00E06064"/>
    <w:rsid w:val="00E439FD"/>
    <w:rsid w:val="00ED6543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F961-5304-4A03-A680-C3233D5E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2018-04-25T08:29:00Z</dcterms:created>
  <dcterms:modified xsi:type="dcterms:W3CDTF">2018-04-25T08:30:00Z</dcterms:modified>
</cp:coreProperties>
</file>