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C37C64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EA/381-37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15173">
        <w:rPr>
          <w:rFonts w:ascii="Bookman Old Style" w:hAnsi="Bookman Old Style"/>
          <w:color w:val="auto"/>
          <w:sz w:val="20"/>
          <w:szCs w:val="20"/>
        </w:rPr>
        <w:t>25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27.05</w:t>
      </w:r>
      <w:r w:rsidR="006113A9">
        <w:rPr>
          <w:rFonts w:ascii="Bookman Old Style" w:hAnsi="Bookman Old Style"/>
          <w:color w:val="auto"/>
          <w:sz w:val="20"/>
          <w:szCs w:val="20"/>
        </w:rPr>
        <w:t>.2025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1B17ED">
        <w:rPr>
          <w:rFonts w:ascii="Bookman Old Style" w:hAnsi="Bookman Old Style"/>
          <w:b/>
          <w:sz w:val="18"/>
          <w:szCs w:val="18"/>
        </w:rPr>
        <w:t>dostawę</w:t>
      </w:r>
      <w:r w:rsidR="00C37C64">
        <w:rPr>
          <w:rFonts w:ascii="Bookman Old Style" w:hAnsi="Bookman Old Style"/>
          <w:b/>
          <w:sz w:val="18"/>
          <w:szCs w:val="18"/>
        </w:rPr>
        <w:t xml:space="preserve"> leków przeciwnowotworowych i stosowanych w leczeniu onkologicznym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p w:rsidR="00033C47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tbl>
      <w:tblPr>
        <w:tblW w:w="5341" w:type="pct"/>
        <w:tblCellMar>
          <w:left w:w="0" w:type="dxa"/>
          <w:right w:w="0" w:type="dxa"/>
        </w:tblCellMar>
        <w:tblLook w:val="0000"/>
      </w:tblPr>
      <w:tblGrid>
        <w:gridCol w:w="817"/>
        <w:gridCol w:w="5181"/>
        <w:gridCol w:w="3708"/>
      </w:tblGrid>
      <w:tr w:rsidR="00066161" w:rsidRPr="00792EAC" w:rsidTr="00792EAC">
        <w:trPr>
          <w:trHeight w:val="593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792EAC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sz w:val="18"/>
                <w:szCs w:val="18"/>
              </w:rPr>
              <w:t>Nr</w:t>
            </w:r>
            <w:r w:rsidR="00792EAC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792EAC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792EAC" w:rsidRDefault="00066161" w:rsidP="00CF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92EAC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792EAC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66161" w:rsidRPr="00792EAC" w:rsidRDefault="00066161" w:rsidP="00CF225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sz w:val="18"/>
                <w:szCs w:val="18"/>
              </w:rPr>
              <w:t>Cena brutto(zł)</w:t>
            </w:r>
          </w:p>
          <w:p w:rsidR="00792EAC" w:rsidRPr="00792EAC" w:rsidRDefault="00792EAC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37C64" w:rsidRPr="00792EAC" w:rsidTr="00792EAC">
        <w:trPr>
          <w:trHeight w:val="484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C64" w:rsidRPr="00792EAC" w:rsidRDefault="00C37C64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 xml:space="preserve">Amgen Sp. z </w:t>
            </w:r>
            <w:proofErr w:type="spellStart"/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>02-715 Warszawa</w:t>
            </w: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>REGON: 015609360</w:t>
            </w:r>
          </w:p>
          <w:p w:rsidR="00C37C64" w:rsidRPr="00792EAC" w:rsidRDefault="00C37C64" w:rsidP="009C7039">
            <w:pPr>
              <w:pStyle w:val="Default"/>
              <w:rPr>
                <w:sz w:val="18"/>
                <w:szCs w:val="18"/>
              </w:rPr>
            </w:pP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2EAC" w:rsidRDefault="00792EAC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2EAC" w:rsidRDefault="00792EAC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2EAC" w:rsidRPr="00792EAC" w:rsidRDefault="00792EAC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792EAC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92EA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92EA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 xml:space="preserve">NETTO: 39 999,90 zł </w:t>
            </w: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 xml:space="preserve">BRUTTO: 43 199,89 zł </w:t>
            </w: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 xml:space="preserve">NETTO: 683 273,00 zł </w:t>
            </w:r>
          </w:p>
          <w:p w:rsidR="00C37C64" w:rsidRPr="00792EAC" w:rsidRDefault="00C37C64" w:rsidP="00C37C6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>BRUTTO: 737 934,84 zł</w:t>
            </w:r>
          </w:p>
        </w:tc>
      </w:tr>
    </w:tbl>
    <w:p w:rsidR="00066161" w:rsidRPr="00792EAC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Pr="00792EAC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9A55B8" w:rsidRPr="00792EAC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792EAC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25" w:type="pct"/>
        <w:tblCellMar>
          <w:left w:w="0" w:type="dxa"/>
          <w:right w:w="0" w:type="dxa"/>
        </w:tblCellMar>
        <w:tblLook w:val="0000"/>
      </w:tblPr>
      <w:tblGrid>
        <w:gridCol w:w="814"/>
        <w:gridCol w:w="5166"/>
        <w:gridCol w:w="3697"/>
      </w:tblGrid>
      <w:tr w:rsidR="00FE278B" w:rsidRPr="00792EAC" w:rsidTr="00792EAC">
        <w:trPr>
          <w:trHeight w:val="49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792EAC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E278B" w:rsidRPr="00792EAC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792EAC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92EAC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792EAC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E278B" w:rsidRPr="00792EAC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92EAC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792EAC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sz w:val="18"/>
                <w:szCs w:val="18"/>
              </w:rPr>
              <w:t>Cena brutto(zł)</w:t>
            </w:r>
          </w:p>
        </w:tc>
      </w:tr>
      <w:tr w:rsidR="00C37C64" w:rsidRPr="00792EAC" w:rsidTr="00792EAC">
        <w:trPr>
          <w:trHeight w:val="404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C64" w:rsidRPr="00792EAC" w:rsidRDefault="00C37C64" w:rsidP="009C703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792EAC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 xml:space="preserve">Amgen Sp. z </w:t>
            </w:r>
            <w:proofErr w:type="spellStart"/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>02-715 Warszawa</w:t>
            </w: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>REGON: 015609360</w:t>
            </w:r>
          </w:p>
          <w:p w:rsidR="00C37C64" w:rsidRPr="00792EAC" w:rsidRDefault="00C37C64" w:rsidP="009C7039">
            <w:pPr>
              <w:pStyle w:val="Default"/>
              <w:rPr>
                <w:sz w:val="18"/>
                <w:szCs w:val="18"/>
              </w:rPr>
            </w:pP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2EAC" w:rsidRPr="00792EAC" w:rsidRDefault="00792EAC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2EAC" w:rsidRDefault="00792EAC" w:rsidP="009C703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37C64" w:rsidRPr="00792EAC" w:rsidRDefault="00C37C64" w:rsidP="009C7039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792EAC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92EA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92EAC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 xml:space="preserve">NETTO: 39 999,90 zł </w:t>
            </w: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 xml:space="preserve">BRUTTO: 43 199,89 zł </w:t>
            </w: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 xml:space="preserve">NETTO: 683 273,00 zł </w:t>
            </w:r>
          </w:p>
          <w:p w:rsidR="00C37C64" w:rsidRPr="00792EAC" w:rsidRDefault="00C37C64" w:rsidP="009C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92EAC">
              <w:rPr>
                <w:rFonts w:ascii="Bookman Old Style" w:hAnsi="Bookman Old Style"/>
                <w:sz w:val="18"/>
                <w:szCs w:val="18"/>
              </w:rPr>
              <w:t>BRUTTO: 737 934,84 zł</w:t>
            </w:r>
          </w:p>
        </w:tc>
      </w:tr>
    </w:tbl>
    <w:p w:rsidR="00EB503C" w:rsidRDefault="00EB503C" w:rsidP="00C37C64">
      <w:pPr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C026A0" w:rsidRDefault="00561BD7" w:rsidP="00C026A0">
      <w:pPr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792EAC">
        <w:rPr>
          <w:rFonts w:ascii="Bookman Old Style" w:hAnsi="Bookman Old Style" w:cs="Arial"/>
          <w:b/>
          <w:sz w:val="18"/>
          <w:szCs w:val="18"/>
          <w:u w:val="single"/>
        </w:rPr>
        <w:t xml:space="preserve"> </w:t>
      </w:r>
      <w:r w:rsidR="00C37C64" w:rsidRPr="00C37C64">
        <w:rPr>
          <w:rFonts w:ascii="Bookman Old Style" w:hAnsi="Bookman Old Style" w:cs="Arial"/>
          <w:b/>
          <w:sz w:val="18"/>
          <w:szCs w:val="18"/>
        </w:rPr>
        <w:t>nie dotyczy</w:t>
      </w: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61" w:rsidRDefault="00066161" w:rsidP="00F92ECB">
      <w:pPr>
        <w:spacing w:after="0" w:line="240" w:lineRule="auto"/>
      </w:pPr>
      <w:r>
        <w:separator/>
      </w:r>
    </w:p>
  </w:endnote>
  <w:end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D0169C">
    <w:pPr>
      <w:pStyle w:val="Stopka"/>
    </w:pPr>
    <w:fldSimple w:instr=" PAGE   \* MERGEFORMAT ">
      <w:r w:rsidR="00792EAC">
        <w:rPr>
          <w:noProof/>
        </w:rPr>
        <w:t>1</w:t>
      </w:r>
    </w:fldSimple>
    <w:r w:rsidR="000661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61" w:rsidRDefault="00066161" w:rsidP="00F92ECB">
      <w:pPr>
        <w:spacing w:after="0" w:line="240" w:lineRule="auto"/>
      </w:pPr>
      <w:r>
        <w:separator/>
      </w:r>
    </w:p>
  </w:footnote>
  <w:foot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0661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66161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6FF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1DA5"/>
    <w:rsid w:val="00154955"/>
    <w:rsid w:val="00157DDC"/>
    <w:rsid w:val="001617DF"/>
    <w:rsid w:val="0016228E"/>
    <w:rsid w:val="0016667B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7ED"/>
    <w:rsid w:val="001B1DF3"/>
    <w:rsid w:val="001B7090"/>
    <w:rsid w:val="001B7984"/>
    <w:rsid w:val="001C465C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410A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2756"/>
    <w:rsid w:val="00377213"/>
    <w:rsid w:val="003815F1"/>
    <w:rsid w:val="00381813"/>
    <w:rsid w:val="00382AA3"/>
    <w:rsid w:val="00390D13"/>
    <w:rsid w:val="00390D5C"/>
    <w:rsid w:val="00392DE2"/>
    <w:rsid w:val="00395D4C"/>
    <w:rsid w:val="003B3F52"/>
    <w:rsid w:val="003C5935"/>
    <w:rsid w:val="003C67DE"/>
    <w:rsid w:val="003C76E6"/>
    <w:rsid w:val="003C7B94"/>
    <w:rsid w:val="003D364C"/>
    <w:rsid w:val="003D4060"/>
    <w:rsid w:val="003E0DB7"/>
    <w:rsid w:val="003E0E0A"/>
    <w:rsid w:val="003E2B31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2A64"/>
    <w:rsid w:val="00562C0E"/>
    <w:rsid w:val="0056574D"/>
    <w:rsid w:val="0056781A"/>
    <w:rsid w:val="00580EB7"/>
    <w:rsid w:val="005934F1"/>
    <w:rsid w:val="005A24E5"/>
    <w:rsid w:val="005A5A61"/>
    <w:rsid w:val="005B27EB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E5A86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3A9"/>
    <w:rsid w:val="00611962"/>
    <w:rsid w:val="00614F4B"/>
    <w:rsid w:val="00615011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2E10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104B"/>
    <w:rsid w:val="007460AB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2EAC"/>
    <w:rsid w:val="00793C44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127C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D313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0E6C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6A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C64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CF2251"/>
    <w:rsid w:val="00D0169C"/>
    <w:rsid w:val="00D0174D"/>
    <w:rsid w:val="00D03307"/>
    <w:rsid w:val="00D11066"/>
    <w:rsid w:val="00D12B20"/>
    <w:rsid w:val="00D135B2"/>
    <w:rsid w:val="00D13D28"/>
    <w:rsid w:val="00D15173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4268A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D7C8D"/>
    <w:rsid w:val="00DE01CB"/>
    <w:rsid w:val="00DE2F24"/>
    <w:rsid w:val="00DF22F5"/>
    <w:rsid w:val="00DF4BE7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377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85816"/>
    <w:rsid w:val="00F923CA"/>
    <w:rsid w:val="00F92ECB"/>
    <w:rsid w:val="00F931D6"/>
    <w:rsid w:val="00F97844"/>
    <w:rsid w:val="00FA2FE1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278B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D84D-AB29-4CEA-9CB9-57A31551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381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159</cp:revision>
  <cp:lastPrinted>2021-09-03T12:10:00Z</cp:lastPrinted>
  <dcterms:created xsi:type="dcterms:W3CDTF">2024-09-10T10:32:00Z</dcterms:created>
  <dcterms:modified xsi:type="dcterms:W3CDTF">2025-05-27T08:31:00Z</dcterms:modified>
</cp:coreProperties>
</file>