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684" w:rsidRPr="006B7EF8" w:rsidRDefault="002E1684" w:rsidP="002E1684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C97BE4">
        <w:rPr>
          <w:rFonts w:ascii="Bookman Old Style" w:hAnsi="Bookman Old Style"/>
          <w:color w:val="auto"/>
          <w:sz w:val="20"/>
          <w:szCs w:val="20"/>
        </w:rPr>
        <w:t>18</w:t>
      </w:r>
      <w:r>
        <w:rPr>
          <w:rFonts w:ascii="Bookman Old Style" w:hAnsi="Bookman Old Style"/>
          <w:color w:val="auto"/>
          <w:sz w:val="20"/>
          <w:szCs w:val="20"/>
        </w:rPr>
        <w:t>/2025</w:t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 w:rsidRPr="006B7EF8">
        <w:rPr>
          <w:rFonts w:ascii="Bookman Old Style" w:hAnsi="Bookman Old Style"/>
          <w:color w:val="auto"/>
          <w:sz w:val="20"/>
          <w:szCs w:val="20"/>
        </w:rPr>
        <w:tab/>
      </w:r>
      <w:r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bookmarkStart w:id="0" w:name="_GoBack"/>
      <w:bookmarkEnd w:id="0"/>
      <w:r w:rsidR="00E813A5">
        <w:rPr>
          <w:rFonts w:ascii="Bookman Old Style" w:hAnsi="Bookman Old Style"/>
          <w:color w:val="auto"/>
          <w:sz w:val="20"/>
          <w:szCs w:val="20"/>
        </w:rPr>
        <w:t>02.06</w:t>
      </w:r>
      <w:r w:rsidRPr="006B7EF8">
        <w:rPr>
          <w:rFonts w:ascii="Bookman Old Style" w:hAnsi="Bookman Old Style"/>
          <w:color w:val="auto"/>
          <w:sz w:val="20"/>
          <w:szCs w:val="20"/>
        </w:rPr>
        <w:t>.</w:t>
      </w:r>
      <w:r>
        <w:rPr>
          <w:rFonts w:ascii="Bookman Old Style" w:hAnsi="Bookman Old Style"/>
          <w:color w:val="auto"/>
          <w:sz w:val="20"/>
          <w:szCs w:val="20"/>
        </w:rPr>
        <w:t>2025</w:t>
      </w:r>
      <w:r w:rsidRPr="006B7EF8">
        <w:rPr>
          <w:rFonts w:ascii="Bookman Old Style" w:hAnsi="Bookman Old Style"/>
          <w:color w:val="auto"/>
          <w:sz w:val="20"/>
          <w:szCs w:val="20"/>
        </w:rPr>
        <w:t xml:space="preserve"> r.</w:t>
      </w:r>
    </w:p>
    <w:p w:rsidR="002E1684" w:rsidRPr="009A1A36" w:rsidRDefault="002E1684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2E1684" w:rsidRPr="009A1A36" w:rsidRDefault="002E1684" w:rsidP="002E1684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  <w:r w:rsidR="00E813A5">
        <w:rPr>
          <w:rFonts w:ascii="Bookman Old Style" w:hAnsi="Bookman Old Style" w:cs="Arial"/>
          <w:b/>
          <w:color w:val="FF0000"/>
          <w:sz w:val="20"/>
          <w:szCs w:val="20"/>
        </w:rPr>
        <w:t>w zakresie pakietu</w:t>
      </w:r>
      <w:r w:rsidR="00EE68A7" w:rsidRPr="001B4BB4">
        <w:rPr>
          <w:rFonts w:ascii="Bookman Old Style" w:hAnsi="Bookman Old Style" w:cs="Arial"/>
          <w:b/>
          <w:color w:val="FF0000"/>
          <w:sz w:val="20"/>
          <w:szCs w:val="20"/>
        </w:rPr>
        <w:t xml:space="preserve"> nr </w:t>
      </w:r>
      <w:r w:rsidR="00E813A5">
        <w:rPr>
          <w:rFonts w:ascii="Bookman Old Style" w:hAnsi="Bookman Old Style" w:cs="Arial"/>
          <w:b/>
          <w:color w:val="FF0000"/>
          <w:sz w:val="20"/>
          <w:szCs w:val="20"/>
        </w:rPr>
        <w:t>23</w:t>
      </w:r>
    </w:p>
    <w:p w:rsidR="002E1684" w:rsidRPr="009A1A36" w:rsidRDefault="002E1684" w:rsidP="002E1684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 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0E5497">
        <w:rPr>
          <w:rFonts w:ascii="Bookman Old Style" w:hAnsi="Bookman Old Style" w:cstheme="minorHAnsi"/>
          <w:b/>
          <w:sz w:val="20"/>
          <w:szCs w:val="20"/>
        </w:rPr>
        <w:t xml:space="preserve">trybie </w:t>
      </w:r>
      <w:r>
        <w:rPr>
          <w:rFonts w:ascii="Bookman Old Style" w:hAnsi="Bookman Old Style" w:cstheme="minorHAnsi"/>
          <w:b/>
          <w:sz w:val="20"/>
          <w:szCs w:val="20"/>
        </w:rPr>
        <w:t xml:space="preserve">przetargu nieograniczonego </w:t>
      </w:r>
      <w:r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>
        <w:rPr>
          <w:rFonts w:ascii="Bookman Old Style" w:hAnsi="Bookman Old Style"/>
          <w:b/>
          <w:sz w:val="20"/>
          <w:szCs w:val="20"/>
        </w:rPr>
        <w:t xml:space="preserve">dostawę </w:t>
      </w:r>
      <w:r w:rsidR="00C97BE4">
        <w:rPr>
          <w:rFonts w:ascii="Bookman Old Style" w:hAnsi="Bookman Old Style"/>
          <w:b/>
          <w:sz w:val="20"/>
          <w:szCs w:val="20"/>
        </w:rPr>
        <w:t xml:space="preserve">testów, </w:t>
      </w:r>
      <w:r w:rsidRPr="005E24A2">
        <w:rPr>
          <w:rFonts w:ascii="Bookman Old Style" w:hAnsi="Bookman Old Style"/>
          <w:b/>
          <w:sz w:val="20"/>
          <w:szCs w:val="20"/>
        </w:rPr>
        <w:t>odczynników</w:t>
      </w:r>
      <w:r w:rsidR="00C97BE4">
        <w:rPr>
          <w:rFonts w:ascii="Bookman Old Style" w:hAnsi="Bookman Old Style"/>
          <w:b/>
          <w:sz w:val="20"/>
          <w:szCs w:val="20"/>
        </w:rPr>
        <w:t xml:space="preserve"> oraz podłoży do diagnostyki mikrobiologicznej wraz z dzierżawą aparatów</w:t>
      </w:r>
      <w:r>
        <w:rPr>
          <w:rFonts w:ascii="Bookman Old Style" w:hAnsi="Bookman Old Style"/>
          <w:b/>
          <w:sz w:val="20"/>
          <w:szCs w:val="20"/>
        </w:rPr>
        <w:t>.</w:t>
      </w:r>
    </w:p>
    <w:p w:rsidR="002E1684" w:rsidRPr="009A1A36" w:rsidRDefault="002E1684" w:rsidP="002E1684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2E1684" w:rsidRDefault="002E1684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9A1A36">
        <w:rPr>
          <w:rFonts w:ascii="Bookman Old Style" w:hAnsi="Bookman Old Style"/>
          <w:sz w:val="20"/>
          <w:szCs w:val="20"/>
        </w:rPr>
        <w:t xml:space="preserve">działając zgodnie z art. 253 ust 1 ustawy Prawo zamówień publicznych informuje, że w prowadzonym postępowaniu </w:t>
      </w:r>
      <w:r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2E1684" w:rsidRPr="00706B6A" w:rsidTr="00C9391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1684" w:rsidRPr="00706B6A" w:rsidRDefault="002E1684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Nr</w:t>
            </w:r>
          </w:p>
          <w:p w:rsidR="002E1684" w:rsidRPr="00706B6A" w:rsidRDefault="002E1684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E1684" w:rsidRPr="00706B6A" w:rsidRDefault="002E1684" w:rsidP="00C93913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706B6A">
              <w:rPr>
                <w:rFonts w:ascii="Bookman Old Style" w:hAnsi="Bookman Old Style" w:cs="Tahoma"/>
                <w:sz w:val="18"/>
                <w:szCs w:val="18"/>
              </w:rPr>
              <w:t>Nazwa albo imiona i nazw</w:t>
            </w:r>
            <w:r w:rsidRPr="00706B6A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2E1684" w:rsidRPr="00706B6A" w:rsidRDefault="002E1684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proofErr w:type="spellStart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06B6A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1684" w:rsidRPr="00706B6A" w:rsidRDefault="002E1684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Cena brutto</w:t>
            </w:r>
          </w:p>
          <w:p w:rsidR="002E1684" w:rsidRPr="00706B6A" w:rsidRDefault="002E1684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  <w:r w:rsidRPr="00706B6A"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  <w:t>(zł)</w:t>
            </w:r>
          </w:p>
          <w:p w:rsidR="002E1684" w:rsidRPr="00706B6A" w:rsidRDefault="002E1684" w:rsidP="00C93913">
            <w:pPr>
              <w:spacing w:after="0" w:line="240" w:lineRule="auto"/>
              <w:rPr>
                <w:rFonts w:ascii="Bookman Old Style" w:eastAsia="Times New Roman" w:hAnsi="Bookman Old Style" w:cs="Tahoma"/>
                <w:sz w:val="18"/>
                <w:szCs w:val="18"/>
                <w:lang w:eastAsia="pl-PL"/>
              </w:rPr>
            </w:pPr>
          </w:p>
        </w:tc>
      </w:tr>
      <w:tr w:rsidR="00893C7A" w:rsidRPr="00706B6A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3C7A" w:rsidRPr="0097518F" w:rsidRDefault="00893C7A" w:rsidP="00DF2F31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93C7A" w:rsidRPr="00CC5F7A" w:rsidRDefault="00893C7A" w:rsidP="00DF2F31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NewLab</w:t>
            </w:r>
            <w:proofErr w:type="spellEnd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 xml:space="preserve"> Systems Sp. z </w:t>
            </w:r>
            <w:proofErr w:type="spellStart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893C7A" w:rsidRPr="00CC5F7A" w:rsidRDefault="00893C7A" w:rsidP="00DF2F3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CC5F7A">
              <w:rPr>
                <w:rFonts w:ascii="Bookman Old Style" w:hAnsi="Bookman Old Style"/>
                <w:sz w:val="18"/>
                <w:szCs w:val="18"/>
              </w:rPr>
              <w:t>Suchy</w:t>
            </w:r>
            <w:proofErr w:type="spellEnd"/>
            <w:r w:rsidRPr="00CC5F7A">
              <w:rPr>
                <w:rFonts w:ascii="Bookman Old Style" w:hAnsi="Bookman Old Style"/>
                <w:sz w:val="18"/>
                <w:szCs w:val="18"/>
              </w:rPr>
              <w:t xml:space="preserve"> Las</w:t>
            </w:r>
          </w:p>
          <w:p w:rsidR="00893C7A" w:rsidRPr="00CC5F7A" w:rsidRDefault="00893C7A" w:rsidP="00DF2F3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sz w:val="18"/>
                <w:szCs w:val="18"/>
              </w:rPr>
              <w:t>REGON 301667518</w:t>
            </w:r>
          </w:p>
          <w:p w:rsidR="00893C7A" w:rsidRPr="00CC5F7A" w:rsidRDefault="00893C7A" w:rsidP="00DF2F31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893C7A" w:rsidRDefault="00893C7A" w:rsidP="00DF2F31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93C7A" w:rsidRPr="00CC5F7A" w:rsidRDefault="00893C7A" w:rsidP="00DF2F31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CC5F7A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CC5F7A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C5F7A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93C7A" w:rsidRPr="00CC5F7A" w:rsidRDefault="00893C7A" w:rsidP="00DF2F3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PAKIET NR 23</w:t>
            </w:r>
          </w:p>
          <w:p w:rsidR="00893C7A" w:rsidRPr="00CC5F7A" w:rsidRDefault="00893C7A" w:rsidP="00DF2F3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93C7A" w:rsidRPr="00CC5F7A" w:rsidRDefault="00893C7A" w:rsidP="00DF2F3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sz w:val="18"/>
                <w:szCs w:val="18"/>
              </w:rPr>
              <w:t xml:space="preserve">NETTO: 175 035,00 zł </w:t>
            </w:r>
          </w:p>
          <w:p w:rsidR="00893C7A" w:rsidRPr="00CC5F7A" w:rsidRDefault="00893C7A" w:rsidP="00DF2F3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sz w:val="18"/>
                <w:szCs w:val="18"/>
              </w:rPr>
              <w:t>BRUTTO: 190 935,30 zł</w:t>
            </w:r>
          </w:p>
          <w:p w:rsidR="00893C7A" w:rsidRPr="00CC5F7A" w:rsidRDefault="00893C7A" w:rsidP="00DF2F3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893C7A" w:rsidRPr="00CC5F7A" w:rsidRDefault="00893C7A" w:rsidP="00DF2F3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</w:tbl>
    <w:p w:rsidR="002513C8" w:rsidRDefault="002513C8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2513C8" w:rsidRPr="00666B67" w:rsidRDefault="002513C8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2E1684" w:rsidRDefault="002E1684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</w:t>
      </w:r>
      <w:r w:rsidR="00E813A5">
        <w:rPr>
          <w:rFonts w:ascii="Bookman Old Style" w:hAnsi="Bookman Old Style" w:cs="Arial"/>
          <w:sz w:val="20"/>
          <w:szCs w:val="20"/>
          <w:u w:val="single"/>
        </w:rPr>
        <w:t xml:space="preserve"> w zakresie pakietu nr 23</w:t>
      </w:r>
      <w:r w:rsidRPr="009A1A36">
        <w:rPr>
          <w:rFonts w:ascii="Bookman Old Style" w:hAnsi="Bookman Old Style" w:cs="Arial"/>
          <w:sz w:val="20"/>
          <w:szCs w:val="20"/>
          <w:u w:val="single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EA77BE" w:rsidRPr="00D95467" w:rsidTr="00C9391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97518F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EA77BE" w:rsidRPr="006307EF" w:rsidTr="00C9391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7BE" w:rsidRPr="0097518F" w:rsidRDefault="00EA77BE" w:rsidP="00EA77B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77BE" w:rsidRPr="00CC5F7A" w:rsidRDefault="00EA77BE" w:rsidP="00EA77BE">
            <w:pPr>
              <w:pStyle w:val="Default"/>
              <w:rPr>
                <w:rFonts w:ascii="Bookman Old Style" w:hAnsi="Bookman Old Style"/>
                <w:b/>
                <w:sz w:val="18"/>
                <w:szCs w:val="18"/>
              </w:rPr>
            </w:pPr>
            <w:proofErr w:type="spellStart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NewLab</w:t>
            </w:r>
            <w:proofErr w:type="spellEnd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 xml:space="preserve"> Systems Sp. z </w:t>
            </w:r>
            <w:proofErr w:type="spellStart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o.o</w:t>
            </w:r>
            <w:proofErr w:type="spellEnd"/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  <w:p w:rsidR="00EA77BE" w:rsidRPr="00CC5F7A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CC5F7A">
              <w:rPr>
                <w:rFonts w:ascii="Bookman Old Style" w:hAnsi="Bookman Old Style"/>
                <w:sz w:val="18"/>
                <w:szCs w:val="18"/>
              </w:rPr>
              <w:t>Suchy</w:t>
            </w:r>
            <w:proofErr w:type="spellEnd"/>
            <w:r w:rsidRPr="00CC5F7A">
              <w:rPr>
                <w:rFonts w:ascii="Bookman Old Style" w:hAnsi="Bookman Old Style"/>
                <w:sz w:val="18"/>
                <w:szCs w:val="18"/>
              </w:rPr>
              <w:t xml:space="preserve"> Las</w:t>
            </w:r>
          </w:p>
          <w:p w:rsidR="00EA77BE" w:rsidRPr="00CC5F7A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sz w:val="18"/>
                <w:szCs w:val="18"/>
              </w:rPr>
              <w:t>REGON 301667518</w:t>
            </w:r>
          </w:p>
          <w:p w:rsidR="00EA77BE" w:rsidRPr="00CC5F7A" w:rsidRDefault="00EA77BE" w:rsidP="00EA77BE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Default="00EA77BE" w:rsidP="00EA77BE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A77BE" w:rsidRPr="00CC5F7A" w:rsidRDefault="00EA77BE" w:rsidP="00EA77BE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CC5F7A">
              <w:rPr>
                <w:rFonts w:ascii="Bookman Old Style" w:hAnsi="Bookman Old Style"/>
                <w:i/>
                <w:sz w:val="18"/>
                <w:szCs w:val="18"/>
              </w:rPr>
              <w:t>Mikro</w:t>
            </w:r>
            <w:proofErr w:type="spellEnd"/>
            <w:r w:rsidRPr="00CC5F7A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CC5F7A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77BE" w:rsidRPr="00CC5F7A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b/>
                <w:sz w:val="18"/>
                <w:szCs w:val="18"/>
              </w:rPr>
              <w:t>PAKIET NR 23</w:t>
            </w:r>
          </w:p>
          <w:p w:rsidR="00EA77BE" w:rsidRPr="00CC5F7A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CC5F7A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sz w:val="18"/>
                <w:szCs w:val="18"/>
              </w:rPr>
              <w:t xml:space="preserve">NETTO: 175 035,00 zł </w:t>
            </w:r>
          </w:p>
          <w:p w:rsidR="00EA77BE" w:rsidRPr="00CC5F7A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CC5F7A">
              <w:rPr>
                <w:rFonts w:ascii="Bookman Old Style" w:hAnsi="Bookman Old Style"/>
                <w:sz w:val="18"/>
                <w:szCs w:val="18"/>
              </w:rPr>
              <w:t>BRUTTO: 190 935,30 zł</w:t>
            </w:r>
          </w:p>
          <w:p w:rsidR="00EA77BE" w:rsidRPr="00CC5F7A" w:rsidRDefault="00EA77BE" w:rsidP="00EA77BE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  <w:p w:rsidR="00EA77BE" w:rsidRPr="00CC5F7A" w:rsidRDefault="00EA77BE" w:rsidP="00E813A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</w:tbl>
    <w:p w:rsidR="00EA77BE" w:rsidRDefault="00EA77BE" w:rsidP="002E1684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2E1684" w:rsidRDefault="002E1684" w:rsidP="002E1684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t>Informacja o ofertach odrzuconych</w:t>
      </w:r>
      <w:r w:rsidR="00E813A5">
        <w:rPr>
          <w:rFonts w:ascii="Bookman Old Style" w:hAnsi="Bookman Old Style" w:cs="Arial"/>
          <w:b/>
          <w:sz w:val="20"/>
          <w:szCs w:val="20"/>
          <w:u w:val="single"/>
        </w:rPr>
        <w:t xml:space="preserve"> w zakresie pakietu 23</w:t>
      </w:r>
      <w:r>
        <w:rPr>
          <w:rFonts w:ascii="Bookman Old Style" w:hAnsi="Bookman Old Style" w:cs="Arial"/>
          <w:b/>
          <w:sz w:val="20"/>
          <w:szCs w:val="20"/>
          <w:u w:val="single"/>
        </w:rPr>
        <w:t xml:space="preserve">:  </w:t>
      </w:r>
      <w:r w:rsidR="00E813A5" w:rsidRPr="00E813A5">
        <w:rPr>
          <w:rFonts w:ascii="Bookman Old Style" w:hAnsi="Bookman Old Style" w:cs="Arial"/>
          <w:b/>
          <w:sz w:val="20"/>
          <w:szCs w:val="20"/>
        </w:rPr>
        <w:t>nie dotyczy</w:t>
      </w:r>
    </w:p>
    <w:p w:rsidR="002E1684" w:rsidRDefault="002E1684" w:rsidP="002E1684">
      <w:pPr>
        <w:rPr>
          <w:rFonts w:ascii="Bookman Old Style" w:hAnsi="Bookman Old Style" w:cs="Arial"/>
          <w:b/>
          <w:sz w:val="20"/>
          <w:szCs w:val="20"/>
          <w:u w:val="single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>UNIEWAŻNIENIE POSTĘPOWANIA</w:t>
      </w:r>
      <w:r w:rsidR="00E813A5">
        <w:rPr>
          <w:rFonts w:ascii="Bookman Old Style" w:hAnsi="Bookman Old Style" w:cs="Arial"/>
          <w:b/>
          <w:sz w:val="20"/>
          <w:szCs w:val="20"/>
          <w:u w:val="single"/>
        </w:rPr>
        <w:t xml:space="preserve"> w zakresie pakietu nr 23</w:t>
      </w: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: </w:t>
      </w:r>
      <w:r w:rsidR="00E813A5" w:rsidRPr="00E813A5">
        <w:rPr>
          <w:rFonts w:ascii="Bookman Old Style" w:hAnsi="Bookman Old Style" w:cs="Arial"/>
          <w:b/>
          <w:sz w:val="20"/>
          <w:szCs w:val="20"/>
        </w:rPr>
        <w:t>nie dotyczy</w:t>
      </w: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jc w:val="right"/>
        <w:rPr>
          <w:rFonts w:ascii="Bookman Old Style" w:hAnsi="Bookman Old Style" w:cs="Calibri"/>
          <w:b/>
          <w:bCs/>
          <w:sz w:val="20"/>
          <w:szCs w:val="20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9F0F54" w:rsidRDefault="009F0F54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sectPr w:rsidR="007D5C2E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D81" w:rsidRDefault="00EB5D81" w:rsidP="00F92ECB">
      <w:pPr>
        <w:spacing w:after="0" w:line="240" w:lineRule="auto"/>
      </w:pPr>
      <w:r>
        <w:separator/>
      </w:r>
    </w:p>
  </w:endnote>
  <w:endnote w:type="continuationSeparator" w:id="0">
    <w:p w:rsidR="00EB5D81" w:rsidRDefault="00EB5D8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81" w:rsidRDefault="009F3C9D">
    <w:pPr>
      <w:pStyle w:val="Stopka"/>
    </w:pPr>
    <w:fldSimple w:instr=" PAGE   \* MERGEFORMAT ">
      <w:r w:rsidR="00893C7A">
        <w:rPr>
          <w:noProof/>
        </w:rPr>
        <w:t>1</w:t>
      </w:r>
    </w:fldSimple>
    <w:r w:rsidR="00EB5D8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D81" w:rsidRDefault="00EB5D81" w:rsidP="00F92ECB">
      <w:pPr>
        <w:spacing w:after="0" w:line="240" w:lineRule="auto"/>
      </w:pPr>
      <w:r>
        <w:separator/>
      </w:r>
    </w:p>
  </w:footnote>
  <w:footnote w:type="continuationSeparator" w:id="0">
    <w:p w:rsidR="00EB5D81" w:rsidRDefault="00EB5D8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D81" w:rsidRDefault="00EB5D8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277CA"/>
    <w:multiLevelType w:val="hybridMultilevel"/>
    <w:tmpl w:val="02BE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A7D3C1F"/>
    <w:multiLevelType w:val="hybridMultilevel"/>
    <w:tmpl w:val="28722558"/>
    <w:lvl w:ilvl="0" w:tplc="FA2C2D96">
      <w:start w:val="1"/>
      <w:numFmt w:val="decimal"/>
      <w:lvlText w:val="%1."/>
      <w:lvlJc w:val="left"/>
      <w:pPr>
        <w:ind w:left="780" w:hanging="420"/>
      </w:pPr>
      <w:rPr>
        <w:rFonts w:ascii="Bookman Old Style" w:hAnsi="Bookman Old Style" w:hint="default"/>
        <w:b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6403E"/>
    <w:rsid w:val="00072455"/>
    <w:rsid w:val="0009348B"/>
    <w:rsid w:val="00096542"/>
    <w:rsid w:val="00097519"/>
    <w:rsid w:val="000A0BE4"/>
    <w:rsid w:val="000A4429"/>
    <w:rsid w:val="000A7BAB"/>
    <w:rsid w:val="000B2928"/>
    <w:rsid w:val="000B4481"/>
    <w:rsid w:val="000B6DB9"/>
    <w:rsid w:val="000C3227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B1DF3"/>
    <w:rsid w:val="001B4BB4"/>
    <w:rsid w:val="001C4C8F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0D4B"/>
    <w:rsid w:val="0020288A"/>
    <w:rsid w:val="0021101F"/>
    <w:rsid w:val="002151F1"/>
    <w:rsid w:val="0021656C"/>
    <w:rsid w:val="00216A42"/>
    <w:rsid w:val="00226413"/>
    <w:rsid w:val="00232503"/>
    <w:rsid w:val="002360C2"/>
    <w:rsid w:val="0024648D"/>
    <w:rsid w:val="002513C8"/>
    <w:rsid w:val="00251EDA"/>
    <w:rsid w:val="00260617"/>
    <w:rsid w:val="00261B8E"/>
    <w:rsid w:val="00273580"/>
    <w:rsid w:val="00291655"/>
    <w:rsid w:val="0029554B"/>
    <w:rsid w:val="00295BC9"/>
    <w:rsid w:val="0029678B"/>
    <w:rsid w:val="002A268F"/>
    <w:rsid w:val="002A6834"/>
    <w:rsid w:val="002B0515"/>
    <w:rsid w:val="002B22F2"/>
    <w:rsid w:val="002B4320"/>
    <w:rsid w:val="002B442B"/>
    <w:rsid w:val="002B4ADB"/>
    <w:rsid w:val="002B6F4B"/>
    <w:rsid w:val="002B794F"/>
    <w:rsid w:val="002C0E09"/>
    <w:rsid w:val="002C271E"/>
    <w:rsid w:val="002C5586"/>
    <w:rsid w:val="002D4198"/>
    <w:rsid w:val="002D5359"/>
    <w:rsid w:val="002E1684"/>
    <w:rsid w:val="002E6C99"/>
    <w:rsid w:val="00301747"/>
    <w:rsid w:val="003034FB"/>
    <w:rsid w:val="00307963"/>
    <w:rsid w:val="003139E0"/>
    <w:rsid w:val="00327920"/>
    <w:rsid w:val="0033362C"/>
    <w:rsid w:val="00334EB8"/>
    <w:rsid w:val="00337339"/>
    <w:rsid w:val="00342CD2"/>
    <w:rsid w:val="003451C0"/>
    <w:rsid w:val="00346316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A63BE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37B52"/>
    <w:rsid w:val="004436A9"/>
    <w:rsid w:val="004438E2"/>
    <w:rsid w:val="00462A00"/>
    <w:rsid w:val="004667F0"/>
    <w:rsid w:val="00471C3D"/>
    <w:rsid w:val="00480DBE"/>
    <w:rsid w:val="00481013"/>
    <w:rsid w:val="00496459"/>
    <w:rsid w:val="004976A6"/>
    <w:rsid w:val="004A1D75"/>
    <w:rsid w:val="004A614D"/>
    <w:rsid w:val="004A6756"/>
    <w:rsid w:val="004B3B55"/>
    <w:rsid w:val="004D2683"/>
    <w:rsid w:val="004D540A"/>
    <w:rsid w:val="004D6A6B"/>
    <w:rsid w:val="004D6B8C"/>
    <w:rsid w:val="004E755B"/>
    <w:rsid w:val="004F2170"/>
    <w:rsid w:val="004F47BE"/>
    <w:rsid w:val="004F6BD3"/>
    <w:rsid w:val="004F7089"/>
    <w:rsid w:val="005029BE"/>
    <w:rsid w:val="00503356"/>
    <w:rsid w:val="00506CFE"/>
    <w:rsid w:val="005149B5"/>
    <w:rsid w:val="00515236"/>
    <w:rsid w:val="00516536"/>
    <w:rsid w:val="005171D9"/>
    <w:rsid w:val="0052031B"/>
    <w:rsid w:val="005215A1"/>
    <w:rsid w:val="005311DE"/>
    <w:rsid w:val="005407CA"/>
    <w:rsid w:val="00545747"/>
    <w:rsid w:val="00551018"/>
    <w:rsid w:val="005520FC"/>
    <w:rsid w:val="00556512"/>
    <w:rsid w:val="00560F2B"/>
    <w:rsid w:val="0056574D"/>
    <w:rsid w:val="005934F1"/>
    <w:rsid w:val="005A2E20"/>
    <w:rsid w:val="005A5A61"/>
    <w:rsid w:val="005B5FE6"/>
    <w:rsid w:val="005B7021"/>
    <w:rsid w:val="005B7A86"/>
    <w:rsid w:val="005D6682"/>
    <w:rsid w:val="005E18CF"/>
    <w:rsid w:val="005E1DE2"/>
    <w:rsid w:val="005E40A7"/>
    <w:rsid w:val="005E4292"/>
    <w:rsid w:val="005F13E1"/>
    <w:rsid w:val="005F292C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156FC"/>
    <w:rsid w:val="0062128F"/>
    <w:rsid w:val="00621691"/>
    <w:rsid w:val="006273DD"/>
    <w:rsid w:val="00630FD9"/>
    <w:rsid w:val="006372F8"/>
    <w:rsid w:val="00637B8E"/>
    <w:rsid w:val="006428A5"/>
    <w:rsid w:val="00651279"/>
    <w:rsid w:val="00654050"/>
    <w:rsid w:val="006550C8"/>
    <w:rsid w:val="00662159"/>
    <w:rsid w:val="00663985"/>
    <w:rsid w:val="00672DDB"/>
    <w:rsid w:val="00686D1F"/>
    <w:rsid w:val="00686EB3"/>
    <w:rsid w:val="006936EC"/>
    <w:rsid w:val="006A4933"/>
    <w:rsid w:val="006B0B52"/>
    <w:rsid w:val="006B7EF8"/>
    <w:rsid w:val="006B7FEA"/>
    <w:rsid w:val="006E09E8"/>
    <w:rsid w:val="006F490E"/>
    <w:rsid w:val="006F5452"/>
    <w:rsid w:val="00701FEF"/>
    <w:rsid w:val="00704997"/>
    <w:rsid w:val="00705BFD"/>
    <w:rsid w:val="007155DC"/>
    <w:rsid w:val="00722EB4"/>
    <w:rsid w:val="00726F0B"/>
    <w:rsid w:val="00736EA6"/>
    <w:rsid w:val="007426E3"/>
    <w:rsid w:val="00763109"/>
    <w:rsid w:val="00765237"/>
    <w:rsid w:val="00767280"/>
    <w:rsid w:val="00782AFB"/>
    <w:rsid w:val="007837F8"/>
    <w:rsid w:val="00787B25"/>
    <w:rsid w:val="00790ED1"/>
    <w:rsid w:val="00792082"/>
    <w:rsid w:val="00793C44"/>
    <w:rsid w:val="007A55B8"/>
    <w:rsid w:val="007B17E9"/>
    <w:rsid w:val="007B43FA"/>
    <w:rsid w:val="007C7787"/>
    <w:rsid w:val="007D29FD"/>
    <w:rsid w:val="007D314C"/>
    <w:rsid w:val="007D3371"/>
    <w:rsid w:val="007D5C2E"/>
    <w:rsid w:val="007E4D4A"/>
    <w:rsid w:val="007E7E53"/>
    <w:rsid w:val="007F1DF4"/>
    <w:rsid w:val="007F7FD6"/>
    <w:rsid w:val="00810FC9"/>
    <w:rsid w:val="008111EF"/>
    <w:rsid w:val="00815556"/>
    <w:rsid w:val="0081701D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85C50"/>
    <w:rsid w:val="00893C7A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03779"/>
    <w:rsid w:val="00912CCD"/>
    <w:rsid w:val="00913725"/>
    <w:rsid w:val="009167ED"/>
    <w:rsid w:val="009179FF"/>
    <w:rsid w:val="00921E00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853F4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0F54"/>
    <w:rsid w:val="009F2AB4"/>
    <w:rsid w:val="009F3C9D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1292"/>
    <w:rsid w:val="00A52383"/>
    <w:rsid w:val="00A533C1"/>
    <w:rsid w:val="00A600C5"/>
    <w:rsid w:val="00A631C7"/>
    <w:rsid w:val="00A63966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A1B36"/>
    <w:rsid w:val="00AB107B"/>
    <w:rsid w:val="00AB11E2"/>
    <w:rsid w:val="00AB13A2"/>
    <w:rsid w:val="00AB3180"/>
    <w:rsid w:val="00AB3DDC"/>
    <w:rsid w:val="00AB4102"/>
    <w:rsid w:val="00AB7FDE"/>
    <w:rsid w:val="00AD4E24"/>
    <w:rsid w:val="00AE2D74"/>
    <w:rsid w:val="00AE4A7B"/>
    <w:rsid w:val="00AE7032"/>
    <w:rsid w:val="00AF22A8"/>
    <w:rsid w:val="00AF46D0"/>
    <w:rsid w:val="00AF4DBD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71414"/>
    <w:rsid w:val="00B84E7E"/>
    <w:rsid w:val="00B97E87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3AC5"/>
    <w:rsid w:val="00C2619B"/>
    <w:rsid w:val="00C325DC"/>
    <w:rsid w:val="00C371EF"/>
    <w:rsid w:val="00C37D6A"/>
    <w:rsid w:val="00C4297B"/>
    <w:rsid w:val="00C4544B"/>
    <w:rsid w:val="00C471CA"/>
    <w:rsid w:val="00C54D95"/>
    <w:rsid w:val="00C6162C"/>
    <w:rsid w:val="00C65FEF"/>
    <w:rsid w:val="00C70D7A"/>
    <w:rsid w:val="00C729BC"/>
    <w:rsid w:val="00C73149"/>
    <w:rsid w:val="00C87937"/>
    <w:rsid w:val="00C93913"/>
    <w:rsid w:val="00C9462F"/>
    <w:rsid w:val="00C97264"/>
    <w:rsid w:val="00C97BE4"/>
    <w:rsid w:val="00C97E1C"/>
    <w:rsid w:val="00CA62ED"/>
    <w:rsid w:val="00CB7FFB"/>
    <w:rsid w:val="00CC0B01"/>
    <w:rsid w:val="00CC12C0"/>
    <w:rsid w:val="00CC4D1D"/>
    <w:rsid w:val="00CD1A61"/>
    <w:rsid w:val="00CE2642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62EE"/>
    <w:rsid w:val="00D369DE"/>
    <w:rsid w:val="00D376B9"/>
    <w:rsid w:val="00D37A0F"/>
    <w:rsid w:val="00D40BF0"/>
    <w:rsid w:val="00D504B3"/>
    <w:rsid w:val="00D50A39"/>
    <w:rsid w:val="00D57345"/>
    <w:rsid w:val="00D62BA8"/>
    <w:rsid w:val="00D73A64"/>
    <w:rsid w:val="00D74063"/>
    <w:rsid w:val="00D758A0"/>
    <w:rsid w:val="00D75F6D"/>
    <w:rsid w:val="00D7767F"/>
    <w:rsid w:val="00D81602"/>
    <w:rsid w:val="00D833EB"/>
    <w:rsid w:val="00D835A2"/>
    <w:rsid w:val="00D83B75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B6C38"/>
    <w:rsid w:val="00DC3CFE"/>
    <w:rsid w:val="00DC4B6D"/>
    <w:rsid w:val="00DD2198"/>
    <w:rsid w:val="00DD2207"/>
    <w:rsid w:val="00DD3994"/>
    <w:rsid w:val="00DD456F"/>
    <w:rsid w:val="00DD5E1A"/>
    <w:rsid w:val="00DE01CB"/>
    <w:rsid w:val="00DE2F24"/>
    <w:rsid w:val="00DE7CB6"/>
    <w:rsid w:val="00DF22F5"/>
    <w:rsid w:val="00E1390E"/>
    <w:rsid w:val="00E35391"/>
    <w:rsid w:val="00E37F98"/>
    <w:rsid w:val="00E439FD"/>
    <w:rsid w:val="00E45147"/>
    <w:rsid w:val="00E45C3A"/>
    <w:rsid w:val="00E5686C"/>
    <w:rsid w:val="00E80D53"/>
    <w:rsid w:val="00E813A5"/>
    <w:rsid w:val="00E85C0C"/>
    <w:rsid w:val="00E86323"/>
    <w:rsid w:val="00EA4C48"/>
    <w:rsid w:val="00EA77BE"/>
    <w:rsid w:val="00EB09E5"/>
    <w:rsid w:val="00EB22B4"/>
    <w:rsid w:val="00EB5D81"/>
    <w:rsid w:val="00EB673B"/>
    <w:rsid w:val="00EB689B"/>
    <w:rsid w:val="00EC26B8"/>
    <w:rsid w:val="00EC7DE0"/>
    <w:rsid w:val="00ED3CC4"/>
    <w:rsid w:val="00EE68A7"/>
    <w:rsid w:val="00EE779B"/>
    <w:rsid w:val="00EF1792"/>
    <w:rsid w:val="00EF5A9D"/>
    <w:rsid w:val="00F04ADC"/>
    <w:rsid w:val="00F05C80"/>
    <w:rsid w:val="00F060D8"/>
    <w:rsid w:val="00F14878"/>
    <w:rsid w:val="00F2230C"/>
    <w:rsid w:val="00F32559"/>
    <w:rsid w:val="00F36DA5"/>
    <w:rsid w:val="00F463C3"/>
    <w:rsid w:val="00F53812"/>
    <w:rsid w:val="00F56FAF"/>
    <w:rsid w:val="00F57756"/>
    <w:rsid w:val="00F60DCD"/>
    <w:rsid w:val="00F661BC"/>
    <w:rsid w:val="00F718AA"/>
    <w:rsid w:val="00F742A9"/>
    <w:rsid w:val="00F76AB4"/>
    <w:rsid w:val="00F923CA"/>
    <w:rsid w:val="00F92ECB"/>
    <w:rsid w:val="00F931D6"/>
    <w:rsid w:val="00F97844"/>
    <w:rsid w:val="00FA1647"/>
    <w:rsid w:val="00FA4BBB"/>
    <w:rsid w:val="00FA5D8B"/>
    <w:rsid w:val="00FA616E"/>
    <w:rsid w:val="00FA672D"/>
    <w:rsid w:val="00FB0A20"/>
    <w:rsid w:val="00FB2AE5"/>
    <w:rsid w:val="00FB45E4"/>
    <w:rsid w:val="00FB6534"/>
    <w:rsid w:val="00FC0E26"/>
    <w:rsid w:val="00FC3A5C"/>
    <w:rsid w:val="00FC6518"/>
    <w:rsid w:val="00FD068C"/>
    <w:rsid w:val="00FD088B"/>
    <w:rsid w:val="00FD435F"/>
    <w:rsid w:val="00FE41A8"/>
    <w:rsid w:val="00FE752D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7AD34-7532-4144-A26A-4D3D0003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291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183</cp:revision>
  <cp:lastPrinted>2021-09-03T12:10:00Z</cp:lastPrinted>
  <dcterms:created xsi:type="dcterms:W3CDTF">2021-09-20T11:56:00Z</dcterms:created>
  <dcterms:modified xsi:type="dcterms:W3CDTF">2025-06-02T07:38:00Z</dcterms:modified>
</cp:coreProperties>
</file>