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42" w:rsidRDefault="003A4642" w:rsidP="001A7531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3A4642"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5759450" cy="626628"/>
            <wp:effectExtent l="19050" t="0" r="0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531" w:rsidRDefault="003625E6" w:rsidP="001A7531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1A7531" w:rsidRDefault="001A7531" w:rsidP="001A7531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Pakiet nr 3</w:t>
      </w:r>
    </w:p>
    <w:p w:rsidR="001A7531" w:rsidRDefault="001A7531" w:rsidP="0054672F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>Aparat rentgenowski kostno-płucny</w:t>
      </w:r>
      <w:r w:rsidR="00A74BA9">
        <w:rPr>
          <w:rFonts w:ascii="Tahoma" w:hAnsi="Tahoma" w:cs="Tahoma"/>
          <w:b/>
          <w:sz w:val="24"/>
          <w:szCs w:val="24"/>
        </w:rPr>
        <w:t xml:space="preserve"> – 1 sztuka</w:t>
      </w:r>
    </w:p>
    <w:p w:rsidR="0054672F" w:rsidRPr="0054672F" w:rsidRDefault="0054672F" w:rsidP="0054672F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W w:w="10245" w:type="dxa"/>
        <w:jc w:val="center"/>
        <w:tblInd w:w="-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39"/>
        <w:gridCol w:w="9569"/>
      </w:tblGrid>
      <w:tr w:rsidR="001A7531" w:rsidTr="002009ED">
        <w:trPr>
          <w:cantSplit/>
          <w:jc w:val="center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ind w:right="34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Parametry graniczne (wymagane)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Cyfrowy aparat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ogólnodiagnostyczny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 do radiografii   i fluoroskopii ze statywem do zdjęć płucnych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ind w:right="-14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Parametry graniczne (wymagane)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Istotne elementy oferowanego aparatu  tj. generator, lampa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, ścianka zdalnie sterowana, statyw wyprodukowane przez tego samego wytwórcę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Certyfikat CE lub deklaracja zgodności na cały aparat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, nie na elementy składowe osobno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Aparat musi być fabrycznie nowy, nie dopuszcza się powystawowych, rok produkcji 2018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Ścianka zdalnie sterowana 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Zakres pochylania  min. od  +90° do –45°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Najwyższe położenie blatu ścianki od podłogi (ścianka w pozycji poziomej) ≥ 100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Najniższe położenie blatu ścianki od podłogi (ścianka w pozycji poziomej) umożliwiające wykonanie badania na blacie ścianki, dostępne dla technika (nie w trybie serwisowym)  ≤ 62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Wysokość blatu stołu płynnie regulowana pomiędzy krańcowymi pozycjami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Długość blatu ≥ 210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Zakres ruchu poprzecznego blatu ścianki  ≥ +/- 16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Obciążalność blatu ścianki z zachowaniem min. możliwości  pochylania i zmiany wysokości blatu ścianki dla pozycji poziomej ≥ 180 kg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Pochłanialność blatu, ekwiwalent  ≤ 0,8 mm </w:t>
            </w:r>
            <w:r w:rsidR="00564A6A">
              <w:rPr>
                <w:rFonts w:ascii="Tahoma" w:hAnsi="Tahoma" w:cs="Tahoma"/>
                <w:sz w:val="22"/>
                <w:szCs w:val="22"/>
              </w:rPr>
              <w:t>al.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Wszystkie ruchy ścianki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silnikowe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Joysticki sterujące ruchami ścianki zabezpieczone przed przypadkową aktywacją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Zakres skręcenia kołpaka min. od +90° do    –90°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Minimalne SID [cm] ustawiane silnikowo  ≤  115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tabs>
                <w:tab w:val="center" w:pos="5250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Maksymalne SID [cm] ustawiane silnikowo ≥ 150 cm</w:t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Sterowanie ruchami systemu</w:t>
            </w:r>
          </w:p>
          <w:p w:rsidR="001A7531" w:rsidRDefault="001A7531" w:rsidP="001A7531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 konsoli operatora w sterowni </w:t>
            </w:r>
          </w:p>
          <w:p w:rsidR="001A7531" w:rsidRDefault="001A7531" w:rsidP="001A7531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pulpitu umieszczonego na ściance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Konsola operatora w sterowni wyposażona w urządzenie sygnalizujące akustycznie i optycznie wykonanie ekspozycji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Kratka lub kratki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przeciwrozproszeniowe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– o parametrach min. 10:1, min. 50 l/cm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Kratka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przeciwrozproszeniowa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-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możliwość usuwania z wiązki promieniowania bez użycia narzędzi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System AEC w ściance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Wykonywanie radiografii i fluoroskopii w sterowni przyciskiem ręcznym lub nożnym. </w:t>
            </w:r>
          </w:p>
        </w:tc>
      </w:tr>
      <w:tr w:rsidR="001A7531" w:rsidTr="002009ED">
        <w:trPr>
          <w:cantSplit/>
          <w:trHeight w:val="44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Wyzwalanie promieniowania w pomieszczeniu badań przyciskiem nożnym.</w:t>
            </w:r>
          </w:p>
        </w:tc>
      </w:tr>
      <w:tr w:rsidR="001A7531" w:rsidTr="002009ED">
        <w:trPr>
          <w:cantSplit/>
          <w:trHeight w:val="42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Zdalnie sterowane urządzenie uciskowe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Akcesoria – uchwyty dla pacjenta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Akcesoria – podnóżek, który można demontować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Lampa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i kolimator 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Wielkość ogniska małego    ≤ 0,6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Wielkość ogniska dużego     ≤ 1,2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Nominalna moc małego ogniska      ≥ 40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kW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Nominalna moc dużego ogniska     ≥ 80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kW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Pojemność cieplna anody   ≥ 600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kHU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Szybkość chłodzenia anody  ≥ 125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kHU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/min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Pojemność cieplna kołpaka lampy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≥ 1,7 MHU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Anoda szybkoobrotowa, szybkość wirowania anody ≥ 8000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obr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./min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Miernik dawki na stałe wbudowany w kolimator lampy RTG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Kolimator ze świetlnym symulatorem pola ekspozycji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Zakres obrotu kolimatora min. od 45°do -45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Możliwość wprowadzania dodatkowych filtrów w kolimatorze, min. 2 filtry różnej wartości na całą powierzchnię 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Generator RTG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Generator wysokiej częstotliwości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Moc generatora  ≥ 65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kW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Max prąd w radiografii ≥ 800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Max wartość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  ≥ 600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mAs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Zakres napięć w radiografii min 40 - 150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kV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Najkrótszy czas ekspozycji ≤ 1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ms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Min. technika 1,2,3 </w:t>
            </w:r>
            <w:r w:rsidR="00845E74">
              <w:rPr>
                <w:rFonts w:ascii="Tahoma" w:hAnsi="Tahoma" w:cs="Tahoma"/>
                <w:sz w:val="22"/>
                <w:szCs w:val="22"/>
              </w:rPr>
              <w:t>–</w:t>
            </w:r>
            <w:r>
              <w:rPr>
                <w:rFonts w:ascii="Tahoma" w:hAnsi="Tahoma" w:cs="Tahoma"/>
                <w:sz w:val="22"/>
                <w:szCs w:val="22"/>
              </w:rPr>
              <w:t xml:space="preserve"> punktowa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Zakres napięć we fluoroskopii  min. 40 - 110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kV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Maksymalny prąd dla fluoroskopii pulsacyjnej  ≥ 10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Liczba dostępnych częstotliwości pracy fluoroskopii pulsacyjnej  ≥ 4,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Konsola generatora zintegrowana z konsolą sterującą ruchami ścianki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Detektor zintegrowany w ściance do prześwietleń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Detektor do zdjęć kostnych oraz badań dynamicznych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Wymiary pola aktywnego detektora   ≥ 42 cm x 42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Matryca aktywna detektora (liczba pikseli) min. 2840 x 2840 pikseli 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Rozmiary piksela ≤ 150 µm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Głębokość akwizycji  ≥ 14 bit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Materiał warstwy scyntylacyjnej – jodek cezu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) 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Statyw do zdjęć odległościowych 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Statyw mocowany do podłogi do optymalnego wykonywania zdjęć płuc (w przypadku braku możliwości współpracy lampy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telekomando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ze statywem dopuszcza się zaoferowanie dodatkowej lampy na suficie)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Maksymalna możliwa odległość środka detektora, licząc od podłogi ≥ 170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Układ AEC w statywie, min 3 komory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Kratka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przeciwrozproszeniowa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umożliwiająca wykonanie zdjęć płuc z min. 180 cm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Możliwość wyciągania i wymiany kratki bez pomocy narzędzi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Pochłanialność płyty statywu – ekwiwalent Al    ≤ 0,7 mm Al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Odległość płyta statywu – powierzchnia detektora  ≤ 5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Uchwyty boczne i uchwyt górny ułatwiający zdjęcia w projekcjach PA i bocznych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Detektor bezprzewodowy 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Detektor bezprzewodowy do stosowania w statywie i poza nim (pacjenci na wózkach, łóżkach itp.)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Wymiary pola aktywnego detektora ≥ 34 cm x 42 cm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Rozdzielczość detektora (liczba pikseli) ≥ 6 mln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tabs>
                <w:tab w:val="left" w:pos="2378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Rozmiary piksela ≤ 150 µm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Głębokość akwizycji ≥ 14 bit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Materiał warstwy scyntylacyjnej – jodek cezu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)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Masa detektora z akumulatorem  ≤ 3,5 kg</w:t>
            </w:r>
            <w:bookmarkStart w:id="0" w:name="_GoBack"/>
            <w:bookmarkEnd w:id="0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Ładowarka zewnętrzna do akumulatorów detektora i min. jeden zapasowy akumulator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Monitory 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Min. jeden monitor w sterowni oraz jeden na wózku w pokoju badań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Rozdzielczość monitorów ≥ 1280 x 1024 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Przekątna ekranu każdego monitora ≥ 19”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Konsola technika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rtg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Konsola technika obsługiwana przy pomocy klawiatury i myszki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Jedno oprogramowanie stacji akwizycyjnej do przetwarzania obrazów uzyskiwanych zarówno na detektorze zintegrowanym w ściance do prześwietleń jak i na detektorze bezprzewodowym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Jedno oprogramowanie stacji akwizycyjnej zarówno do obsługi fluoroskopii, radiografii wykonywanej na ściance zdalnie sterowanej jak i do radiografii pacjentom na wózkach i łóżkach oraz radiografii na statywie płucnym z wykorzystaniem oferowanego z aparatem detektora bezprzewodowego (ustawianie parametrów generatora poprzez wybór programów anatomicznych, automatyczne zapisywania parametrów badania min.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kV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i dawka w nagłówkach zdjęć radiograficznych)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Funkcja LIH oraz pętla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fluoroskopowa</w:t>
            </w:r>
            <w:proofErr w:type="spellEnd"/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Pamięć obrazów (ilość obrazów) w matrycy min. 1024 x 1024 (1 k x 1 k)  ≥ 4000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Szybkość akwizycji podczas radiografii seryjnej  ≥ 8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obr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/s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Szybkość akwizycji podczas fluoroskopii pulsacyjnej z największego pola detektora ≥ 15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obr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/s  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Wybór i konfiguracja programów anatomicznych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Ilość programów anatomicznych ≥ 400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Nagrywarka CD i / lub DVD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Rejestracja pacjentów poprzez pobranie danych z systemu HIS / RIS oraz manualna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  <w:lang w:val="pt-PT"/>
              </w:rPr>
            </w:pPr>
            <w:r>
              <w:rPr>
                <w:rFonts w:ascii="Tahoma" w:hAnsi="Tahoma" w:cs="Tahoma"/>
                <w:sz w:val="22"/>
                <w:szCs w:val="22"/>
                <w:lang w:val="pt-PT"/>
              </w:rPr>
              <w:t>Obsługa protokołów DICOM:</w:t>
            </w:r>
            <w:r>
              <w:rPr>
                <w:rFonts w:ascii="Tahoma" w:hAnsi="Tahoma" w:cs="Tahoma"/>
                <w:sz w:val="22"/>
                <w:szCs w:val="22"/>
                <w:lang w:val="pt-PT"/>
              </w:rPr>
              <w:br/>
              <w:t>• DICOM Send</w:t>
            </w:r>
            <w:r>
              <w:rPr>
                <w:rFonts w:ascii="Tahoma" w:hAnsi="Tahoma" w:cs="Tahoma"/>
                <w:sz w:val="22"/>
                <w:szCs w:val="22"/>
                <w:lang w:val="pt-PT"/>
              </w:rPr>
              <w:br/>
              <w:t>• DICOM Print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• DICOM Storage Commitment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• DICOM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US"/>
              </w:rPr>
              <w:t>Worklist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/ MPPS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Funkcje obróbki obrazów, min:</w:t>
            </w:r>
            <w:r>
              <w:rPr>
                <w:rFonts w:ascii="Tahoma" w:hAnsi="Tahoma" w:cs="Tahoma"/>
                <w:sz w:val="22"/>
                <w:szCs w:val="22"/>
              </w:rPr>
              <w:br/>
              <w:t>• obrót obrazów - opisać</w:t>
            </w:r>
            <w:r>
              <w:rPr>
                <w:rFonts w:ascii="Tahoma" w:hAnsi="Tahoma" w:cs="Tahoma"/>
                <w:sz w:val="22"/>
                <w:szCs w:val="22"/>
              </w:rPr>
              <w:br/>
              <w:t>• lustrzane odbicie</w:t>
            </w:r>
            <w:r>
              <w:rPr>
                <w:rFonts w:ascii="Tahoma" w:hAnsi="Tahoma" w:cs="Tahoma"/>
                <w:sz w:val="22"/>
                <w:szCs w:val="22"/>
              </w:rPr>
              <w:br/>
              <w:t>• powiększenie (zoom)</w:t>
            </w:r>
            <w:r>
              <w:rPr>
                <w:rFonts w:ascii="Tahoma" w:hAnsi="Tahoma" w:cs="Tahoma"/>
                <w:sz w:val="22"/>
                <w:szCs w:val="22"/>
              </w:rPr>
              <w:br/>
              <w:t>• funkcje ustawiania okna optycznego (zmiana jasności i kontrastu)</w:t>
            </w:r>
            <w:r>
              <w:rPr>
                <w:rFonts w:ascii="Tahoma" w:hAnsi="Tahoma" w:cs="Tahoma"/>
                <w:sz w:val="22"/>
                <w:szCs w:val="22"/>
              </w:rPr>
              <w:br/>
              <w:t>• wyświetlanie znaczników oraz dodawanie komentarzy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Pomiar odległości i kątów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Analiza zdjęć odrzuconych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564A6A" w:rsidP="007229A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Pełna i</w:t>
            </w:r>
            <w:r w:rsidR="001A7531">
              <w:rPr>
                <w:rFonts w:ascii="Tahoma" w:hAnsi="Tahoma" w:cs="Tahoma"/>
                <w:sz w:val="22"/>
                <w:szCs w:val="22"/>
              </w:rPr>
              <w:t xml:space="preserve">ntegracja </w:t>
            </w:r>
            <w:r>
              <w:rPr>
                <w:rFonts w:ascii="Tahoma" w:hAnsi="Tahoma" w:cs="Tahoma"/>
                <w:sz w:val="22"/>
                <w:szCs w:val="22"/>
              </w:rPr>
              <w:t xml:space="preserve">dwukierunkowa </w:t>
            </w:r>
            <w:r w:rsidR="001A7531">
              <w:rPr>
                <w:rFonts w:ascii="Tahoma" w:hAnsi="Tahoma" w:cs="Tahoma"/>
                <w:sz w:val="22"/>
                <w:szCs w:val="22"/>
              </w:rPr>
              <w:t xml:space="preserve">z systemem  PACS/RIS posiadanym przez Zamawiającego </w:t>
            </w:r>
            <w:r>
              <w:rPr>
                <w:rFonts w:ascii="Tahoma" w:hAnsi="Tahoma" w:cs="Tahoma"/>
                <w:sz w:val="22"/>
                <w:szCs w:val="22"/>
              </w:rPr>
              <w:t xml:space="preserve"> (licencja, komunikacja dwukierunkowa, lista robocza</w:t>
            </w:r>
            <w:r w:rsidR="007229A3">
              <w:rPr>
                <w:rFonts w:ascii="Tahoma" w:hAnsi="Tahoma" w:cs="Tahoma"/>
                <w:sz w:val="22"/>
                <w:szCs w:val="22"/>
              </w:rPr>
              <w:t>, informacja o dawce promieniowania w znacznikach DICOM przekazywane do RIS/HIS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564A6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Stacje lekarskie </w:t>
            </w:r>
            <w:r w:rsidR="00D83AFA">
              <w:rPr>
                <w:rFonts w:ascii="Tahoma" w:hAnsi="Tahoma" w:cs="Tahoma"/>
                <w:b/>
                <w:sz w:val="22"/>
                <w:szCs w:val="22"/>
              </w:rPr>
              <w:t>RTG</w:t>
            </w:r>
            <w:r w:rsidR="006D215C">
              <w:rPr>
                <w:rFonts w:ascii="Tahoma" w:hAnsi="Tahoma" w:cs="Tahoma"/>
                <w:b/>
                <w:sz w:val="22"/>
                <w:szCs w:val="22"/>
              </w:rPr>
              <w:t xml:space="preserve"> opisowe</w:t>
            </w:r>
            <w:r w:rsidR="00D83AFA">
              <w:rPr>
                <w:rFonts w:ascii="Tahoma" w:hAnsi="Tahoma" w:cs="Tahoma"/>
                <w:b/>
                <w:sz w:val="22"/>
                <w:szCs w:val="22"/>
              </w:rPr>
              <w:t xml:space="preserve">  – 4</w:t>
            </w:r>
            <w:r w:rsidR="001A7531">
              <w:rPr>
                <w:rFonts w:ascii="Tahoma" w:hAnsi="Tahoma" w:cs="Tahoma"/>
                <w:b/>
                <w:sz w:val="22"/>
                <w:szCs w:val="22"/>
              </w:rPr>
              <w:t xml:space="preserve"> sztuki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58214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Monitor opisowy</w:t>
            </w:r>
            <w:r w:rsidR="001A7531">
              <w:rPr>
                <w:rFonts w:ascii="Tahoma" w:hAnsi="Tahoma" w:cs="Tahoma"/>
                <w:sz w:val="22"/>
                <w:szCs w:val="22"/>
              </w:rPr>
              <w:t xml:space="preserve"> RTG min. 4MP oraz monitor opisowy min. 19”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Medyczna karta graficzna dedykowana przez producenta monitorów, zgodna z warunkami RMZ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845E7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</w:t>
            </w:r>
            <w:r w:rsidR="001A7531">
              <w:rPr>
                <w:rFonts w:ascii="Tahoma" w:hAnsi="Tahoma" w:cs="Tahoma"/>
                <w:sz w:val="22"/>
                <w:szCs w:val="22"/>
              </w:rPr>
              <w:t>omputer z systemem operacyjnym,  klasy minimum:</w:t>
            </w:r>
          </w:p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Procesor </w:t>
            </w:r>
            <w:r w:rsidR="007D4CE8">
              <w:rPr>
                <w:rFonts w:ascii="Tahoma" w:hAnsi="Tahoma" w:cs="Tahoma"/>
                <w:sz w:val="22"/>
                <w:szCs w:val="22"/>
              </w:rPr>
              <w:t>osiągający w testach średnią liczbę punktów min 10000 (</w:t>
            </w:r>
            <w:r w:rsidR="00FC141F" w:rsidRPr="00FC141F">
              <w:t>https://www.cpubenchmark.net</w:t>
            </w:r>
            <w:r w:rsidR="007D4CE8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 xml:space="preserve">; pamięć RAM 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min </w:t>
            </w:r>
            <w:r>
              <w:rPr>
                <w:rFonts w:ascii="Tahoma" w:hAnsi="Tahoma" w:cs="Tahoma"/>
                <w:sz w:val="22"/>
                <w:szCs w:val="22"/>
              </w:rPr>
              <w:t xml:space="preserve">2x4GB ECC; dysk twardy 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min </w:t>
            </w:r>
            <w:r>
              <w:rPr>
                <w:rFonts w:ascii="Tahoma" w:hAnsi="Tahoma" w:cs="Tahoma"/>
                <w:sz w:val="22"/>
                <w:szCs w:val="22"/>
              </w:rPr>
              <w:t xml:space="preserve">1TB, dysk SSD (systemowy 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min </w:t>
            </w:r>
            <w:r>
              <w:rPr>
                <w:rFonts w:ascii="Tahoma" w:hAnsi="Tahoma" w:cs="Tahoma"/>
                <w:sz w:val="22"/>
                <w:szCs w:val="22"/>
              </w:rPr>
              <w:t>500GB); napęd DVD+/-RW; System operacyjny</w:t>
            </w:r>
            <w:r w:rsidR="00845E74">
              <w:rPr>
                <w:rFonts w:ascii="Tahoma" w:hAnsi="Tahoma" w:cs="Tahoma"/>
                <w:sz w:val="22"/>
                <w:szCs w:val="22"/>
              </w:rPr>
              <w:t xml:space="preserve"> pozwalający na autoryzację w </w:t>
            </w:r>
            <w:proofErr w:type="spellStart"/>
            <w:r w:rsidR="00845E74">
              <w:rPr>
                <w:rFonts w:ascii="Tahoma" w:hAnsi="Tahoma" w:cs="Tahoma"/>
                <w:sz w:val="22"/>
                <w:szCs w:val="22"/>
              </w:rPr>
              <w:t>Active</w:t>
            </w:r>
            <w:proofErr w:type="spellEnd"/>
            <w:r w:rsidR="00845E7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845E74">
              <w:rPr>
                <w:rFonts w:ascii="Tahoma" w:hAnsi="Tahoma" w:cs="Tahoma"/>
                <w:sz w:val="22"/>
                <w:szCs w:val="22"/>
              </w:rPr>
              <w:t>Directory</w:t>
            </w:r>
            <w:proofErr w:type="spellEnd"/>
            <w:r w:rsidR="00845E74">
              <w:rPr>
                <w:rFonts w:ascii="Tahoma" w:hAnsi="Tahoma" w:cs="Tahoma"/>
                <w:sz w:val="22"/>
                <w:szCs w:val="22"/>
              </w:rPr>
              <w:t xml:space="preserve"> u Zamawiającego.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 w:rsidP="007D4C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Oprogramowanie diagnostyczne do oceny obrazów DICOM – 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w pełni kompatybilne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>
              <w:rPr>
                <w:rFonts w:ascii="Tahoma" w:hAnsi="Tahoma" w:cs="Tahoma"/>
                <w:sz w:val="22"/>
                <w:szCs w:val="22"/>
              </w:rPr>
              <w:t>inny</w:t>
            </w:r>
            <w:r w:rsidR="007D4CE8">
              <w:rPr>
                <w:rFonts w:ascii="Tahoma" w:hAnsi="Tahoma" w:cs="Tahoma"/>
                <w:sz w:val="22"/>
                <w:szCs w:val="22"/>
              </w:rPr>
              <w:t>mi</w:t>
            </w:r>
            <w:r>
              <w:rPr>
                <w:rFonts w:ascii="Tahoma" w:hAnsi="Tahoma" w:cs="Tahoma"/>
                <w:sz w:val="22"/>
                <w:szCs w:val="22"/>
              </w:rPr>
              <w:t xml:space="preserve"> stacjach diagnostyczn</w:t>
            </w:r>
            <w:r w:rsidR="007D4CE8">
              <w:rPr>
                <w:rFonts w:ascii="Tahoma" w:hAnsi="Tahoma" w:cs="Tahoma"/>
                <w:sz w:val="22"/>
                <w:szCs w:val="22"/>
              </w:rPr>
              <w:t xml:space="preserve">ymi </w:t>
            </w:r>
            <w:r>
              <w:rPr>
                <w:rFonts w:ascii="Tahoma" w:hAnsi="Tahoma" w:cs="Tahoma"/>
                <w:sz w:val="22"/>
                <w:szCs w:val="22"/>
              </w:rPr>
              <w:t xml:space="preserve"> RTG posiadanych przez Zamawiającego,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Zasilacz awaryjny UPS min 1600AV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 w:rsidP="00564A6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Podłączenie </w:t>
            </w:r>
            <w:r w:rsidR="00564A6A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stacji </w:t>
            </w: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do systemu RIS/PACS posiadanego przez Zamawiającego </w:t>
            </w:r>
            <w:r>
              <w:rPr>
                <w:rFonts w:ascii="Tahoma" w:hAnsi="Tahoma" w:cs="Tahoma"/>
                <w:sz w:val="22"/>
                <w:szCs w:val="22"/>
              </w:rPr>
              <w:t>z zapewnieniem odbioru wykonanych badań w standardzie DICOM</w:t>
            </w:r>
          </w:p>
        </w:tc>
      </w:tr>
      <w:tr w:rsidR="006D215C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15C" w:rsidRDefault="006D215C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15C" w:rsidRDefault="006D215C" w:rsidP="00564A6A">
            <w:pP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Stacja lekarskie opisowe muszą spełniać </w:t>
            </w:r>
            <w:r w:rsidR="00FB76A3"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wymagania z rozporządzenia</w:t>
            </w: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 xml:space="preserve"> Ministra Zdrowia z dnia 18.02.2011 poz. 265 wraz z załącznikami</w:t>
            </w:r>
          </w:p>
        </w:tc>
      </w:tr>
      <w:tr w:rsidR="001A7531" w:rsidTr="002009ED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Inne</w:t>
            </w:r>
          </w:p>
          <w:p w:rsidR="001A7531" w:rsidRDefault="001A75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Wykonanie w cenie oferty testów akceptacyjnych i specjalistycznych po uruchomieniu aparatu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Wykonanie w cenie oferty szkolenia techników i lekarzy w zakresie obsługi zaoferowanego sprzętu Min 3 dni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Instrukcja obsługi w języku polskim dostarczana z aparatem</w:t>
            </w:r>
          </w:p>
        </w:tc>
      </w:tr>
      <w:tr w:rsidR="001A7531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1" w:rsidRDefault="001A7531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31" w:rsidRDefault="001A753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Interkom do komunikacji głosowej sterownia – pokój badań</w:t>
            </w:r>
          </w:p>
        </w:tc>
      </w:tr>
      <w:tr w:rsidR="0061018F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18F" w:rsidRDefault="0061018F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8F" w:rsidRPr="002009ED" w:rsidRDefault="00275016">
            <w:pPr>
              <w:rPr>
                <w:rFonts w:ascii="Tahoma" w:hAnsi="Tahoma" w:cs="Tahoma"/>
                <w:sz w:val="22"/>
                <w:szCs w:val="22"/>
              </w:rPr>
            </w:pPr>
            <w:r w:rsidRPr="002009ED">
              <w:rPr>
                <w:rFonts w:ascii="Tahoma" w:hAnsi="Tahoma" w:cs="Tahoma"/>
                <w:sz w:val="22"/>
                <w:szCs w:val="22"/>
              </w:rPr>
              <w:t xml:space="preserve">Robot do nagrywania płyt CD/DVD z badaniami pacjentów z wbudowanymi min. dwiema nagrywarkami , umożliwiający wydruk na płycie CD/DVD. Pojemnik na płyty </w:t>
            </w:r>
            <w:proofErr w:type="spellStart"/>
            <w:r w:rsidRPr="002009ED">
              <w:rPr>
                <w:rFonts w:ascii="Tahoma" w:hAnsi="Tahoma" w:cs="Tahoma"/>
                <w:sz w:val="22"/>
                <w:szCs w:val="22"/>
              </w:rPr>
              <w:t>wej</w:t>
            </w:r>
            <w:proofErr w:type="spellEnd"/>
            <w:r w:rsidRPr="002009ED">
              <w:rPr>
                <w:rFonts w:ascii="Tahoma" w:hAnsi="Tahoma" w:cs="Tahoma"/>
                <w:sz w:val="22"/>
                <w:szCs w:val="22"/>
              </w:rPr>
              <w:t xml:space="preserve">. min, 100 </w:t>
            </w:r>
            <w:proofErr w:type="spellStart"/>
            <w:r w:rsidRPr="002009ED">
              <w:rPr>
                <w:rFonts w:ascii="Tahoma" w:hAnsi="Tahoma" w:cs="Tahoma"/>
                <w:sz w:val="22"/>
                <w:szCs w:val="22"/>
              </w:rPr>
              <w:t>szt</w:t>
            </w:r>
            <w:proofErr w:type="spellEnd"/>
            <w:r w:rsidRPr="002009ED">
              <w:rPr>
                <w:rFonts w:ascii="Tahoma" w:hAnsi="Tahoma" w:cs="Tahoma"/>
                <w:sz w:val="22"/>
                <w:szCs w:val="22"/>
              </w:rPr>
              <w:t xml:space="preserve"> i płyty wyj. Min. 100 szt.</w:t>
            </w:r>
          </w:p>
        </w:tc>
      </w:tr>
      <w:tr w:rsidR="002009ED" w:rsidTr="0025241E">
        <w:trPr>
          <w:cantSplit/>
          <w:jc w:val="center"/>
        </w:trPr>
        <w:tc>
          <w:tcPr>
            <w:tcW w:w="10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ED" w:rsidRDefault="002009ED" w:rsidP="00D54D5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009ED" w:rsidRDefault="002009ED" w:rsidP="00D54D5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Warunki instalacji</w:t>
            </w:r>
          </w:p>
          <w:p w:rsidR="002009ED" w:rsidRDefault="002009ED" w:rsidP="00D54D5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2009ED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ED" w:rsidRDefault="002009ED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ED" w:rsidRPr="002009ED" w:rsidRDefault="002009ED">
            <w:pPr>
              <w:rPr>
                <w:rFonts w:ascii="Tahoma" w:hAnsi="Tahoma" w:cs="Tahoma"/>
                <w:sz w:val="22"/>
                <w:szCs w:val="22"/>
              </w:rPr>
            </w:pPr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 xml:space="preserve">Dostarczenie i zainstalowanie oferowanego aparatu </w:t>
            </w:r>
            <w:proofErr w:type="spellStart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rtg</w:t>
            </w:r>
            <w:proofErr w:type="spellEnd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telekomando</w:t>
            </w:r>
            <w:proofErr w:type="spellEnd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 xml:space="preserve">  do istniejących pomieszczeń Zakładu Diagnostyki Obrazowej na parterze, budynek A (budynek</w:t>
            </w:r>
            <w:r w:rsidRPr="002009ED">
              <w:rPr>
                <w:rFonts w:ascii="Tahoma" w:hAnsi="Tahoma" w:cs="Tahoma"/>
                <w:color w:val="333333"/>
                <w:sz w:val="22"/>
                <w:szCs w:val="22"/>
              </w:rPr>
              <w:t xml:space="preserve"> </w:t>
            </w:r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główny)</w:t>
            </w:r>
          </w:p>
        </w:tc>
      </w:tr>
      <w:tr w:rsidR="002009ED" w:rsidTr="002009ED">
        <w:trPr>
          <w:cantSplit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ED" w:rsidRDefault="002009ED" w:rsidP="001A7531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ED" w:rsidRPr="002009ED" w:rsidRDefault="002009ED">
            <w:pPr>
              <w:rPr>
                <w:rFonts w:ascii="Tahoma" w:hAnsi="Tahoma" w:cs="Tahoma"/>
                <w:sz w:val="22"/>
                <w:szCs w:val="22"/>
              </w:rPr>
            </w:pPr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 xml:space="preserve">Dostosowanie pomieszczeń obecnej pracowni </w:t>
            </w:r>
            <w:proofErr w:type="spellStart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rtg</w:t>
            </w:r>
            <w:proofErr w:type="spellEnd"/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 xml:space="preserve">  do wymogów nowego instalowanego aparatu. Uzyskanie decyzji WSSE w imieniu i na rzecz Zamawiającego do uruchomienia</w:t>
            </w:r>
            <w:r w:rsidRPr="002009ED">
              <w:rPr>
                <w:rFonts w:ascii="Tahoma" w:hAnsi="Tahoma" w:cs="Tahoma"/>
                <w:color w:val="333333"/>
                <w:sz w:val="22"/>
                <w:szCs w:val="22"/>
              </w:rPr>
              <w:t xml:space="preserve"> </w:t>
            </w:r>
            <w:r w:rsidRPr="002009ED">
              <w:rPr>
                <w:rFonts w:ascii="Tahoma" w:hAnsi="Tahoma" w:cs="Tahoma"/>
                <w:color w:val="333333"/>
                <w:sz w:val="22"/>
                <w:szCs w:val="22"/>
                <w:shd w:val="clear" w:color="auto" w:fill="FFFFFF"/>
              </w:rPr>
              <w:t>pracowni.</w:t>
            </w:r>
          </w:p>
        </w:tc>
      </w:tr>
    </w:tbl>
    <w:p w:rsidR="001A7531" w:rsidRDefault="001A7531" w:rsidP="001A7531">
      <w:pPr>
        <w:rPr>
          <w:rFonts w:ascii="Book Antiqua" w:hAnsi="Book Antiqua"/>
        </w:rPr>
      </w:pPr>
    </w:p>
    <w:p w:rsidR="001A7531" w:rsidRDefault="001A7531" w:rsidP="001A7531">
      <w:pPr>
        <w:rPr>
          <w:rFonts w:ascii="Book Antiqua" w:hAnsi="Book Antiqua"/>
        </w:rPr>
      </w:pPr>
    </w:p>
    <w:p w:rsidR="001A7531" w:rsidRDefault="001A7531" w:rsidP="001A7531">
      <w:pPr>
        <w:rPr>
          <w:rFonts w:ascii="Book Antiqua" w:hAnsi="Book Antiqua"/>
        </w:rPr>
      </w:pPr>
    </w:p>
    <w:p w:rsidR="001A7531" w:rsidRDefault="001A7531" w:rsidP="001A7531">
      <w:pPr>
        <w:rPr>
          <w:rFonts w:ascii="Book Antiqua" w:hAnsi="Book Antiqua"/>
        </w:rPr>
      </w:pPr>
    </w:p>
    <w:p w:rsidR="001A7531" w:rsidRDefault="001A7531" w:rsidP="001A7531">
      <w:pPr>
        <w:rPr>
          <w:rFonts w:ascii="Book Antiqua" w:hAnsi="Book Antiqua"/>
        </w:rPr>
      </w:pPr>
    </w:p>
    <w:sectPr w:rsidR="001A7531" w:rsidSect="006008A0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28A" w:rsidRDefault="0070228A" w:rsidP="008D2555">
      <w:r>
        <w:separator/>
      </w:r>
    </w:p>
  </w:endnote>
  <w:endnote w:type="continuationSeparator" w:id="1">
    <w:p w:rsidR="0070228A" w:rsidRDefault="0070228A" w:rsidP="008D2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28A" w:rsidRDefault="0070228A" w:rsidP="008D2555">
      <w:r>
        <w:separator/>
      </w:r>
    </w:p>
  </w:footnote>
  <w:footnote w:type="continuationSeparator" w:id="1">
    <w:p w:rsidR="0070228A" w:rsidRDefault="0070228A" w:rsidP="008D2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55" w:rsidRPr="0063657C" w:rsidRDefault="00826BDD" w:rsidP="00F924C4">
    <w:pPr>
      <w:pStyle w:val="Nagwek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</w:t>
    </w:r>
    <w:r w:rsidR="0054672F">
      <w:rPr>
        <w:b/>
      </w:rPr>
      <w:t>Pakiet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83CCC312"/>
    <w:name w:val="WW8Num13"/>
    <w:lvl w:ilvl="0">
      <w:start w:val="1"/>
      <w:numFmt w:val="decimal"/>
      <w:lvlText w:val="%1."/>
      <w:lvlJc w:val="left"/>
      <w:pPr>
        <w:tabs>
          <w:tab w:val="num" w:pos="-3"/>
        </w:tabs>
        <w:ind w:left="-3" w:firstLine="3"/>
      </w:pPr>
      <w:rPr>
        <w:rFonts w:cs="Times New Roman" w:hint="default"/>
      </w:rPr>
    </w:lvl>
  </w:abstractNum>
  <w:abstractNum w:abstractNumId="1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B781C"/>
    <w:multiLevelType w:val="hybridMultilevel"/>
    <w:tmpl w:val="2E7C91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4">
    <w:nsid w:val="2A8F6D4D"/>
    <w:multiLevelType w:val="hybridMultilevel"/>
    <w:tmpl w:val="F964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624A1"/>
    <w:multiLevelType w:val="hybridMultilevel"/>
    <w:tmpl w:val="FA02E8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BD309D"/>
    <w:multiLevelType w:val="hybridMultilevel"/>
    <w:tmpl w:val="84367D5E"/>
    <w:lvl w:ilvl="0" w:tplc="D0FABBA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35928"/>
    <w:multiLevelType w:val="singleLevel"/>
    <w:tmpl w:val="C082AE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95531E0"/>
    <w:multiLevelType w:val="singleLevel"/>
    <w:tmpl w:val="83CCC312"/>
    <w:lvl w:ilvl="0">
      <w:start w:val="1"/>
      <w:numFmt w:val="decimal"/>
      <w:lvlText w:val="%1."/>
      <w:lvlJc w:val="left"/>
      <w:pPr>
        <w:tabs>
          <w:tab w:val="num" w:pos="139"/>
        </w:tabs>
        <w:ind w:left="139" w:firstLine="3"/>
      </w:pPr>
      <w:rPr>
        <w:rFonts w:cs="Times New Roman" w:hint="default"/>
      </w:rPr>
    </w:lvl>
  </w:abstractNum>
  <w:abstractNum w:abstractNumId="9">
    <w:nsid w:val="7DB13992"/>
    <w:multiLevelType w:val="hybridMultilevel"/>
    <w:tmpl w:val="CD3270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5D1"/>
    <w:rsid w:val="00026AE8"/>
    <w:rsid w:val="00045061"/>
    <w:rsid w:val="000A1A0B"/>
    <w:rsid w:val="000E4FD1"/>
    <w:rsid w:val="000F1F56"/>
    <w:rsid w:val="001114B0"/>
    <w:rsid w:val="00143824"/>
    <w:rsid w:val="00145E4F"/>
    <w:rsid w:val="001461CD"/>
    <w:rsid w:val="0015660F"/>
    <w:rsid w:val="001A0CE0"/>
    <w:rsid w:val="001A7531"/>
    <w:rsid w:val="001D5A70"/>
    <w:rsid w:val="001D72D6"/>
    <w:rsid w:val="001F2FD7"/>
    <w:rsid w:val="001F4A48"/>
    <w:rsid w:val="002009ED"/>
    <w:rsid w:val="00252B21"/>
    <w:rsid w:val="00275016"/>
    <w:rsid w:val="0028231B"/>
    <w:rsid w:val="00283FD1"/>
    <w:rsid w:val="00294B19"/>
    <w:rsid w:val="002F2805"/>
    <w:rsid w:val="00315986"/>
    <w:rsid w:val="003625E6"/>
    <w:rsid w:val="00365938"/>
    <w:rsid w:val="00390C5F"/>
    <w:rsid w:val="003A4642"/>
    <w:rsid w:val="003F2C5E"/>
    <w:rsid w:val="00414315"/>
    <w:rsid w:val="004D10E4"/>
    <w:rsid w:val="004F3F81"/>
    <w:rsid w:val="00506932"/>
    <w:rsid w:val="0051196F"/>
    <w:rsid w:val="0054672F"/>
    <w:rsid w:val="00564A6A"/>
    <w:rsid w:val="0058214F"/>
    <w:rsid w:val="00587C79"/>
    <w:rsid w:val="00596FD1"/>
    <w:rsid w:val="005A5502"/>
    <w:rsid w:val="005A7D92"/>
    <w:rsid w:val="005D1054"/>
    <w:rsid w:val="006008A0"/>
    <w:rsid w:val="00603EBE"/>
    <w:rsid w:val="0061018F"/>
    <w:rsid w:val="00630FF4"/>
    <w:rsid w:val="0063657C"/>
    <w:rsid w:val="00651DAB"/>
    <w:rsid w:val="00667A69"/>
    <w:rsid w:val="006A7F8B"/>
    <w:rsid w:val="006D0AA8"/>
    <w:rsid w:val="006D215C"/>
    <w:rsid w:val="006E7AE1"/>
    <w:rsid w:val="006F697C"/>
    <w:rsid w:val="0070228A"/>
    <w:rsid w:val="007229A3"/>
    <w:rsid w:val="00765792"/>
    <w:rsid w:val="00785BB0"/>
    <w:rsid w:val="007B2FEB"/>
    <w:rsid w:val="007C3B66"/>
    <w:rsid w:val="007D4CE8"/>
    <w:rsid w:val="007D7638"/>
    <w:rsid w:val="00826BDD"/>
    <w:rsid w:val="00845E74"/>
    <w:rsid w:val="0089622B"/>
    <w:rsid w:val="008B2291"/>
    <w:rsid w:val="008C3951"/>
    <w:rsid w:val="008D2555"/>
    <w:rsid w:val="008E49C2"/>
    <w:rsid w:val="00923702"/>
    <w:rsid w:val="00980C1A"/>
    <w:rsid w:val="00A04EC7"/>
    <w:rsid w:val="00A74BA9"/>
    <w:rsid w:val="00AA7566"/>
    <w:rsid w:val="00AD0DC4"/>
    <w:rsid w:val="00AE7071"/>
    <w:rsid w:val="00AF502C"/>
    <w:rsid w:val="00B5254F"/>
    <w:rsid w:val="00B56E51"/>
    <w:rsid w:val="00BA0F10"/>
    <w:rsid w:val="00BA6457"/>
    <w:rsid w:val="00BD7E95"/>
    <w:rsid w:val="00BF6BBA"/>
    <w:rsid w:val="00C04FD5"/>
    <w:rsid w:val="00C82554"/>
    <w:rsid w:val="00CA5712"/>
    <w:rsid w:val="00CB5234"/>
    <w:rsid w:val="00CD6438"/>
    <w:rsid w:val="00D00F96"/>
    <w:rsid w:val="00D83794"/>
    <w:rsid w:val="00D83AFA"/>
    <w:rsid w:val="00DB3A1F"/>
    <w:rsid w:val="00DB3C15"/>
    <w:rsid w:val="00DB47C3"/>
    <w:rsid w:val="00DC392A"/>
    <w:rsid w:val="00DD25D1"/>
    <w:rsid w:val="00E37B4B"/>
    <w:rsid w:val="00EB37F1"/>
    <w:rsid w:val="00EB66EF"/>
    <w:rsid w:val="00EE5F60"/>
    <w:rsid w:val="00F30B42"/>
    <w:rsid w:val="00F37313"/>
    <w:rsid w:val="00F44AA6"/>
    <w:rsid w:val="00F924C4"/>
    <w:rsid w:val="00F9316E"/>
    <w:rsid w:val="00FB76A3"/>
    <w:rsid w:val="00FB7C9C"/>
    <w:rsid w:val="00FC0AEC"/>
    <w:rsid w:val="00FC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25D1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83794"/>
    <w:pPr>
      <w:suppressAutoHyphens/>
      <w:overflowPunct/>
      <w:autoSpaceDE/>
      <w:autoSpaceDN/>
      <w:adjustRightInd/>
      <w:ind w:left="708"/>
      <w:textAlignment w:val="auto"/>
    </w:pPr>
    <w:rPr>
      <w:rFonts w:eastAsia="Calibri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D2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2555"/>
  </w:style>
  <w:style w:type="paragraph" w:styleId="Stopka">
    <w:name w:val="footer"/>
    <w:basedOn w:val="Normalny"/>
    <w:link w:val="StopkaZnak"/>
    <w:uiPriority w:val="99"/>
    <w:rsid w:val="008D2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555"/>
  </w:style>
  <w:style w:type="paragraph" w:styleId="Akapitzlist">
    <w:name w:val="List Paragraph"/>
    <w:basedOn w:val="Normalny"/>
    <w:uiPriority w:val="34"/>
    <w:qFormat/>
    <w:rsid w:val="001A7531"/>
    <w:pPr>
      <w:overflowPunct/>
      <w:autoSpaceDE/>
      <w:autoSpaceDN/>
      <w:adjustRightInd/>
      <w:ind w:left="720"/>
      <w:contextualSpacing/>
      <w:textAlignment w:val="auto"/>
    </w:pPr>
  </w:style>
  <w:style w:type="table" w:styleId="Tabela-Siatka">
    <w:name w:val="Table Grid"/>
    <w:basedOn w:val="Standardowy"/>
    <w:rsid w:val="001A7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7D4CE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7D4C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4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25D1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83794"/>
    <w:pPr>
      <w:suppressAutoHyphens/>
      <w:overflowPunct/>
      <w:autoSpaceDE/>
      <w:autoSpaceDN/>
      <w:adjustRightInd/>
      <w:ind w:left="708"/>
      <w:textAlignment w:val="auto"/>
    </w:pPr>
    <w:rPr>
      <w:rFonts w:eastAsia="Calibri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8D2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2555"/>
  </w:style>
  <w:style w:type="paragraph" w:styleId="Stopka">
    <w:name w:val="footer"/>
    <w:basedOn w:val="Normalny"/>
    <w:link w:val="StopkaZnak"/>
    <w:uiPriority w:val="99"/>
    <w:rsid w:val="008D2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555"/>
  </w:style>
  <w:style w:type="paragraph" w:styleId="Akapitzlist">
    <w:name w:val="List Paragraph"/>
    <w:basedOn w:val="Normalny"/>
    <w:uiPriority w:val="34"/>
    <w:qFormat/>
    <w:rsid w:val="001A7531"/>
    <w:pPr>
      <w:overflowPunct/>
      <w:autoSpaceDE/>
      <w:autoSpaceDN/>
      <w:adjustRightInd/>
      <w:ind w:left="720"/>
      <w:contextualSpacing/>
      <w:textAlignment w:val="auto"/>
    </w:pPr>
  </w:style>
  <w:style w:type="table" w:styleId="Tabela-Siatka">
    <w:name w:val="Table Grid"/>
    <w:basedOn w:val="Standardowy"/>
    <w:rsid w:val="001A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D4CE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7D4C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4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1242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Zielinska</dc:creator>
  <cp:lastModifiedBy>szielinska</cp:lastModifiedBy>
  <cp:revision>25</cp:revision>
  <dcterms:created xsi:type="dcterms:W3CDTF">2018-04-20T05:16:00Z</dcterms:created>
  <dcterms:modified xsi:type="dcterms:W3CDTF">2018-04-27T08:02:00Z</dcterms:modified>
</cp:coreProperties>
</file>