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37" w:rsidRDefault="00C30E37" w:rsidP="00583F2D">
      <w:pPr>
        <w:rPr>
          <w:rFonts w:ascii="Tahoma" w:hAnsi="Tahoma" w:cs="Tahoma"/>
          <w:b/>
        </w:rPr>
      </w:pPr>
      <w:r w:rsidRPr="00C30E37">
        <w:rPr>
          <w:rFonts w:ascii="Tahoma" w:hAnsi="Tahoma" w:cs="Tahoma"/>
          <w:b/>
        </w:rPr>
        <w:drawing>
          <wp:inline distT="0" distB="0" distL="0" distR="0">
            <wp:extent cx="5760720" cy="626766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EB4" w:rsidRDefault="00AE3EB4" w:rsidP="00086A79">
      <w:pPr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AE3EB4" w:rsidRDefault="00AE3EB4" w:rsidP="00086A79">
      <w:pPr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8</w:t>
      </w:r>
    </w:p>
    <w:p w:rsidR="00AE3EB4" w:rsidRPr="00583F2D" w:rsidRDefault="00ED4D75" w:rsidP="00086A79">
      <w:pPr>
        <w:spacing w:after="120"/>
        <w:rPr>
          <w:rFonts w:ascii="Tahoma" w:hAnsi="Tahoma" w:cs="Tahoma"/>
          <w:b/>
        </w:rPr>
      </w:pPr>
      <w:r w:rsidRPr="00ED4D75">
        <w:rPr>
          <w:rFonts w:ascii="Tahoma" w:hAnsi="Tahoma" w:cs="Tahoma"/>
          <w:b/>
        </w:rPr>
        <w:t>Szafa do przechowywania endoskopów</w:t>
      </w:r>
      <w:r w:rsidR="00CE3BF8">
        <w:rPr>
          <w:rFonts w:ascii="Tahoma" w:hAnsi="Tahoma" w:cs="Tahoma"/>
          <w:b/>
        </w:rPr>
        <w:t xml:space="preserve"> – 1 sztuka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355"/>
      </w:tblGrid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C67A35">
            <w:pPr>
              <w:pStyle w:val="Akapitzlist"/>
              <w:spacing w:line="240" w:lineRule="auto"/>
              <w:ind w:left="360"/>
              <w:jc w:val="left"/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607658">
            <w:pPr>
              <w:rPr>
                <w:rStyle w:val="FontStyle52"/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Parametry graniczne (wymagane)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5" w:firstLine="5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607658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Możliwość przechowywania endoskopów przez okres min. 72 godzin bez konieczności  ich ponownego mycia i dezynfekcji przed użyciem.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Możliwość umieszczenia min. 8 endoskopów giętkich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3213D2">
            <w:pPr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>Urządzenie musi spełniać normę  EN ISO 16442:2015 oraz musi spełniać wymogi aktualnych procedur medycznych w zakresie przechowywania aparatów endoskopowych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3213D2">
            <w:pPr>
              <w:rPr>
                <w:rFonts w:ascii="Tahoma" w:hAnsi="Tahoma" w:cs="Tahoma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>Szafa wyposażona w dwie niezależne komory do przechowywania endoskopów.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F316E">
            <w:pPr>
              <w:rPr>
                <w:rFonts w:ascii="Tahoma" w:hAnsi="Tahoma" w:cs="Tahoma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 xml:space="preserve">Szafa wyposażona w wentylatory i dwa niezależnie pracujące kompresory powietrza z własnym wymuszonym chłodzeniem. Kompresory z automatycznym  wyłączaniem w przypadku chwilowego nie używania komory roboczej. </w:t>
            </w:r>
          </w:p>
          <w:p w:rsidR="00C67A35" w:rsidRPr="00AE3EB4" w:rsidRDefault="00C67A35" w:rsidP="00AF316E">
            <w:pPr>
              <w:rPr>
                <w:rFonts w:ascii="Tahoma" w:hAnsi="Tahoma" w:cs="Tahoma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>Szafa przystosowana do przyłączenia sprężonego powietrza z sieci wewnętrznej szpitala.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Wielostopniowa automatyczna regulacja nawiewu (przewietrzania) komory roboczej w przypadku przekroczenia zaprogramowanego progowego stopnia wilgoci wewnątrz każdej z komór lub w przypadku zmniejszonego przepływu powietrza.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Identyfikacja każdego z Użytkowników zabezpieczona indywidualnym kodem PIN oraz identyfikacja endoskopów np.: za pomocą numerów  seryjnych.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czasu rzeczywisty z podtrzymaniem bateryjnym.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Kontrolne punkty pomiarowe parametrów roboczych szafy umieszczone ergonomicznie na zewnętrznych płaszczyznach szafy, bez konieczności jej przesuwania w przypadku wykonywania testów kontrolnych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1861F9">
            <w:pPr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Dotykowy wyświetlacz TFT z polskim menu i z intuicyjnym, przyjaznym  Użytkownikowi interfejsem.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Przemyślana konstrukcja ułatwiająca utrzymanie czystości i sterylności wewnątrz urządzenia. Konstrukcja energooszczędna przez zastosowanie oświetlenia panelowego typu LED, automatycznego wielostopniowego systemu przewietrzenia komór roboczych  i automatycznego włączania i wyłączenia sprężarek powietrza.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Dwustopniowe filtry typu „HEPA” o najwyższej klasie  czystości filtrowania minimalizujące ewentualne skutki skażenia przechowanych endoskopów.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Wymiary szafy:  1400 x 525x 2160 mm (+/- 50 mm)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w czasie rzeczywistym  wilgotności i temperatury powietrza niezależnie w każdej komorze roboczej szafy.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bieżącego ciśnienia w komorach przechowywanych endoskopów.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1861F9">
            <w:pPr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przepływu powietrza niezależnie w każdej komorze 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Bieżący czas przechowywania każdego endoskopu.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Skuteczność filtru HEPA 99,97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C67A3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Współpraca z powietrzne o parametrach 3-8 bar przy punkcie rosy -40</w:t>
            </w:r>
            <w:r w:rsidRPr="00AE3EB4">
              <w:rPr>
                <w:rFonts w:cs="Tahoma"/>
                <w:snapToGrid w:val="0"/>
                <w:color w:val="000000"/>
                <w:sz w:val="22"/>
                <w:szCs w:val="22"/>
              </w:rPr>
              <w:t>⁰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C67A3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Szafa wykonana ze stali nierdzewnej gat. AISI 304</w:t>
            </w:r>
          </w:p>
        </w:tc>
      </w:tr>
      <w:tr w:rsidR="00C67A35" w:rsidRPr="00607658" w:rsidTr="00583F2D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Szafa do przechowywania endoskopów umożliwia kontrolowanie parametrów dosuszenia i przechowywania endoskopów.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Czas, wszystkie parametry warunków przechowywania oraz dane personalne użytkownika i informacje o modelu przechowywanego endoskopu są udokumentowane wydrukiem.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System z ekranem dotykowym i wbudowaną drukarką 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Możliwość kontroli warunków przechowywania endoskopów: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temperatura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ciśnienie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przepływ powietrza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lastRenderedPageBreak/>
              <w:t xml:space="preserve">- kontrola filtracji systemu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czas przechowywania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kontrola otwarcia/zamknięcia drzwi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blokada przed nadmiernym ciśnieniem </w:t>
            </w:r>
          </w:p>
          <w:p w:rsidR="00C67A35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- wilgotność względna</w:t>
            </w:r>
          </w:p>
        </w:tc>
      </w:tr>
    </w:tbl>
    <w:p w:rsidR="00860D56" w:rsidRPr="00F63DD4" w:rsidRDefault="00860D56" w:rsidP="00585858">
      <w:pPr>
        <w:ind w:right="553"/>
        <w:jc w:val="both"/>
        <w:rPr>
          <w:sz w:val="22"/>
          <w:szCs w:val="22"/>
        </w:rPr>
      </w:pPr>
    </w:p>
    <w:sectPr w:rsidR="00860D56" w:rsidRPr="00F63DD4" w:rsidSect="00583F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463" w:rsidRDefault="00275463" w:rsidP="00AE3EB4">
      <w:r>
        <w:separator/>
      </w:r>
    </w:p>
  </w:endnote>
  <w:endnote w:type="continuationSeparator" w:id="1">
    <w:p w:rsidR="00275463" w:rsidRDefault="00275463" w:rsidP="00AE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463" w:rsidRDefault="00275463" w:rsidP="00AE3EB4">
      <w:r>
        <w:separator/>
      </w:r>
    </w:p>
  </w:footnote>
  <w:footnote w:type="continuationSeparator" w:id="1">
    <w:p w:rsidR="00275463" w:rsidRDefault="00275463" w:rsidP="00AE3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B4" w:rsidRPr="00717E9F" w:rsidRDefault="00AE3EB4" w:rsidP="00AE3EB4">
    <w:pPr>
      <w:pStyle w:val="Nagwek"/>
      <w:jc w:val="right"/>
      <w:rPr>
        <w:sz w:val="20"/>
        <w:szCs w:val="20"/>
      </w:rPr>
    </w:pPr>
    <w:r w:rsidRPr="00717E9F">
      <w:rPr>
        <w:sz w:val="20"/>
        <w:szCs w:val="20"/>
      </w:rPr>
      <w:t>Pakiet 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A019E"/>
    <w:multiLevelType w:val="hybridMultilevel"/>
    <w:tmpl w:val="5F746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1F9"/>
    <w:rsid w:val="00002313"/>
    <w:rsid w:val="00010898"/>
    <w:rsid w:val="00022EEE"/>
    <w:rsid w:val="000405A0"/>
    <w:rsid w:val="0004717D"/>
    <w:rsid w:val="00054023"/>
    <w:rsid w:val="000565FF"/>
    <w:rsid w:val="0007195A"/>
    <w:rsid w:val="00074491"/>
    <w:rsid w:val="000804E3"/>
    <w:rsid w:val="00081DAE"/>
    <w:rsid w:val="000836A5"/>
    <w:rsid w:val="000838B2"/>
    <w:rsid w:val="00086A79"/>
    <w:rsid w:val="0009143D"/>
    <w:rsid w:val="00092692"/>
    <w:rsid w:val="00093D4B"/>
    <w:rsid w:val="000A02FA"/>
    <w:rsid w:val="000B0359"/>
    <w:rsid w:val="000B4167"/>
    <w:rsid w:val="000B4FB7"/>
    <w:rsid w:val="000B69CB"/>
    <w:rsid w:val="000D6797"/>
    <w:rsid w:val="000E339B"/>
    <w:rsid w:val="000F0379"/>
    <w:rsid w:val="000F2F66"/>
    <w:rsid w:val="000F52D5"/>
    <w:rsid w:val="000F5455"/>
    <w:rsid w:val="00123B5E"/>
    <w:rsid w:val="00123BEA"/>
    <w:rsid w:val="00140A05"/>
    <w:rsid w:val="00142990"/>
    <w:rsid w:val="00151963"/>
    <w:rsid w:val="001526CD"/>
    <w:rsid w:val="00156493"/>
    <w:rsid w:val="0016495B"/>
    <w:rsid w:val="00165FD6"/>
    <w:rsid w:val="00173E73"/>
    <w:rsid w:val="00183B82"/>
    <w:rsid w:val="001861F9"/>
    <w:rsid w:val="0019037E"/>
    <w:rsid w:val="001A6255"/>
    <w:rsid w:val="001A7216"/>
    <w:rsid w:val="001B280B"/>
    <w:rsid w:val="001B564F"/>
    <w:rsid w:val="001B6D5F"/>
    <w:rsid w:val="001C10A8"/>
    <w:rsid w:val="001D34E2"/>
    <w:rsid w:val="001E461C"/>
    <w:rsid w:val="001F240D"/>
    <w:rsid w:val="001F2D2A"/>
    <w:rsid w:val="0020155E"/>
    <w:rsid w:val="002100CA"/>
    <w:rsid w:val="00220202"/>
    <w:rsid w:val="00222507"/>
    <w:rsid w:val="00222F58"/>
    <w:rsid w:val="00230344"/>
    <w:rsid w:val="002333C7"/>
    <w:rsid w:val="00241665"/>
    <w:rsid w:val="00242E38"/>
    <w:rsid w:val="002445BB"/>
    <w:rsid w:val="00255E96"/>
    <w:rsid w:val="00256DCE"/>
    <w:rsid w:val="0027250F"/>
    <w:rsid w:val="00275463"/>
    <w:rsid w:val="00276F0A"/>
    <w:rsid w:val="00282AC8"/>
    <w:rsid w:val="0028365A"/>
    <w:rsid w:val="00284219"/>
    <w:rsid w:val="002861FE"/>
    <w:rsid w:val="0029085E"/>
    <w:rsid w:val="002929B9"/>
    <w:rsid w:val="002A7E6E"/>
    <w:rsid w:val="002B465B"/>
    <w:rsid w:val="002B7F3D"/>
    <w:rsid w:val="002E0D24"/>
    <w:rsid w:val="002E132E"/>
    <w:rsid w:val="002E26BF"/>
    <w:rsid w:val="002E76BE"/>
    <w:rsid w:val="002F5C6E"/>
    <w:rsid w:val="002F67FB"/>
    <w:rsid w:val="00300C5D"/>
    <w:rsid w:val="00303C1C"/>
    <w:rsid w:val="003064C4"/>
    <w:rsid w:val="003065A9"/>
    <w:rsid w:val="003144F8"/>
    <w:rsid w:val="00315F2A"/>
    <w:rsid w:val="003213D2"/>
    <w:rsid w:val="003223B7"/>
    <w:rsid w:val="0032751B"/>
    <w:rsid w:val="00334947"/>
    <w:rsid w:val="003442A6"/>
    <w:rsid w:val="00353636"/>
    <w:rsid w:val="00355B25"/>
    <w:rsid w:val="0035735A"/>
    <w:rsid w:val="00357AC2"/>
    <w:rsid w:val="00366609"/>
    <w:rsid w:val="00382ACF"/>
    <w:rsid w:val="003A1941"/>
    <w:rsid w:val="003A1B95"/>
    <w:rsid w:val="003A327C"/>
    <w:rsid w:val="003A4C99"/>
    <w:rsid w:val="003B593C"/>
    <w:rsid w:val="003B6289"/>
    <w:rsid w:val="003C68B7"/>
    <w:rsid w:val="003D190B"/>
    <w:rsid w:val="003D3CBF"/>
    <w:rsid w:val="003D7677"/>
    <w:rsid w:val="004039C1"/>
    <w:rsid w:val="00414375"/>
    <w:rsid w:val="00414DF7"/>
    <w:rsid w:val="004271B2"/>
    <w:rsid w:val="00440A71"/>
    <w:rsid w:val="00450A29"/>
    <w:rsid w:val="004606BA"/>
    <w:rsid w:val="00465757"/>
    <w:rsid w:val="004740C2"/>
    <w:rsid w:val="00481DE4"/>
    <w:rsid w:val="00482F8E"/>
    <w:rsid w:val="00483ACC"/>
    <w:rsid w:val="00486676"/>
    <w:rsid w:val="00492029"/>
    <w:rsid w:val="00494C59"/>
    <w:rsid w:val="004968AC"/>
    <w:rsid w:val="004A36C7"/>
    <w:rsid w:val="004A3997"/>
    <w:rsid w:val="004A5519"/>
    <w:rsid w:val="004A56AF"/>
    <w:rsid w:val="004B2928"/>
    <w:rsid w:val="004B7EF0"/>
    <w:rsid w:val="004C381B"/>
    <w:rsid w:val="004C4ADC"/>
    <w:rsid w:val="004C4B5D"/>
    <w:rsid w:val="004D0030"/>
    <w:rsid w:val="004D3B34"/>
    <w:rsid w:val="004D573D"/>
    <w:rsid w:val="004E22CD"/>
    <w:rsid w:val="004E7666"/>
    <w:rsid w:val="004E7F09"/>
    <w:rsid w:val="004F05FD"/>
    <w:rsid w:val="004F7ECD"/>
    <w:rsid w:val="0050692B"/>
    <w:rsid w:val="00506C43"/>
    <w:rsid w:val="005124D9"/>
    <w:rsid w:val="00517279"/>
    <w:rsid w:val="005257E2"/>
    <w:rsid w:val="005344A0"/>
    <w:rsid w:val="00534BBC"/>
    <w:rsid w:val="00534F4C"/>
    <w:rsid w:val="00536633"/>
    <w:rsid w:val="005412E8"/>
    <w:rsid w:val="0054782A"/>
    <w:rsid w:val="00563B13"/>
    <w:rsid w:val="0056433E"/>
    <w:rsid w:val="005646EB"/>
    <w:rsid w:val="00572F96"/>
    <w:rsid w:val="0057441E"/>
    <w:rsid w:val="00580838"/>
    <w:rsid w:val="00583F2D"/>
    <w:rsid w:val="00584F84"/>
    <w:rsid w:val="00585858"/>
    <w:rsid w:val="00590DC6"/>
    <w:rsid w:val="005A0E6D"/>
    <w:rsid w:val="005B0B56"/>
    <w:rsid w:val="005B7D4F"/>
    <w:rsid w:val="005C1F02"/>
    <w:rsid w:val="005C2520"/>
    <w:rsid w:val="005C4DFB"/>
    <w:rsid w:val="005D114E"/>
    <w:rsid w:val="005D7D36"/>
    <w:rsid w:val="005E1F0E"/>
    <w:rsid w:val="005F1B06"/>
    <w:rsid w:val="005F32C1"/>
    <w:rsid w:val="006070AA"/>
    <w:rsid w:val="00607658"/>
    <w:rsid w:val="00607805"/>
    <w:rsid w:val="00620973"/>
    <w:rsid w:val="006214AC"/>
    <w:rsid w:val="00631490"/>
    <w:rsid w:val="006366E6"/>
    <w:rsid w:val="00645FDA"/>
    <w:rsid w:val="00654120"/>
    <w:rsid w:val="006764B6"/>
    <w:rsid w:val="006910AA"/>
    <w:rsid w:val="006A0551"/>
    <w:rsid w:val="006B7FB3"/>
    <w:rsid w:val="006C47E8"/>
    <w:rsid w:val="006C7811"/>
    <w:rsid w:val="006D287C"/>
    <w:rsid w:val="006D7474"/>
    <w:rsid w:val="006E2146"/>
    <w:rsid w:val="006F1FE6"/>
    <w:rsid w:val="006F38FC"/>
    <w:rsid w:val="006F5BF7"/>
    <w:rsid w:val="00703AEA"/>
    <w:rsid w:val="0070692D"/>
    <w:rsid w:val="007153CD"/>
    <w:rsid w:val="00717E9F"/>
    <w:rsid w:val="00726A8E"/>
    <w:rsid w:val="00730F7F"/>
    <w:rsid w:val="007315EB"/>
    <w:rsid w:val="00733ACF"/>
    <w:rsid w:val="00740D84"/>
    <w:rsid w:val="0074246E"/>
    <w:rsid w:val="00745016"/>
    <w:rsid w:val="00745CF4"/>
    <w:rsid w:val="00747B0A"/>
    <w:rsid w:val="00751B12"/>
    <w:rsid w:val="00751C57"/>
    <w:rsid w:val="00774544"/>
    <w:rsid w:val="007764C2"/>
    <w:rsid w:val="00784213"/>
    <w:rsid w:val="007A241C"/>
    <w:rsid w:val="007A3C8B"/>
    <w:rsid w:val="007A4157"/>
    <w:rsid w:val="007A7FCD"/>
    <w:rsid w:val="007C144A"/>
    <w:rsid w:val="007C285F"/>
    <w:rsid w:val="007C32FC"/>
    <w:rsid w:val="007C33D0"/>
    <w:rsid w:val="007D0E49"/>
    <w:rsid w:val="007D1511"/>
    <w:rsid w:val="007D5414"/>
    <w:rsid w:val="007E08A8"/>
    <w:rsid w:val="007F04AF"/>
    <w:rsid w:val="007F52E0"/>
    <w:rsid w:val="007F5679"/>
    <w:rsid w:val="007F6B8A"/>
    <w:rsid w:val="00802D06"/>
    <w:rsid w:val="00803648"/>
    <w:rsid w:val="008237AD"/>
    <w:rsid w:val="008328CA"/>
    <w:rsid w:val="00836EA4"/>
    <w:rsid w:val="00841078"/>
    <w:rsid w:val="008466F4"/>
    <w:rsid w:val="008545DA"/>
    <w:rsid w:val="00855B99"/>
    <w:rsid w:val="00860D56"/>
    <w:rsid w:val="00862733"/>
    <w:rsid w:val="00862A21"/>
    <w:rsid w:val="008658C2"/>
    <w:rsid w:val="008672C8"/>
    <w:rsid w:val="0088170E"/>
    <w:rsid w:val="0088237C"/>
    <w:rsid w:val="00886EB6"/>
    <w:rsid w:val="0089111D"/>
    <w:rsid w:val="00891DC4"/>
    <w:rsid w:val="008923B3"/>
    <w:rsid w:val="00894D1F"/>
    <w:rsid w:val="008A1213"/>
    <w:rsid w:val="008A46E2"/>
    <w:rsid w:val="008B7295"/>
    <w:rsid w:val="008C159C"/>
    <w:rsid w:val="008C30B9"/>
    <w:rsid w:val="008C5CCF"/>
    <w:rsid w:val="008C7AB7"/>
    <w:rsid w:val="008C7C24"/>
    <w:rsid w:val="008E472C"/>
    <w:rsid w:val="008F2DD4"/>
    <w:rsid w:val="008F6C9F"/>
    <w:rsid w:val="00910B84"/>
    <w:rsid w:val="00913633"/>
    <w:rsid w:val="00913ED5"/>
    <w:rsid w:val="00927405"/>
    <w:rsid w:val="00934596"/>
    <w:rsid w:val="00966DC1"/>
    <w:rsid w:val="009670BF"/>
    <w:rsid w:val="00967AAA"/>
    <w:rsid w:val="00973032"/>
    <w:rsid w:val="00987BD3"/>
    <w:rsid w:val="009901C1"/>
    <w:rsid w:val="00994AB3"/>
    <w:rsid w:val="009A0D47"/>
    <w:rsid w:val="009B1922"/>
    <w:rsid w:val="009B2296"/>
    <w:rsid w:val="009C0341"/>
    <w:rsid w:val="009C76F5"/>
    <w:rsid w:val="009D47BB"/>
    <w:rsid w:val="009D55CB"/>
    <w:rsid w:val="009D640F"/>
    <w:rsid w:val="009E1089"/>
    <w:rsid w:val="009E38B1"/>
    <w:rsid w:val="009E4270"/>
    <w:rsid w:val="009F397D"/>
    <w:rsid w:val="009F3ECD"/>
    <w:rsid w:val="009F705F"/>
    <w:rsid w:val="00A013A9"/>
    <w:rsid w:val="00A02B56"/>
    <w:rsid w:val="00A046E6"/>
    <w:rsid w:val="00A11775"/>
    <w:rsid w:val="00A200BE"/>
    <w:rsid w:val="00A37A75"/>
    <w:rsid w:val="00A42851"/>
    <w:rsid w:val="00A42E14"/>
    <w:rsid w:val="00A5167A"/>
    <w:rsid w:val="00A5252B"/>
    <w:rsid w:val="00A56EB9"/>
    <w:rsid w:val="00A674AC"/>
    <w:rsid w:val="00A67A02"/>
    <w:rsid w:val="00A75C4C"/>
    <w:rsid w:val="00A760D5"/>
    <w:rsid w:val="00A76882"/>
    <w:rsid w:val="00A80B26"/>
    <w:rsid w:val="00A90965"/>
    <w:rsid w:val="00A953B6"/>
    <w:rsid w:val="00A95D34"/>
    <w:rsid w:val="00AA4D72"/>
    <w:rsid w:val="00AA6F32"/>
    <w:rsid w:val="00AA7BC3"/>
    <w:rsid w:val="00AC11C4"/>
    <w:rsid w:val="00AC290F"/>
    <w:rsid w:val="00AC70F4"/>
    <w:rsid w:val="00AD0527"/>
    <w:rsid w:val="00AD0B93"/>
    <w:rsid w:val="00AE25D5"/>
    <w:rsid w:val="00AE3EB4"/>
    <w:rsid w:val="00AF316E"/>
    <w:rsid w:val="00B00EB1"/>
    <w:rsid w:val="00B04316"/>
    <w:rsid w:val="00B049D9"/>
    <w:rsid w:val="00B07511"/>
    <w:rsid w:val="00B075E3"/>
    <w:rsid w:val="00B10AF5"/>
    <w:rsid w:val="00B27453"/>
    <w:rsid w:val="00B323FF"/>
    <w:rsid w:val="00B3639B"/>
    <w:rsid w:val="00B40B98"/>
    <w:rsid w:val="00B4731A"/>
    <w:rsid w:val="00B72489"/>
    <w:rsid w:val="00B7475E"/>
    <w:rsid w:val="00B7692C"/>
    <w:rsid w:val="00B77520"/>
    <w:rsid w:val="00B77B6A"/>
    <w:rsid w:val="00B83D00"/>
    <w:rsid w:val="00B923ED"/>
    <w:rsid w:val="00B931DD"/>
    <w:rsid w:val="00B949A2"/>
    <w:rsid w:val="00B96119"/>
    <w:rsid w:val="00B97079"/>
    <w:rsid w:val="00B97E61"/>
    <w:rsid w:val="00B97FB2"/>
    <w:rsid w:val="00BA30E0"/>
    <w:rsid w:val="00BC7FE5"/>
    <w:rsid w:val="00BD1824"/>
    <w:rsid w:val="00BD630A"/>
    <w:rsid w:val="00BE5A98"/>
    <w:rsid w:val="00BF12ED"/>
    <w:rsid w:val="00C0162A"/>
    <w:rsid w:val="00C0416C"/>
    <w:rsid w:val="00C129B1"/>
    <w:rsid w:val="00C30E37"/>
    <w:rsid w:val="00C333C8"/>
    <w:rsid w:val="00C366BD"/>
    <w:rsid w:val="00C427B3"/>
    <w:rsid w:val="00C53E48"/>
    <w:rsid w:val="00C670FC"/>
    <w:rsid w:val="00C67517"/>
    <w:rsid w:val="00C67A35"/>
    <w:rsid w:val="00C71833"/>
    <w:rsid w:val="00C8095A"/>
    <w:rsid w:val="00C879C2"/>
    <w:rsid w:val="00C92160"/>
    <w:rsid w:val="00C93993"/>
    <w:rsid w:val="00C957DF"/>
    <w:rsid w:val="00CA08B4"/>
    <w:rsid w:val="00CA3F2F"/>
    <w:rsid w:val="00CA3F4C"/>
    <w:rsid w:val="00CB4ACC"/>
    <w:rsid w:val="00CC2033"/>
    <w:rsid w:val="00CC28D5"/>
    <w:rsid w:val="00CE3BF8"/>
    <w:rsid w:val="00CF5ABE"/>
    <w:rsid w:val="00D16358"/>
    <w:rsid w:val="00D16701"/>
    <w:rsid w:val="00D24D07"/>
    <w:rsid w:val="00D25D99"/>
    <w:rsid w:val="00D33229"/>
    <w:rsid w:val="00D4000C"/>
    <w:rsid w:val="00D41946"/>
    <w:rsid w:val="00D41ED5"/>
    <w:rsid w:val="00D615D0"/>
    <w:rsid w:val="00D62233"/>
    <w:rsid w:val="00D63315"/>
    <w:rsid w:val="00D649B8"/>
    <w:rsid w:val="00D66913"/>
    <w:rsid w:val="00D7224E"/>
    <w:rsid w:val="00D84985"/>
    <w:rsid w:val="00D8561E"/>
    <w:rsid w:val="00D937FA"/>
    <w:rsid w:val="00DA427F"/>
    <w:rsid w:val="00DA7426"/>
    <w:rsid w:val="00DB105C"/>
    <w:rsid w:val="00DB4860"/>
    <w:rsid w:val="00DB721A"/>
    <w:rsid w:val="00DC20FB"/>
    <w:rsid w:val="00DC2831"/>
    <w:rsid w:val="00DC6BB5"/>
    <w:rsid w:val="00DE2776"/>
    <w:rsid w:val="00DE27D8"/>
    <w:rsid w:val="00DE7999"/>
    <w:rsid w:val="00E04CEB"/>
    <w:rsid w:val="00E04F05"/>
    <w:rsid w:val="00E07387"/>
    <w:rsid w:val="00E1082E"/>
    <w:rsid w:val="00E12C58"/>
    <w:rsid w:val="00E22C69"/>
    <w:rsid w:val="00E30110"/>
    <w:rsid w:val="00E32B00"/>
    <w:rsid w:val="00E359CC"/>
    <w:rsid w:val="00E41712"/>
    <w:rsid w:val="00E43501"/>
    <w:rsid w:val="00E53E9B"/>
    <w:rsid w:val="00E54A5D"/>
    <w:rsid w:val="00E55D4A"/>
    <w:rsid w:val="00E63D1D"/>
    <w:rsid w:val="00E64E1A"/>
    <w:rsid w:val="00E81009"/>
    <w:rsid w:val="00E8553D"/>
    <w:rsid w:val="00EA364E"/>
    <w:rsid w:val="00EB3DC2"/>
    <w:rsid w:val="00ED26FB"/>
    <w:rsid w:val="00ED4D75"/>
    <w:rsid w:val="00EE741F"/>
    <w:rsid w:val="00EE746B"/>
    <w:rsid w:val="00EF4EC9"/>
    <w:rsid w:val="00EF64A8"/>
    <w:rsid w:val="00EF76B7"/>
    <w:rsid w:val="00F0254E"/>
    <w:rsid w:val="00F1521A"/>
    <w:rsid w:val="00F21866"/>
    <w:rsid w:val="00F375C7"/>
    <w:rsid w:val="00F46D16"/>
    <w:rsid w:val="00F57149"/>
    <w:rsid w:val="00F610D3"/>
    <w:rsid w:val="00F63DD4"/>
    <w:rsid w:val="00F67776"/>
    <w:rsid w:val="00F71AC0"/>
    <w:rsid w:val="00F74CF4"/>
    <w:rsid w:val="00F76857"/>
    <w:rsid w:val="00F76FB1"/>
    <w:rsid w:val="00F84724"/>
    <w:rsid w:val="00F97B5A"/>
    <w:rsid w:val="00FA7601"/>
    <w:rsid w:val="00FA7D41"/>
    <w:rsid w:val="00FB75F7"/>
    <w:rsid w:val="00FC0168"/>
    <w:rsid w:val="00FC74C5"/>
    <w:rsid w:val="00FD1881"/>
    <w:rsid w:val="00FE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1F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861F9"/>
    <w:pPr>
      <w:suppressAutoHyphens/>
      <w:autoSpaceDN w:val="0"/>
      <w:spacing w:line="360" w:lineRule="atLeast"/>
      <w:ind w:left="720"/>
      <w:jc w:val="both"/>
      <w:textAlignment w:val="baseline"/>
    </w:pPr>
    <w:rPr>
      <w:szCs w:val="20"/>
    </w:rPr>
  </w:style>
  <w:style w:type="character" w:customStyle="1" w:styleId="FontStyle52">
    <w:name w:val="Font Style52"/>
    <w:rsid w:val="001861F9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E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EB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E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EB4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E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22</cp:revision>
  <dcterms:created xsi:type="dcterms:W3CDTF">2018-04-11T07:59:00Z</dcterms:created>
  <dcterms:modified xsi:type="dcterms:W3CDTF">2018-04-26T13:50:00Z</dcterms:modified>
</cp:coreProperties>
</file>