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37" w:rsidRDefault="00C30E37" w:rsidP="00583F2D">
      <w:pPr>
        <w:rPr>
          <w:rFonts w:ascii="Tahoma" w:hAnsi="Tahoma" w:cs="Tahoma"/>
          <w:b/>
        </w:rPr>
      </w:pPr>
      <w:r w:rsidRPr="00C30E37">
        <w:rPr>
          <w:rFonts w:ascii="Tahoma" w:hAnsi="Tahoma" w:cs="Tahoma"/>
          <w:b/>
          <w:noProof/>
        </w:rPr>
        <w:drawing>
          <wp:inline distT="0" distB="0" distL="0" distR="0">
            <wp:extent cx="5760720" cy="626766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EB4" w:rsidRDefault="00AE3EB4" w:rsidP="00086A79">
      <w:pPr>
        <w:spacing w:after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AE3EB4" w:rsidRDefault="00AE3EB4" w:rsidP="00086A79">
      <w:pPr>
        <w:spacing w:after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8</w:t>
      </w:r>
    </w:p>
    <w:p w:rsidR="00AE3EB4" w:rsidRPr="00583F2D" w:rsidRDefault="00ED4D75" w:rsidP="00086A79">
      <w:pPr>
        <w:spacing w:after="120"/>
        <w:rPr>
          <w:rFonts w:ascii="Tahoma" w:hAnsi="Tahoma" w:cs="Tahoma"/>
          <w:b/>
        </w:rPr>
      </w:pPr>
      <w:r w:rsidRPr="00ED4D75">
        <w:rPr>
          <w:rFonts w:ascii="Tahoma" w:hAnsi="Tahoma" w:cs="Tahoma"/>
          <w:b/>
        </w:rPr>
        <w:t>Szafa do przechowywania endoskopów</w:t>
      </w:r>
      <w:r w:rsidR="00CE3BF8">
        <w:rPr>
          <w:rFonts w:ascii="Tahoma" w:hAnsi="Tahoma" w:cs="Tahoma"/>
          <w:b/>
        </w:rPr>
        <w:t xml:space="preserve"> – 1 sztuka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355"/>
      </w:tblGrid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C67A35">
            <w:pPr>
              <w:pStyle w:val="Akapitzlist"/>
              <w:spacing w:line="240" w:lineRule="auto"/>
              <w:ind w:left="360"/>
              <w:jc w:val="left"/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607658">
            <w:pPr>
              <w:rPr>
                <w:rStyle w:val="FontStyle52"/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Parametry graniczne (wymagane)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5" w:firstLine="5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607658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Możliwość przechowywania endoskopów przez okres min. 72 godzin bez konieczności  ich ponownego mycia i dezynfekcji przed użyciem.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Możliwość umieszczenia min. 8 endoskopów giętkich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3213D2">
            <w:pPr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>Urządzenie musi spełniać normę  EN ISO 16442:2015 oraz musi spełniać wymogi aktualnych procedur medycznych w zakresie przechowywania aparatów endoskopowych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3213D2">
            <w:pPr>
              <w:rPr>
                <w:rFonts w:ascii="Tahoma" w:hAnsi="Tahoma" w:cs="Tahoma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>Szafa wyposażona w dwie niezależne komory do przechowywania endoskopów.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F316E">
            <w:pPr>
              <w:rPr>
                <w:rFonts w:ascii="Tahoma" w:hAnsi="Tahoma" w:cs="Tahoma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 xml:space="preserve">Szafa wyposażona w wentylatory i dwa niezależnie pracujące kompresory powietrza z własnym wymuszonym chłodzeniem. Kompresory z automatycznym  wyłączaniem w przypadku chwilowego nie używania komory roboczej. </w:t>
            </w:r>
          </w:p>
          <w:p w:rsidR="00C67A35" w:rsidRPr="00AE3EB4" w:rsidRDefault="00C67A35" w:rsidP="00AF316E">
            <w:pPr>
              <w:rPr>
                <w:rFonts w:ascii="Tahoma" w:hAnsi="Tahoma" w:cs="Tahoma"/>
                <w:sz w:val="22"/>
                <w:szCs w:val="22"/>
              </w:rPr>
            </w:pPr>
            <w:r w:rsidRPr="00AE3EB4">
              <w:rPr>
                <w:rFonts w:ascii="Tahoma" w:hAnsi="Tahoma" w:cs="Tahoma"/>
                <w:sz w:val="22"/>
                <w:szCs w:val="22"/>
              </w:rPr>
              <w:t>Szafa przystosowana do przyłączenia sprężonego powietrza z sieci wewnętrznej szpitala.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Wielostopniowa automatyczna regulacja nawiewu (przewietrzania) komory roboczej w przypadku przekroczenia zaprogramowanego progowego stopnia wilgoci wewnątrz każdej z komór lub w przypadku zmniejszonego przepływu powietrza.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Identyfikacja każdego z Użytkowników zabezpieczona indywidualnym kodem PIN oraz identyfikacja endoskopów np.: za pomocą numerów  seryjnych.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czasu rzeczywisty z podtrzymaniem bateryjnym.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Kontrolne punkty pomiarowe parametrów roboczych szafy umieszczone ergonomicznie na zewnętrznych płaszczyznach szafy, bez konieczności jej przesuwania w przypadku wykonywania testów kontrolnych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1861F9">
            <w:pPr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Dotykowy wyświetlacz TFT</w:t>
            </w:r>
            <w:r w:rsidR="005276B5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 lub kolorowy ekran LCD,</w:t>
            </w: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 z polskim menu i z intuicyjnym, przyjaznym  Użytkownikowi interfejsem.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Przemyślana konstrukcja ułatwiająca utrzymanie czystości i sterylności wewnątrz urządzenia. Konstrukcja energooszczędna przez zastosowanie oświetlenia panelowego typu LED, automatycznego wielostopniowego systemu przewietrzenia komór roboczych  i automatycznego włączania i wyłączenia sprężarek powietrza.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Dwustopniowe filtry typu „HEPA” o najwyższej klasie  czystości filtrowania</w:t>
            </w:r>
            <w:r w:rsidR="003863BE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 nie mniejszej niż H13,</w:t>
            </w: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 minimalizujące ewentualne skutki skażenia przechowanych endoskopów.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Wymiary szafy</w:t>
            </w:r>
            <w:r w:rsidR="002449B3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 max:  1400 x 800x 230</w:t>
            </w: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0 mm 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w czasie rzeczywistym  wilgotności i temperatury powietrza niezależnie w każdej komorze roboczej szafy.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bieżącego ciśnienia w komorach przechowywanych endoskopów.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1861F9">
            <w:pPr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Style w:val="FontStyle52"/>
                <w:rFonts w:ascii="Tahoma" w:hAnsi="Tahoma" w:cs="Tahoma"/>
                <w:snapToGrid w:val="0"/>
                <w:color w:val="000000"/>
                <w:sz w:val="22"/>
                <w:szCs w:val="22"/>
              </w:rPr>
              <w:t>Pomiar przepływu powietrza niezależnie w każdej komorze 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Bieżący czas przechowywania każdego endoskopu.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9096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Skuteczność filtru HEPA </w:t>
            </w:r>
            <w:r w:rsidR="00FC0009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min. </w:t>
            </w: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99,9</w:t>
            </w:r>
            <w:r w:rsidR="00FC0009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5%.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C67A3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Współpraca z powietrzne o parametrach 3-8 bar przy punkcie rosy -40</w:t>
            </w:r>
            <w:r w:rsidRPr="00AE3EB4">
              <w:rPr>
                <w:rFonts w:cs="Tahoma"/>
                <w:snapToGrid w:val="0"/>
                <w:color w:val="000000"/>
                <w:sz w:val="22"/>
                <w:szCs w:val="22"/>
              </w:rPr>
              <w:t>⁰</w:t>
            </w:r>
          </w:p>
        </w:tc>
      </w:tr>
      <w:tr w:rsidR="00C67A35" w:rsidRPr="00607658" w:rsidTr="008A1213">
        <w:trPr>
          <w:trHeight w:val="2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C67A35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Szafa wykonana ze stali nierdzewnej gat. AISI 304</w:t>
            </w:r>
          </w:p>
        </w:tc>
      </w:tr>
      <w:tr w:rsidR="00C67A35" w:rsidRPr="00607658" w:rsidTr="00583F2D">
        <w:trPr>
          <w:trHeight w:val="4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A35" w:rsidRPr="00AE3EB4" w:rsidRDefault="00C67A35" w:rsidP="00AE3EB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Szafa do przechowywania endoskopów umożliwia kontrolowanie parametrów dosuszenia i przechowywania endoskopów.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Czas, wszystkie parametry warunków przechowywania oraz dane personalne użytkownika i informacje o modelu przechowywanego endoskopu są udokumentowane wydrukiem.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System z ekranem dotykowym i wbudowaną drukarką 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Możliwość kontroli warunków przechowywania endoskopów: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temperatura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ciśnienie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przepływ powietrza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lastRenderedPageBreak/>
              <w:t xml:space="preserve">- kontrola filtracji systemu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czas przechowywania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kontrola otwarcia/zamknięcia drzwi </w:t>
            </w:r>
          </w:p>
          <w:p w:rsidR="009F3ECD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- blokada przed nadmiernym ciśnieniem </w:t>
            </w:r>
          </w:p>
          <w:p w:rsidR="00C67A35" w:rsidRPr="00AE3EB4" w:rsidRDefault="009F3ECD" w:rsidP="009F3ECD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AE3EB4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- wilgotność względna</w:t>
            </w:r>
          </w:p>
        </w:tc>
      </w:tr>
    </w:tbl>
    <w:p w:rsidR="00860D56" w:rsidRPr="00F63DD4" w:rsidRDefault="00860D56" w:rsidP="00585858">
      <w:pPr>
        <w:ind w:right="553"/>
        <w:jc w:val="both"/>
        <w:rPr>
          <w:sz w:val="22"/>
          <w:szCs w:val="22"/>
        </w:rPr>
      </w:pPr>
    </w:p>
    <w:sectPr w:rsidR="00860D56" w:rsidRPr="00F63DD4" w:rsidSect="00583F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463" w:rsidRDefault="00275463" w:rsidP="00AE3EB4">
      <w:r>
        <w:separator/>
      </w:r>
    </w:p>
  </w:endnote>
  <w:endnote w:type="continuationSeparator" w:id="1">
    <w:p w:rsidR="00275463" w:rsidRDefault="00275463" w:rsidP="00AE3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463" w:rsidRDefault="00275463" w:rsidP="00AE3EB4">
      <w:r>
        <w:separator/>
      </w:r>
    </w:p>
  </w:footnote>
  <w:footnote w:type="continuationSeparator" w:id="1">
    <w:p w:rsidR="00275463" w:rsidRDefault="00275463" w:rsidP="00AE3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B4" w:rsidRPr="00717E9F" w:rsidRDefault="00AE3EB4" w:rsidP="00AE3EB4">
    <w:pPr>
      <w:pStyle w:val="Nagwek"/>
      <w:jc w:val="right"/>
      <w:rPr>
        <w:sz w:val="20"/>
        <w:szCs w:val="20"/>
      </w:rPr>
    </w:pPr>
    <w:r w:rsidRPr="00717E9F">
      <w:rPr>
        <w:sz w:val="20"/>
        <w:szCs w:val="20"/>
      </w:rPr>
      <w:t>Pakiet 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9F" w:rsidRDefault="00717E9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A019E"/>
    <w:multiLevelType w:val="hybridMultilevel"/>
    <w:tmpl w:val="5F746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61F9"/>
    <w:rsid w:val="00002313"/>
    <w:rsid w:val="00010898"/>
    <w:rsid w:val="00022EEE"/>
    <w:rsid w:val="000405A0"/>
    <w:rsid w:val="0004717D"/>
    <w:rsid w:val="00054023"/>
    <w:rsid w:val="000565FF"/>
    <w:rsid w:val="0007195A"/>
    <w:rsid w:val="00074491"/>
    <w:rsid w:val="000804E3"/>
    <w:rsid w:val="00081DAE"/>
    <w:rsid w:val="000836A5"/>
    <w:rsid w:val="000838B2"/>
    <w:rsid w:val="00086A79"/>
    <w:rsid w:val="0009143D"/>
    <w:rsid w:val="00092692"/>
    <w:rsid w:val="00093D4B"/>
    <w:rsid w:val="000A02FA"/>
    <w:rsid w:val="000B0359"/>
    <w:rsid w:val="000B4167"/>
    <w:rsid w:val="000B4FB7"/>
    <w:rsid w:val="000B69CB"/>
    <w:rsid w:val="000D6797"/>
    <w:rsid w:val="000E339B"/>
    <w:rsid w:val="000F0379"/>
    <w:rsid w:val="000F2F66"/>
    <w:rsid w:val="000F52D5"/>
    <w:rsid w:val="000F5455"/>
    <w:rsid w:val="00123B5E"/>
    <w:rsid w:val="00123BEA"/>
    <w:rsid w:val="00140A05"/>
    <w:rsid w:val="00142990"/>
    <w:rsid w:val="00151963"/>
    <w:rsid w:val="001526CD"/>
    <w:rsid w:val="00156493"/>
    <w:rsid w:val="0016495B"/>
    <w:rsid w:val="00165FD6"/>
    <w:rsid w:val="00173E73"/>
    <w:rsid w:val="00183B82"/>
    <w:rsid w:val="001861F9"/>
    <w:rsid w:val="0019037E"/>
    <w:rsid w:val="001A6255"/>
    <w:rsid w:val="001A7216"/>
    <w:rsid w:val="001B280B"/>
    <w:rsid w:val="001B564F"/>
    <w:rsid w:val="001B6D5F"/>
    <w:rsid w:val="001C10A8"/>
    <w:rsid w:val="001D34E2"/>
    <w:rsid w:val="001E461C"/>
    <w:rsid w:val="001F240D"/>
    <w:rsid w:val="001F2D2A"/>
    <w:rsid w:val="0020155E"/>
    <w:rsid w:val="002100CA"/>
    <w:rsid w:val="00220202"/>
    <w:rsid w:val="00222507"/>
    <w:rsid w:val="00222F58"/>
    <w:rsid w:val="00230344"/>
    <w:rsid w:val="002333C7"/>
    <w:rsid w:val="00241665"/>
    <w:rsid w:val="00242E38"/>
    <w:rsid w:val="002445BB"/>
    <w:rsid w:val="002449B3"/>
    <w:rsid w:val="00255E96"/>
    <w:rsid w:val="00256DCE"/>
    <w:rsid w:val="0027250F"/>
    <w:rsid w:val="00275463"/>
    <w:rsid w:val="00276F0A"/>
    <w:rsid w:val="00282AC8"/>
    <w:rsid w:val="0028365A"/>
    <w:rsid w:val="00284219"/>
    <w:rsid w:val="002861FE"/>
    <w:rsid w:val="0029085E"/>
    <w:rsid w:val="002929B9"/>
    <w:rsid w:val="002A7E6E"/>
    <w:rsid w:val="002B465B"/>
    <w:rsid w:val="002B7F3D"/>
    <w:rsid w:val="002E0D24"/>
    <w:rsid w:val="002E132E"/>
    <w:rsid w:val="002E26BF"/>
    <w:rsid w:val="002E76BE"/>
    <w:rsid w:val="002F5C6E"/>
    <w:rsid w:val="002F67FB"/>
    <w:rsid w:val="00300C5D"/>
    <w:rsid w:val="00303C1C"/>
    <w:rsid w:val="003064C4"/>
    <w:rsid w:val="003065A9"/>
    <w:rsid w:val="003144F8"/>
    <w:rsid w:val="00315F2A"/>
    <w:rsid w:val="003213D2"/>
    <w:rsid w:val="003223B7"/>
    <w:rsid w:val="0032751B"/>
    <w:rsid w:val="00334947"/>
    <w:rsid w:val="003442A6"/>
    <w:rsid w:val="00353636"/>
    <w:rsid w:val="00355B25"/>
    <w:rsid w:val="0035735A"/>
    <w:rsid w:val="00357AC2"/>
    <w:rsid w:val="00366609"/>
    <w:rsid w:val="00382ACF"/>
    <w:rsid w:val="003863BE"/>
    <w:rsid w:val="003925CB"/>
    <w:rsid w:val="003A1941"/>
    <w:rsid w:val="003A1B95"/>
    <w:rsid w:val="003A327C"/>
    <w:rsid w:val="003A4C99"/>
    <w:rsid w:val="003B593C"/>
    <w:rsid w:val="003B6289"/>
    <w:rsid w:val="003C68B7"/>
    <w:rsid w:val="003D190B"/>
    <w:rsid w:val="003D3CBF"/>
    <w:rsid w:val="003D7677"/>
    <w:rsid w:val="004039C1"/>
    <w:rsid w:val="00414375"/>
    <w:rsid w:val="00414DF7"/>
    <w:rsid w:val="004271B2"/>
    <w:rsid w:val="00440A71"/>
    <w:rsid w:val="00450A29"/>
    <w:rsid w:val="004606BA"/>
    <w:rsid w:val="00465757"/>
    <w:rsid w:val="004740C2"/>
    <w:rsid w:val="00481DE4"/>
    <w:rsid w:val="00482F8E"/>
    <w:rsid w:val="00483ACC"/>
    <w:rsid w:val="00486676"/>
    <w:rsid w:val="00492029"/>
    <w:rsid w:val="00494C59"/>
    <w:rsid w:val="004968AC"/>
    <w:rsid w:val="004A36C7"/>
    <w:rsid w:val="004A3997"/>
    <w:rsid w:val="004A5519"/>
    <w:rsid w:val="004A56AF"/>
    <w:rsid w:val="004B2928"/>
    <w:rsid w:val="004B7EF0"/>
    <w:rsid w:val="004C381B"/>
    <w:rsid w:val="004C4ADC"/>
    <w:rsid w:val="004C4B5D"/>
    <w:rsid w:val="004D0030"/>
    <w:rsid w:val="004D3B34"/>
    <w:rsid w:val="004D573D"/>
    <w:rsid w:val="004E22CD"/>
    <w:rsid w:val="004E7666"/>
    <w:rsid w:val="004E7F09"/>
    <w:rsid w:val="004F05FD"/>
    <w:rsid w:val="004F7ECD"/>
    <w:rsid w:val="0050692B"/>
    <w:rsid w:val="00506C43"/>
    <w:rsid w:val="005124D9"/>
    <w:rsid w:val="00517279"/>
    <w:rsid w:val="005257E2"/>
    <w:rsid w:val="005276B5"/>
    <w:rsid w:val="005344A0"/>
    <w:rsid w:val="00534BBC"/>
    <w:rsid w:val="00534F4C"/>
    <w:rsid w:val="00536633"/>
    <w:rsid w:val="005412E8"/>
    <w:rsid w:val="0054782A"/>
    <w:rsid w:val="00563B13"/>
    <w:rsid w:val="0056433E"/>
    <w:rsid w:val="005646EB"/>
    <w:rsid w:val="00572F96"/>
    <w:rsid w:val="0057441E"/>
    <w:rsid w:val="00580838"/>
    <w:rsid w:val="00583F2D"/>
    <w:rsid w:val="00584F84"/>
    <w:rsid w:val="00585858"/>
    <w:rsid w:val="00590DC6"/>
    <w:rsid w:val="005A0E6D"/>
    <w:rsid w:val="005B0B56"/>
    <w:rsid w:val="005B7D4F"/>
    <w:rsid w:val="005C1F02"/>
    <w:rsid w:val="005C2520"/>
    <w:rsid w:val="005C4DFB"/>
    <w:rsid w:val="005D114E"/>
    <w:rsid w:val="005D7D36"/>
    <w:rsid w:val="005E1F0E"/>
    <w:rsid w:val="005F1B06"/>
    <w:rsid w:val="005F32C1"/>
    <w:rsid w:val="006070AA"/>
    <w:rsid w:val="00607658"/>
    <w:rsid w:val="00607805"/>
    <w:rsid w:val="00620973"/>
    <w:rsid w:val="006214AC"/>
    <w:rsid w:val="00631490"/>
    <w:rsid w:val="006366E6"/>
    <w:rsid w:val="00645FDA"/>
    <w:rsid w:val="00654120"/>
    <w:rsid w:val="006764B6"/>
    <w:rsid w:val="006910AA"/>
    <w:rsid w:val="006A0551"/>
    <w:rsid w:val="006B7FB3"/>
    <w:rsid w:val="006C47E8"/>
    <w:rsid w:val="006C7811"/>
    <w:rsid w:val="006D287C"/>
    <w:rsid w:val="006D7474"/>
    <w:rsid w:val="006E2146"/>
    <w:rsid w:val="006F1FE6"/>
    <w:rsid w:val="006F38FC"/>
    <w:rsid w:val="006F5BF7"/>
    <w:rsid w:val="00703AEA"/>
    <w:rsid w:val="0070692D"/>
    <w:rsid w:val="007153CD"/>
    <w:rsid w:val="00717E9F"/>
    <w:rsid w:val="00726A8E"/>
    <w:rsid w:val="00730F7F"/>
    <w:rsid w:val="007315EB"/>
    <w:rsid w:val="00733ACF"/>
    <w:rsid w:val="00740D84"/>
    <w:rsid w:val="0074246E"/>
    <w:rsid w:val="00745016"/>
    <w:rsid w:val="00745CF4"/>
    <w:rsid w:val="00747B0A"/>
    <w:rsid w:val="00751B12"/>
    <w:rsid w:val="00751C57"/>
    <w:rsid w:val="00774544"/>
    <w:rsid w:val="007764C2"/>
    <w:rsid w:val="00784213"/>
    <w:rsid w:val="007A241C"/>
    <w:rsid w:val="007A3C8B"/>
    <w:rsid w:val="007A4157"/>
    <w:rsid w:val="007A7FCD"/>
    <w:rsid w:val="007C144A"/>
    <w:rsid w:val="007C285F"/>
    <w:rsid w:val="007C32FC"/>
    <w:rsid w:val="007C33D0"/>
    <w:rsid w:val="007D0E49"/>
    <w:rsid w:val="007D1511"/>
    <w:rsid w:val="007D5414"/>
    <w:rsid w:val="007E08A8"/>
    <w:rsid w:val="007F04AF"/>
    <w:rsid w:val="007F52E0"/>
    <w:rsid w:val="007F5679"/>
    <w:rsid w:val="007F6B8A"/>
    <w:rsid w:val="00802D06"/>
    <w:rsid w:val="00803648"/>
    <w:rsid w:val="008237AD"/>
    <w:rsid w:val="008328CA"/>
    <w:rsid w:val="00836EA4"/>
    <w:rsid w:val="00841078"/>
    <w:rsid w:val="008466F4"/>
    <w:rsid w:val="008545DA"/>
    <w:rsid w:val="00855B99"/>
    <w:rsid w:val="00860D56"/>
    <w:rsid w:val="00862733"/>
    <w:rsid w:val="00862A21"/>
    <w:rsid w:val="008658C2"/>
    <w:rsid w:val="008672C8"/>
    <w:rsid w:val="0088170E"/>
    <w:rsid w:val="0088237C"/>
    <w:rsid w:val="00886EB6"/>
    <w:rsid w:val="0089111D"/>
    <w:rsid w:val="00891DC4"/>
    <w:rsid w:val="008923B3"/>
    <w:rsid w:val="00894D1F"/>
    <w:rsid w:val="008A1213"/>
    <w:rsid w:val="008A46E2"/>
    <w:rsid w:val="008B7295"/>
    <w:rsid w:val="008C159C"/>
    <w:rsid w:val="008C30B9"/>
    <w:rsid w:val="008C5CCF"/>
    <w:rsid w:val="008C7AB7"/>
    <w:rsid w:val="008C7C24"/>
    <w:rsid w:val="008E472C"/>
    <w:rsid w:val="008F2DD4"/>
    <w:rsid w:val="008F6C9F"/>
    <w:rsid w:val="00910B84"/>
    <w:rsid w:val="00913633"/>
    <w:rsid w:val="00913ED5"/>
    <w:rsid w:val="00927405"/>
    <w:rsid w:val="00934596"/>
    <w:rsid w:val="00966DC1"/>
    <w:rsid w:val="009670BF"/>
    <w:rsid w:val="00967AAA"/>
    <w:rsid w:val="00973032"/>
    <w:rsid w:val="00987BD3"/>
    <w:rsid w:val="009901C1"/>
    <w:rsid w:val="00994AB3"/>
    <w:rsid w:val="009A0D47"/>
    <w:rsid w:val="009B1922"/>
    <w:rsid w:val="009B2296"/>
    <w:rsid w:val="009C0341"/>
    <w:rsid w:val="009C76F5"/>
    <w:rsid w:val="009D47BB"/>
    <w:rsid w:val="009D55CB"/>
    <w:rsid w:val="009D640F"/>
    <w:rsid w:val="009E1089"/>
    <w:rsid w:val="009E38B1"/>
    <w:rsid w:val="009E4270"/>
    <w:rsid w:val="009F397D"/>
    <w:rsid w:val="009F3ECD"/>
    <w:rsid w:val="009F705F"/>
    <w:rsid w:val="00A013A9"/>
    <w:rsid w:val="00A02B56"/>
    <w:rsid w:val="00A046E6"/>
    <w:rsid w:val="00A11775"/>
    <w:rsid w:val="00A200BE"/>
    <w:rsid w:val="00A37A75"/>
    <w:rsid w:val="00A42851"/>
    <w:rsid w:val="00A42E14"/>
    <w:rsid w:val="00A5167A"/>
    <w:rsid w:val="00A5252B"/>
    <w:rsid w:val="00A56EB9"/>
    <w:rsid w:val="00A674AC"/>
    <w:rsid w:val="00A67A02"/>
    <w:rsid w:val="00A75C4C"/>
    <w:rsid w:val="00A760D5"/>
    <w:rsid w:val="00A76882"/>
    <w:rsid w:val="00A80B26"/>
    <w:rsid w:val="00A90965"/>
    <w:rsid w:val="00A953B6"/>
    <w:rsid w:val="00A95D34"/>
    <w:rsid w:val="00AA4D72"/>
    <w:rsid w:val="00AA6F32"/>
    <w:rsid w:val="00AA7BC3"/>
    <w:rsid w:val="00AC11C4"/>
    <w:rsid w:val="00AC290F"/>
    <w:rsid w:val="00AC70F4"/>
    <w:rsid w:val="00AD0527"/>
    <w:rsid w:val="00AD0B93"/>
    <w:rsid w:val="00AE25D5"/>
    <w:rsid w:val="00AE3EB4"/>
    <w:rsid w:val="00AF316E"/>
    <w:rsid w:val="00B00EB1"/>
    <w:rsid w:val="00B04316"/>
    <w:rsid w:val="00B049D9"/>
    <w:rsid w:val="00B07511"/>
    <w:rsid w:val="00B075E3"/>
    <w:rsid w:val="00B10AF5"/>
    <w:rsid w:val="00B27453"/>
    <w:rsid w:val="00B323FF"/>
    <w:rsid w:val="00B3639B"/>
    <w:rsid w:val="00B40B98"/>
    <w:rsid w:val="00B4731A"/>
    <w:rsid w:val="00B72489"/>
    <w:rsid w:val="00B7475E"/>
    <w:rsid w:val="00B7692C"/>
    <w:rsid w:val="00B77520"/>
    <w:rsid w:val="00B77B6A"/>
    <w:rsid w:val="00B83D00"/>
    <w:rsid w:val="00B923ED"/>
    <w:rsid w:val="00B931DD"/>
    <w:rsid w:val="00B949A2"/>
    <w:rsid w:val="00B96119"/>
    <w:rsid w:val="00B97079"/>
    <w:rsid w:val="00B97E61"/>
    <w:rsid w:val="00B97FB2"/>
    <w:rsid w:val="00BA30E0"/>
    <w:rsid w:val="00BC7FE5"/>
    <w:rsid w:val="00BD1824"/>
    <w:rsid w:val="00BD630A"/>
    <w:rsid w:val="00BE5A98"/>
    <w:rsid w:val="00BF12ED"/>
    <w:rsid w:val="00C0162A"/>
    <w:rsid w:val="00C0416C"/>
    <w:rsid w:val="00C129B1"/>
    <w:rsid w:val="00C30E37"/>
    <w:rsid w:val="00C333C8"/>
    <w:rsid w:val="00C366BD"/>
    <w:rsid w:val="00C427B3"/>
    <w:rsid w:val="00C53E48"/>
    <w:rsid w:val="00C670FC"/>
    <w:rsid w:val="00C67517"/>
    <w:rsid w:val="00C67A35"/>
    <w:rsid w:val="00C71833"/>
    <w:rsid w:val="00C8095A"/>
    <w:rsid w:val="00C879C2"/>
    <w:rsid w:val="00C92160"/>
    <w:rsid w:val="00C93993"/>
    <w:rsid w:val="00C957DF"/>
    <w:rsid w:val="00CA08B4"/>
    <w:rsid w:val="00CA3F2F"/>
    <w:rsid w:val="00CA3F4C"/>
    <w:rsid w:val="00CB4ACC"/>
    <w:rsid w:val="00CC2033"/>
    <w:rsid w:val="00CC28D5"/>
    <w:rsid w:val="00CE3BF8"/>
    <w:rsid w:val="00CF5ABE"/>
    <w:rsid w:val="00D16358"/>
    <w:rsid w:val="00D16701"/>
    <w:rsid w:val="00D24D07"/>
    <w:rsid w:val="00D25D99"/>
    <w:rsid w:val="00D33229"/>
    <w:rsid w:val="00D4000C"/>
    <w:rsid w:val="00D41946"/>
    <w:rsid w:val="00D41ED5"/>
    <w:rsid w:val="00D615D0"/>
    <w:rsid w:val="00D62233"/>
    <w:rsid w:val="00D63315"/>
    <w:rsid w:val="00D649B8"/>
    <w:rsid w:val="00D66913"/>
    <w:rsid w:val="00D7224E"/>
    <w:rsid w:val="00D84985"/>
    <w:rsid w:val="00D8561E"/>
    <w:rsid w:val="00D937FA"/>
    <w:rsid w:val="00DA427F"/>
    <w:rsid w:val="00DA7426"/>
    <w:rsid w:val="00DB105C"/>
    <w:rsid w:val="00DB4860"/>
    <w:rsid w:val="00DB721A"/>
    <w:rsid w:val="00DC20FB"/>
    <w:rsid w:val="00DC2831"/>
    <w:rsid w:val="00DC6BB5"/>
    <w:rsid w:val="00DE2776"/>
    <w:rsid w:val="00DE27D8"/>
    <w:rsid w:val="00DE7999"/>
    <w:rsid w:val="00E04CEB"/>
    <w:rsid w:val="00E04F05"/>
    <w:rsid w:val="00E07387"/>
    <w:rsid w:val="00E1082E"/>
    <w:rsid w:val="00E12C58"/>
    <w:rsid w:val="00E22C69"/>
    <w:rsid w:val="00E30110"/>
    <w:rsid w:val="00E32B00"/>
    <w:rsid w:val="00E359CC"/>
    <w:rsid w:val="00E41712"/>
    <w:rsid w:val="00E43501"/>
    <w:rsid w:val="00E53E9B"/>
    <w:rsid w:val="00E54A5D"/>
    <w:rsid w:val="00E55D4A"/>
    <w:rsid w:val="00E63D1D"/>
    <w:rsid w:val="00E64E1A"/>
    <w:rsid w:val="00E81009"/>
    <w:rsid w:val="00E84F30"/>
    <w:rsid w:val="00E8553D"/>
    <w:rsid w:val="00EA364E"/>
    <w:rsid w:val="00EB3DC2"/>
    <w:rsid w:val="00ED26FB"/>
    <w:rsid w:val="00ED4D75"/>
    <w:rsid w:val="00EE741F"/>
    <w:rsid w:val="00EE746B"/>
    <w:rsid w:val="00EF4EC9"/>
    <w:rsid w:val="00EF64A8"/>
    <w:rsid w:val="00EF76B7"/>
    <w:rsid w:val="00F0254E"/>
    <w:rsid w:val="00F1521A"/>
    <w:rsid w:val="00F21866"/>
    <w:rsid w:val="00F375C7"/>
    <w:rsid w:val="00F46D16"/>
    <w:rsid w:val="00F57149"/>
    <w:rsid w:val="00F610D3"/>
    <w:rsid w:val="00F63DD4"/>
    <w:rsid w:val="00F67776"/>
    <w:rsid w:val="00F71AC0"/>
    <w:rsid w:val="00F74CF4"/>
    <w:rsid w:val="00F76857"/>
    <w:rsid w:val="00F76FB1"/>
    <w:rsid w:val="00F84724"/>
    <w:rsid w:val="00F97B5A"/>
    <w:rsid w:val="00FA7601"/>
    <w:rsid w:val="00FA7D41"/>
    <w:rsid w:val="00FB75F7"/>
    <w:rsid w:val="00FC0009"/>
    <w:rsid w:val="00FC0168"/>
    <w:rsid w:val="00FC74C5"/>
    <w:rsid w:val="00FD1881"/>
    <w:rsid w:val="00FE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1F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1861F9"/>
    <w:pPr>
      <w:suppressAutoHyphens/>
      <w:autoSpaceDN w:val="0"/>
      <w:spacing w:line="360" w:lineRule="atLeast"/>
      <w:ind w:left="720"/>
      <w:jc w:val="both"/>
      <w:textAlignment w:val="baseline"/>
    </w:pPr>
    <w:rPr>
      <w:szCs w:val="20"/>
    </w:rPr>
  </w:style>
  <w:style w:type="character" w:customStyle="1" w:styleId="FontStyle52">
    <w:name w:val="Font Style52"/>
    <w:rsid w:val="001861F9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AE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3EB4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AE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3EB4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E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28</cp:revision>
  <dcterms:created xsi:type="dcterms:W3CDTF">2018-04-11T07:59:00Z</dcterms:created>
  <dcterms:modified xsi:type="dcterms:W3CDTF">2018-05-22T08:53:00Z</dcterms:modified>
</cp:coreProperties>
</file>