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F74" w:rsidRDefault="00FC0F74" w:rsidP="00FC0F74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Załącznik nr 1</w:t>
      </w:r>
    </w:p>
    <w:p w:rsidR="00FC0F74" w:rsidRDefault="00BD6C2E" w:rsidP="00FC0F74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Pakiet nr 1</w:t>
      </w:r>
    </w:p>
    <w:p w:rsidR="00FC0F74" w:rsidRPr="00FC0F74" w:rsidRDefault="00BD6C2E">
      <w:pPr>
        <w:rPr>
          <w:rFonts w:ascii="Tahoma" w:hAnsi="Tahoma" w:cs="Tahoma"/>
          <w:b/>
        </w:rPr>
      </w:pPr>
      <w:r w:rsidRPr="00BD6C2E">
        <w:rPr>
          <w:rFonts w:ascii="Tahoma" w:hAnsi="Tahoma" w:cs="Tahoma"/>
          <w:b/>
        </w:rPr>
        <w:t>Pompa do krążenia pozaustrojowego</w:t>
      </w:r>
      <w:r w:rsidR="00FC0F74">
        <w:rPr>
          <w:rFonts w:ascii="Tahoma" w:hAnsi="Tahoma" w:cs="Tahoma"/>
          <w:b/>
        </w:rPr>
        <w:t xml:space="preserve"> - 1 sztuka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72"/>
        <w:gridCol w:w="8789"/>
      </w:tblGrid>
      <w:tr w:rsidR="00EF28D9" w:rsidRPr="00FA0E48" w:rsidTr="00ED5696">
        <w:trPr>
          <w:trHeight w:val="540"/>
        </w:trPr>
        <w:tc>
          <w:tcPr>
            <w:tcW w:w="572" w:type="dxa"/>
            <w:vAlign w:val="center"/>
          </w:tcPr>
          <w:p w:rsidR="00EF28D9" w:rsidRPr="008F15DF" w:rsidRDefault="00EF28D9" w:rsidP="0081021A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8F15DF">
              <w:rPr>
                <w:rFonts w:ascii="Tahoma" w:hAnsi="Tahoma" w:cs="Tahoma"/>
                <w:b/>
                <w:bCs/>
              </w:rPr>
              <w:t>Lp.</w:t>
            </w:r>
          </w:p>
        </w:tc>
        <w:tc>
          <w:tcPr>
            <w:tcW w:w="8789" w:type="dxa"/>
            <w:vAlign w:val="center"/>
          </w:tcPr>
          <w:p w:rsidR="00EF28D9" w:rsidRPr="008F15DF" w:rsidRDefault="00EF28D9" w:rsidP="0081021A">
            <w:pPr>
              <w:rPr>
                <w:rFonts w:ascii="Tahoma" w:hAnsi="Tahoma" w:cs="Tahoma"/>
                <w:b/>
                <w:bCs/>
              </w:rPr>
            </w:pPr>
            <w:r w:rsidRPr="008F15DF">
              <w:rPr>
                <w:rFonts w:ascii="Tahoma" w:hAnsi="Tahoma" w:cs="Tahoma"/>
                <w:b/>
                <w:bCs/>
              </w:rPr>
              <w:t>Parametry graniczne (wymagane)</w:t>
            </w:r>
          </w:p>
        </w:tc>
      </w:tr>
      <w:tr w:rsidR="002446B7" w:rsidRPr="00331346" w:rsidTr="00ED5696">
        <w:trPr>
          <w:trHeight w:val="348"/>
        </w:trPr>
        <w:tc>
          <w:tcPr>
            <w:tcW w:w="9361" w:type="dxa"/>
            <w:gridSpan w:val="2"/>
            <w:shd w:val="clear" w:color="auto" w:fill="auto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Konsola ruchoma trójstanowiskowa:</w:t>
            </w:r>
          </w:p>
        </w:tc>
      </w:tr>
      <w:tr w:rsidR="002446B7" w:rsidRPr="00331346" w:rsidTr="00ED5696">
        <w:trPr>
          <w:trHeight w:val="8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Zasilanie 230 V  / 50 Hz.</w:t>
            </w:r>
          </w:p>
        </w:tc>
      </w:tr>
      <w:tr w:rsidR="002446B7" w:rsidRPr="00331346" w:rsidTr="00ED5696">
        <w:trPr>
          <w:trHeight w:val="23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  <w:lang w:val="pl-PL"/>
              </w:rPr>
            </w:pPr>
            <w:r w:rsidRPr="00331346">
              <w:rPr>
                <w:rFonts w:ascii="Tahoma" w:hAnsi="Tahoma" w:cs="Tahoma"/>
                <w:lang w:val="pl-PL"/>
              </w:rPr>
              <w:t>System pełnego zasilania awaryjnego UPS, monitorujący stan naładowania akumulatorów oraz pozostały czas pracy systemu UPS z dopasowaniem do aktualnego obciążenia aparatu.</w:t>
            </w:r>
          </w:p>
        </w:tc>
      </w:tr>
      <w:tr w:rsidR="002446B7" w:rsidRPr="00331346" w:rsidTr="00ED5696">
        <w:trPr>
          <w:trHeight w:val="170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  <w:lang w:val="pl-PL"/>
              </w:rPr>
            </w:pPr>
            <w:r w:rsidRPr="00331346">
              <w:rPr>
                <w:rFonts w:ascii="Tahoma" w:hAnsi="Tahoma" w:cs="Tahoma"/>
                <w:lang w:val="pl-PL"/>
              </w:rPr>
              <w:t>Możliwość uruchomienia aparatu bez zasilania sieciowego - na zasilaniu z systemu UPS.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Test pracy akumulatorów.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  <w:lang w:val="pl-PL"/>
              </w:rPr>
            </w:pPr>
            <w:r w:rsidRPr="00331346">
              <w:rPr>
                <w:rFonts w:ascii="Tahoma" w:hAnsi="Tahoma" w:cs="Tahoma"/>
                <w:lang w:val="pl-PL"/>
              </w:rPr>
              <w:t>System stelaży: dwa pionowe maszty teleskopowe  ze statywami o zmiennej konfiguracji, jeden ruchomy maszt teleskopowy, pręt pionowy i pręt poprzeczny do masztu ruchomego, uchwyty manewrowe.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  <w:lang w:val="pl-PL"/>
              </w:rPr>
            </w:pPr>
            <w:r w:rsidRPr="00331346">
              <w:rPr>
                <w:rFonts w:ascii="Tahoma" w:hAnsi="Tahoma" w:cs="Tahoma"/>
                <w:lang w:val="pl-PL"/>
              </w:rPr>
              <w:t>Pólka poprzeczna z 4 gniazdami elektrycznymi  220 V ~ / 50 Hz.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  <w:lang w:val="pl-PL"/>
              </w:rPr>
            </w:pPr>
            <w:r w:rsidRPr="00331346">
              <w:rPr>
                <w:rFonts w:ascii="Tahoma" w:hAnsi="Tahoma" w:cs="Tahoma"/>
                <w:lang w:val="pl-PL"/>
              </w:rPr>
              <w:t>Urządzenie wyposażone w system alarmów optycznych i dźwiękowych kontrolujących wszystkie parametry oraz system kontroli pomp dla układów monitorujących.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  <w:lang w:val="pl-PL"/>
              </w:rPr>
            </w:pPr>
            <w:r w:rsidRPr="00331346">
              <w:rPr>
                <w:rFonts w:ascii="Tahoma" w:hAnsi="Tahoma" w:cs="Tahoma"/>
                <w:lang w:val="pl-PL"/>
              </w:rPr>
              <w:t>Konsola przygotowana do współpracy z pompą centryfugalną: modułową oraz mobilną.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 xml:space="preserve">Budowa modułowa. 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spacing w:after="0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Zabezpieczenia przed zalaniem i uszkodzeniem elementów elektroniki.</w:t>
            </w:r>
          </w:p>
        </w:tc>
      </w:tr>
      <w:tr w:rsidR="002446B7" w:rsidRPr="00331346" w:rsidTr="00ED5696">
        <w:trPr>
          <w:trHeight w:val="152"/>
        </w:trPr>
        <w:tc>
          <w:tcPr>
            <w:tcW w:w="9361" w:type="dxa"/>
            <w:gridSpan w:val="2"/>
            <w:shd w:val="clear" w:color="auto" w:fill="auto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Systemowy panel sterowania: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  <w:lang w:val="pl-PL"/>
              </w:rPr>
            </w:pPr>
            <w:r w:rsidRPr="00331346">
              <w:rPr>
                <w:rFonts w:ascii="Tahoma" w:hAnsi="Tahoma" w:cs="Tahoma"/>
                <w:lang w:val="pl-PL"/>
              </w:rPr>
              <w:t>Panel systemowy  z gniazdami do zamocowania  4 modułów sterująco-wyświetlających z ekranami dotykowymi (kolorowe wyświetlacze LCD/TFT ).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  <w:lang w:val="pl-PL"/>
              </w:rPr>
            </w:pPr>
            <w:r w:rsidRPr="00331346">
              <w:rPr>
                <w:rFonts w:ascii="Tahoma" w:hAnsi="Tahoma" w:cs="Tahoma"/>
                <w:lang w:val="pl-PL"/>
              </w:rPr>
              <w:t>Sterowanie funkcjami  zainstalowanych modułów hemodynamicznych poprzez ekrany dotykowe LCD/TFT.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Menu w języku polskim.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  <w:lang w:val="pl-PL"/>
              </w:rPr>
            </w:pPr>
            <w:r w:rsidRPr="00331346">
              <w:rPr>
                <w:rFonts w:ascii="Tahoma" w:hAnsi="Tahoma" w:cs="Tahoma"/>
                <w:lang w:val="pl-PL"/>
              </w:rPr>
              <w:t>Monitorowanie działania i sterowanie systemem UPS.</w:t>
            </w:r>
          </w:p>
        </w:tc>
      </w:tr>
      <w:tr w:rsidR="002446B7" w:rsidRPr="00331346" w:rsidTr="00ED5696">
        <w:trPr>
          <w:trHeight w:val="152"/>
        </w:trPr>
        <w:tc>
          <w:tcPr>
            <w:tcW w:w="9361" w:type="dxa"/>
            <w:gridSpan w:val="2"/>
            <w:shd w:val="clear" w:color="auto" w:fill="auto"/>
            <w:vAlign w:val="center"/>
          </w:tcPr>
          <w:p w:rsidR="002446B7" w:rsidRPr="00331346" w:rsidRDefault="002446B7" w:rsidP="00FC0F74">
            <w:pPr>
              <w:spacing w:after="0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Pompa rolkowa jednogłowicowa  – 3 sztuki: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spacing w:after="0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Zakres prędkości obrotowej  0 – 250 RPM i przepływ 0- 11,2 LPM.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spacing w:after="0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Zakres wyświetlania ±5%:</w:t>
            </w:r>
          </w:p>
          <w:p w:rsidR="002446B7" w:rsidRPr="00331346" w:rsidRDefault="002446B7" w:rsidP="00FC0F74">
            <w:pPr>
              <w:pStyle w:val="Akapitzlist"/>
              <w:numPr>
                <w:ilvl w:val="0"/>
                <w:numId w:val="1"/>
              </w:numPr>
              <w:rPr>
                <w:rFonts w:ascii="Tahoma" w:hAnsi="Tahoma" w:cs="Tahoma"/>
                <w:sz w:val="22"/>
                <w:szCs w:val="22"/>
              </w:rPr>
            </w:pPr>
            <w:r w:rsidRPr="00331346">
              <w:rPr>
                <w:rFonts w:ascii="Tahoma" w:hAnsi="Tahoma" w:cs="Tahoma"/>
                <w:sz w:val="22"/>
                <w:szCs w:val="22"/>
              </w:rPr>
              <w:t>1/8 cala od 0 do 0,83 l/min</w:t>
            </w:r>
          </w:p>
          <w:p w:rsidR="002446B7" w:rsidRPr="00331346" w:rsidRDefault="002446B7" w:rsidP="00FC0F74">
            <w:pPr>
              <w:pStyle w:val="Akapitzlist"/>
              <w:numPr>
                <w:ilvl w:val="0"/>
                <w:numId w:val="1"/>
              </w:numPr>
              <w:rPr>
                <w:rFonts w:ascii="Tahoma" w:hAnsi="Tahoma" w:cs="Tahoma"/>
                <w:sz w:val="22"/>
                <w:szCs w:val="22"/>
              </w:rPr>
            </w:pPr>
            <w:r w:rsidRPr="00331346">
              <w:rPr>
                <w:rFonts w:ascii="Tahoma" w:hAnsi="Tahoma" w:cs="Tahoma"/>
                <w:sz w:val="22"/>
                <w:szCs w:val="22"/>
              </w:rPr>
              <w:t>3/16 cala od 0 do 1,79 l/min</w:t>
            </w:r>
          </w:p>
          <w:p w:rsidR="002446B7" w:rsidRPr="00331346" w:rsidRDefault="002446B7" w:rsidP="00FC0F74">
            <w:pPr>
              <w:pStyle w:val="Akapitzlist"/>
              <w:numPr>
                <w:ilvl w:val="0"/>
                <w:numId w:val="1"/>
              </w:numPr>
              <w:rPr>
                <w:rFonts w:ascii="Tahoma" w:hAnsi="Tahoma" w:cs="Tahoma"/>
                <w:sz w:val="22"/>
                <w:szCs w:val="22"/>
              </w:rPr>
            </w:pPr>
            <w:r w:rsidRPr="00331346">
              <w:rPr>
                <w:rFonts w:ascii="Tahoma" w:hAnsi="Tahoma" w:cs="Tahoma"/>
                <w:sz w:val="22"/>
                <w:szCs w:val="22"/>
              </w:rPr>
              <w:t>1/4  cala od 0 do 3,12 l/min</w:t>
            </w:r>
          </w:p>
          <w:p w:rsidR="002446B7" w:rsidRPr="00331346" w:rsidRDefault="002446B7" w:rsidP="00FC0F74">
            <w:pPr>
              <w:pStyle w:val="Akapitzlist"/>
              <w:numPr>
                <w:ilvl w:val="0"/>
                <w:numId w:val="1"/>
              </w:numPr>
              <w:rPr>
                <w:rFonts w:ascii="Tahoma" w:hAnsi="Tahoma" w:cs="Tahoma"/>
                <w:sz w:val="22"/>
                <w:szCs w:val="22"/>
              </w:rPr>
            </w:pPr>
            <w:r w:rsidRPr="00331346">
              <w:rPr>
                <w:rFonts w:ascii="Tahoma" w:hAnsi="Tahoma" w:cs="Tahoma"/>
                <w:sz w:val="22"/>
                <w:szCs w:val="22"/>
              </w:rPr>
              <w:t>5/16 cala od 0 do 4,70 l/min</w:t>
            </w:r>
          </w:p>
          <w:p w:rsidR="002446B7" w:rsidRPr="00331346" w:rsidRDefault="002446B7" w:rsidP="00FC0F74">
            <w:pPr>
              <w:pStyle w:val="Akapitzlist"/>
              <w:numPr>
                <w:ilvl w:val="0"/>
                <w:numId w:val="1"/>
              </w:numPr>
              <w:rPr>
                <w:rFonts w:ascii="Tahoma" w:hAnsi="Tahoma" w:cs="Tahoma"/>
                <w:sz w:val="22"/>
                <w:szCs w:val="22"/>
              </w:rPr>
            </w:pPr>
            <w:r w:rsidRPr="00331346">
              <w:rPr>
                <w:rFonts w:ascii="Tahoma" w:hAnsi="Tahoma" w:cs="Tahoma"/>
                <w:sz w:val="22"/>
                <w:szCs w:val="22"/>
              </w:rPr>
              <w:t>3/8 cala od 0 do 6,50 l/min</w:t>
            </w:r>
          </w:p>
          <w:p w:rsidR="002446B7" w:rsidRPr="00331346" w:rsidRDefault="002446B7" w:rsidP="00FC0F74">
            <w:pPr>
              <w:pStyle w:val="Akapitzlist"/>
              <w:numPr>
                <w:ilvl w:val="0"/>
                <w:numId w:val="1"/>
              </w:numPr>
              <w:rPr>
                <w:rFonts w:ascii="Tahoma" w:hAnsi="Tahoma" w:cs="Tahoma"/>
                <w:sz w:val="22"/>
                <w:szCs w:val="22"/>
              </w:rPr>
            </w:pPr>
            <w:r w:rsidRPr="00331346">
              <w:rPr>
                <w:rFonts w:ascii="Tahoma" w:hAnsi="Tahoma" w:cs="Tahoma"/>
                <w:sz w:val="22"/>
                <w:szCs w:val="22"/>
              </w:rPr>
              <w:t>1/2 cala od 0 do 11,2 l/min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spacing w:after="0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Rozdzielczość 1 obrót na minutę,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spacing w:after="0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Dokładność ± 0,5% dla wartości ustawionych, ± 1% dla wszystkich rodzajów drenów przy maksymalnej prędkości (250 RPM).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spacing w:after="0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Średnica bieżni pompy 150mm, średnica rolki okluzyjnej 30,5mm.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spacing w:after="0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 xml:space="preserve"> Możliwość zmiany kierunku przepływu z zabezpieczeniem pompy.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spacing w:after="0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Kontrola domyślnego kierunku obrotu pompy. W przypadku zmiany kierunku przepływu w prawo lub w lewo alarm ostrzegawczy.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spacing w:after="0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Łatwa zmiana okluzji.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spacing w:after="0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Obrotowa głowica pompy 180 stopni, regulująca kierunek ustawienia drenów.</w:t>
            </w:r>
          </w:p>
        </w:tc>
      </w:tr>
      <w:tr w:rsidR="002446B7" w:rsidRPr="00331346" w:rsidTr="00ED5696">
        <w:trPr>
          <w:trHeight w:val="294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spacing w:after="0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 xml:space="preserve">Procentowe wyświetlanie przepływy bieżącego w stosunku do przepływu </w:t>
            </w:r>
            <w:r w:rsidRPr="00331346">
              <w:rPr>
                <w:rFonts w:ascii="Tahoma" w:hAnsi="Tahoma" w:cs="Tahoma"/>
              </w:rPr>
              <w:softHyphen/>
            </w:r>
            <w:r w:rsidRPr="00331346">
              <w:rPr>
                <w:rFonts w:ascii="Tahoma" w:hAnsi="Tahoma" w:cs="Tahoma"/>
              </w:rPr>
              <w:softHyphen/>
              <w:t>wyliczonego na podstawie współczynnika powierzchni ciała pacjenta (BSA).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spacing w:after="0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Łatwa zamiana jednostek.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spacing w:after="0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Możliwość zablokowania panelu dotykowego pompy.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spacing w:after="0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Możliwość konwersji RPM/LPM – wyświetlane jednocześnie na ekranie pompy podczas pracy.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spacing w:after="0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Zatrzymanie pompy podczas otwarcia pokrywy pompy oraz automatyczny start pompy po zamknięciu pokrywy.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spacing w:after="0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Możliwość stosowania drenów o różnej średnicy w tym również nienormatywnej.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spacing w:after="0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Kalibracja przepływu dla danego rozmiaru drenów.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spacing w:after="0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Możliwość czasowego zawieszenia zabezpieczeń.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spacing w:after="0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Możliwość stosowania systemu pracy MASTER – SLAVE między dowolnymi jednostkami.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spacing w:after="0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Możliwość pracy w trybie pulsacyjnym.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spacing w:after="0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Możliwość pracy jednostki poza konsolą.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spacing w:after="0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Zatrzaskowy system mocowania drenów w okładzinach kalibrujących.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spacing w:after="0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Głowica pompy w kształcie greckiej litery Ω (kształt głowicy pozwala na utrzymanie odpowiednich/zadanych wartości ciśnienia w systemie drenów).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spacing w:after="0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Dotykowy panel (LCD/TFT) sterowania  pompy na każdej pompie.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spacing w:after="0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Wyświetlanie na panelu  pompy informacji o kontroli jej pracy.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spacing w:after="0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Możliwość oznaczenia domyślnego kierunku obrotów głowic pomp perystaltycznych oraz kontrola zgodności ustawienia aktualnego kierunku obrotu głowicy pompy z kierunkiem domyślnym zapamiętanym w systemie; kolorystyczne oznaczenie zgodności kierunku obrotów głowic pomp.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spacing w:after="0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Napęd pompy: technologia typ: BLDC , silnik bezszczotkowy - nie wymagający przekładni oraz pasków.</w:t>
            </w:r>
          </w:p>
        </w:tc>
      </w:tr>
      <w:tr w:rsidR="002446B7" w:rsidRPr="00331346" w:rsidTr="00ED5696">
        <w:trPr>
          <w:trHeight w:val="152"/>
        </w:trPr>
        <w:tc>
          <w:tcPr>
            <w:tcW w:w="9361" w:type="dxa"/>
            <w:gridSpan w:val="2"/>
            <w:shd w:val="clear" w:color="auto" w:fill="auto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  <w:color w:val="000000"/>
                <w:lang w:val="pl-PL"/>
              </w:rPr>
            </w:pPr>
            <w:r w:rsidRPr="00331346">
              <w:rPr>
                <w:rStyle w:val="FontStyle23"/>
                <w:rFonts w:ascii="Tahoma" w:hAnsi="Tahoma" w:cs="Tahoma"/>
                <w:b w:val="0"/>
                <w:sz w:val="22"/>
                <w:szCs w:val="22"/>
                <w:lang w:val="pl-PL"/>
              </w:rPr>
              <w:t>Pompa centryfugalna modułowa zintegrowana z systemem :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  <w:color w:val="000000"/>
                <w:lang w:val="pl-PL"/>
              </w:rPr>
            </w:pPr>
            <w:r w:rsidRPr="00331346">
              <w:rPr>
                <w:rStyle w:val="FontStyle23"/>
                <w:rFonts w:ascii="Tahoma" w:hAnsi="Tahoma" w:cs="Tahoma"/>
                <w:b w:val="0"/>
                <w:sz w:val="22"/>
                <w:szCs w:val="22"/>
                <w:lang w:val="pl-PL"/>
              </w:rPr>
              <w:t>Jednostka napędowa wraz z panelem sterującym, modułem czujnika przepływu, czujnikiem przepływu oraz systemem zabezpieczeń.</w:t>
            </w:r>
          </w:p>
        </w:tc>
      </w:tr>
      <w:tr w:rsidR="002446B7" w:rsidRPr="00331346" w:rsidTr="00ED5696">
        <w:trPr>
          <w:trHeight w:val="31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  <w:lang w:val="pl-PL"/>
              </w:rPr>
            </w:pPr>
            <w:r w:rsidRPr="00331346">
              <w:rPr>
                <w:rFonts w:ascii="Tahoma" w:hAnsi="Tahoma" w:cs="Tahoma"/>
                <w:lang w:val="pl-PL"/>
              </w:rPr>
              <w:t>Wszystkie funkcje sterowane z oddzielnego panelu sterującego (LCD) dedykowanego pompie centryfugalnej.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  <w:lang w:val="pl-PL"/>
              </w:rPr>
            </w:pPr>
            <w:r w:rsidRPr="00331346">
              <w:rPr>
                <w:rFonts w:ascii="Tahoma" w:hAnsi="Tahoma" w:cs="Tahoma"/>
                <w:lang w:val="pl-PL"/>
              </w:rPr>
              <w:t>Licznik obrotów ( zakres od 0 do 3500 RPM) możliwość ustalenia co 1 RPM.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Czujnik przepływu.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  <w:lang w:val="pl-PL"/>
              </w:rPr>
            </w:pPr>
            <w:r w:rsidRPr="00331346">
              <w:rPr>
                <w:rFonts w:ascii="Tahoma" w:hAnsi="Tahoma" w:cs="Tahoma"/>
                <w:lang w:val="pl-PL"/>
              </w:rPr>
              <w:t>Zakres przepływów od  0,5 do 10 l/min z możliwością zmiany zakresu odczytu.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  <w:lang w:val="pl-PL"/>
              </w:rPr>
            </w:pPr>
            <w:r w:rsidRPr="00331346">
              <w:rPr>
                <w:rFonts w:ascii="Tahoma" w:hAnsi="Tahoma" w:cs="Tahoma"/>
                <w:lang w:val="pl-PL"/>
              </w:rPr>
              <w:t>Tryb kontrolowanego przepływu (przepływ utrzymywany na stałym poziomie, nawet jeżeli opór systemowy i/lub  ciśnienie zmieniają się podczas perfuzji).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  <w:lang w:val="pl-PL"/>
              </w:rPr>
            </w:pPr>
            <w:r w:rsidRPr="00331346">
              <w:rPr>
                <w:rFonts w:ascii="Tahoma" w:hAnsi="Tahoma" w:cs="Tahoma"/>
                <w:lang w:val="pl-PL"/>
              </w:rPr>
              <w:t>Elektryczny  zacisk drenu na linii tętniczej – zabezpieczenie przed zapowietrzeniem.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Zaciskowy uchwyt do urządzenia.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Awaryjny manualny system napędu.</w:t>
            </w:r>
          </w:p>
        </w:tc>
      </w:tr>
      <w:tr w:rsidR="002446B7" w:rsidRPr="00331346" w:rsidTr="00ED5696">
        <w:trPr>
          <w:trHeight w:val="152"/>
        </w:trPr>
        <w:tc>
          <w:tcPr>
            <w:tcW w:w="9361" w:type="dxa"/>
            <w:gridSpan w:val="2"/>
            <w:shd w:val="clear" w:color="auto" w:fill="auto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  <w:lang w:val="pl-PL"/>
              </w:rPr>
            </w:pPr>
            <w:r w:rsidRPr="00331346">
              <w:rPr>
                <w:rFonts w:ascii="Tahoma" w:hAnsi="Tahoma" w:cs="Tahoma"/>
                <w:lang w:val="pl-PL"/>
              </w:rPr>
              <w:t>Układy kontroli hemodynamicznej – moduły monitorujące: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  <w:lang w:val="pl-PL"/>
              </w:rPr>
            </w:pPr>
            <w:r w:rsidRPr="00331346">
              <w:rPr>
                <w:rFonts w:ascii="Tahoma" w:hAnsi="Tahoma" w:cs="Tahoma"/>
                <w:lang w:val="pl-PL"/>
              </w:rPr>
              <w:t>Moduł poziomu objętości z sensorem sterujący pompami w sposób automatyczny – 1 szt.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  <w:lang w:val="pl-PL"/>
              </w:rPr>
              <w:t xml:space="preserve"> </w:t>
            </w:r>
            <w:r w:rsidRPr="00331346">
              <w:rPr>
                <w:rFonts w:ascii="Tahoma" w:hAnsi="Tahoma" w:cs="Tahoma"/>
              </w:rPr>
              <w:t xml:space="preserve">Dokładność detekcji poziomu: ± </w:t>
            </w:r>
            <w:smartTag w:uri="urn:schemas-microsoft-com:office:smarttags" w:element="metricconverter">
              <w:smartTagPr>
                <w:attr w:name="ProductID" w:val="10 mm"/>
              </w:smartTagPr>
              <w:r w:rsidRPr="00331346">
                <w:rPr>
                  <w:rFonts w:ascii="Tahoma" w:hAnsi="Tahoma" w:cs="Tahoma"/>
                </w:rPr>
                <w:t>10 mm.</w:t>
              </w:r>
            </w:smartTag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  <w:lang w:val="pl-PL"/>
              </w:rPr>
            </w:pPr>
            <w:r w:rsidRPr="00331346">
              <w:rPr>
                <w:rFonts w:ascii="Tahoma" w:hAnsi="Tahoma" w:cs="Tahoma"/>
                <w:lang w:val="pl-PL"/>
              </w:rPr>
              <w:t xml:space="preserve"> Funkcja automatycznej kontroli poziomu perfuzatu poprzez zmniejszenie prędkości obrotowej głowicy pompy.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  <w:lang w:val="pl-PL"/>
              </w:rPr>
            </w:pPr>
            <w:r w:rsidRPr="00331346">
              <w:rPr>
                <w:rFonts w:ascii="Tahoma" w:hAnsi="Tahoma" w:cs="Tahoma"/>
                <w:lang w:val="pl-PL"/>
              </w:rPr>
              <w:t>Funkcja automatycznego zatrzymania pompy w przypadku zjeścia perfuzatu poniżej wybranego poziomu.</w:t>
            </w:r>
          </w:p>
        </w:tc>
      </w:tr>
      <w:tr w:rsidR="004032FD" w:rsidRPr="00331346" w:rsidTr="00ED5696">
        <w:trPr>
          <w:trHeight w:val="152"/>
        </w:trPr>
        <w:tc>
          <w:tcPr>
            <w:tcW w:w="9361" w:type="dxa"/>
            <w:gridSpan w:val="2"/>
            <w:shd w:val="clear" w:color="auto" w:fill="auto"/>
            <w:vAlign w:val="center"/>
          </w:tcPr>
          <w:p w:rsidR="004032FD" w:rsidRPr="00331346" w:rsidRDefault="004032FD" w:rsidP="00FC0F74">
            <w:pPr>
              <w:pStyle w:val="Bezodstpw"/>
              <w:rPr>
                <w:rFonts w:ascii="Tahoma" w:hAnsi="Tahoma" w:cs="Tahoma"/>
                <w:lang w:val="pl-PL"/>
              </w:rPr>
            </w:pPr>
            <w:r w:rsidRPr="00331346">
              <w:rPr>
                <w:rFonts w:ascii="Tahoma" w:hAnsi="Tahoma" w:cs="Tahoma"/>
                <w:lang w:val="pl-PL"/>
              </w:rPr>
              <w:t>Moduł pomiaru  czasu.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  <w:lang w:val="pl-PL"/>
              </w:rPr>
            </w:pPr>
            <w:r w:rsidRPr="00331346">
              <w:rPr>
                <w:rFonts w:ascii="Tahoma" w:hAnsi="Tahoma" w:cs="Tahoma"/>
                <w:lang w:val="pl-PL"/>
              </w:rPr>
              <w:t xml:space="preserve">Potrójny stoper - możliwość wykorzystania do rejestracji całkowitego czasu krążenia </w:t>
            </w:r>
            <w:r w:rsidRPr="00331346">
              <w:rPr>
                <w:rFonts w:ascii="Tahoma" w:hAnsi="Tahoma" w:cs="Tahoma"/>
                <w:lang w:val="pl-PL"/>
              </w:rPr>
              <w:lastRenderedPageBreak/>
              <w:t xml:space="preserve">pozaustrojowego lub czasu zaciśnięcia aorty zaciskiem itp. Po uruchomieniu zegar zlicza upływający czas (zakresy rejestracji: min. od 0 sekund do 999 minut i 59 sekund we wszystkich przypadkach). </w:t>
            </w:r>
          </w:p>
        </w:tc>
      </w:tr>
      <w:tr w:rsidR="002446B7" w:rsidRPr="00331346" w:rsidTr="00ED5696">
        <w:trPr>
          <w:trHeight w:val="448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  <w:lang w:val="pl-PL"/>
              </w:rPr>
            </w:pPr>
            <w:r w:rsidRPr="00331346">
              <w:rPr>
                <w:rFonts w:ascii="Tahoma" w:hAnsi="Tahoma" w:cs="Tahoma"/>
                <w:lang w:val="pl-PL"/>
              </w:rPr>
              <w:t>Czwarty timer może, w zależności od ustawienia zliczać w górę lub w dół przez maksymalnie 10 godzin lub 600 minut (opcjonalnie, dostępne na żądanie).</w:t>
            </w:r>
          </w:p>
        </w:tc>
      </w:tr>
      <w:tr w:rsidR="004032FD" w:rsidRPr="00331346" w:rsidTr="00ED5696">
        <w:trPr>
          <w:trHeight w:val="448"/>
        </w:trPr>
        <w:tc>
          <w:tcPr>
            <w:tcW w:w="9361" w:type="dxa"/>
            <w:gridSpan w:val="2"/>
            <w:shd w:val="clear" w:color="auto" w:fill="auto"/>
            <w:vAlign w:val="center"/>
          </w:tcPr>
          <w:p w:rsidR="004032FD" w:rsidRPr="00331346" w:rsidRDefault="004032FD" w:rsidP="00FC0F74">
            <w:pPr>
              <w:pStyle w:val="Bezodstpw"/>
              <w:rPr>
                <w:rFonts w:ascii="Tahoma" w:hAnsi="Tahoma" w:cs="Tahoma"/>
                <w:lang w:val="pl-PL"/>
              </w:rPr>
            </w:pPr>
            <w:r w:rsidRPr="00331346">
              <w:rPr>
                <w:rFonts w:ascii="Tahoma" w:hAnsi="Tahoma" w:cs="Tahoma"/>
                <w:lang w:val="pl-PL"/>
              </w:rPr>
              <w:t>Moduł pomiaru ciśnień – dwukanałowy – 1 szt.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  <w:lang w:val="pl-PL"/>
              </w:rPr>
            </w:pPr>
            <w:r w:rsidRPr="00331346">
              <w:rPr>
                <w:rFonts w:ascii="Tahoma" w:hAnsi="Tahoma" w:cs="Tahoma"/>
                <w:lang w:val="pl-PL"/>
              </w:rPr>
              <w:t>Zakres pomiaru: -200 mmHg do +800 mmHg.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Rozdzielczość pomiaru: 1mmHg.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 xml:space="preserve">Dokładność pomiaru: ± 5 mmHg. 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  <w:lang w:val="pl-PL"/>
              </w:rPr>
            </w:pPr>
            <w:r w:rsidRPr="00331346">
              <w:rPr>
                <w:rFonts w:ascii="Tahoma" w:hAnsi="Tahoma" w:cs="Tahoma"/>
                <w:lang w:val="pl-PL"/>
              </w:rPr>
              <w:t>Wyposażony w dwa przetworniki ciśnień z uchwytem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  <w:lang w:val="pl-PL"/>
              </w:rPr>
            </w:pPr>
            <w:r w:rsidRPr="00331346">
              <w:rPr>
                <w:rFonts w:ascii="Tahoma" w:hAnsi="Tahoma" w:cs="Tahoma"/>
                <w:lang w:val="pl-PL"/>
              </w:rPr>
              <w:t>Kontrola wartości ciśnienia poprzez automatyczną  regulację prędkości obrotowej głowicy pompy.</w:t>
            </w:r>
          </w:p>
        </w:tc>
      </w:tr>
      <w:tr w:rsidR="004032FD" w:rsidRPr="00331346" w:rsidTr="00ED5696">
        <w:trPr>
          <w:trHeight w:val="152"/>
        </w:trPr>
        <w:tc>
          <w:tcPr>
            <w:tcW w:w="9361" w:type="dxa"/>
            <w:gridSpan w:val="2"/>
            <w:shd w:val="clear" w:color="auto" w:fill="auto"/>
            <w:vAlign w:val="center"/>
          </w:tcPr>
          <w:p w:rsidR="004032FD" w:rsidRPr="00331346" w:rsidRDefault="004032FD" w:rsidP="00FC0F74">
            <w:pPr>
              <w:pStyle w:val="Bezodstpw"/>
              <w:rPr>
                <w:rFonts w:ascii="Tahoma" w:hAnsi="Tahoma" w:cs="Tahoma"/>
                <w:lang w:val="pl-PL"/>
              </w:rPr>
            </w:pPr>
            <w:r w:rsidRPr="00331346">
              <w:rPr>
                <w:rFonts w:ascii="Tahoma" w:hAnsi="Tahoma" w:cs="Tahoma"/>
                <w:lang w:val="pl-PL"/>
              </w:rPr>
              <w:t xml:space="preserve">Moduł detektora mikrozatorów, ultradźwiękowy z alarmem dźwiękowym i optycznym – 1 szt. </w:t>
            </w:r>
          </w:p>
        </w:tc>
      </w:tr>
      <w:tr w:rsidR="002446B7" w:rsidRPr="00331346" w:rsidTr="00ED5696">
        <w:trPr>
          <w:trHeight w:val="152"/>
        </w:trPr>
        <w:tc>
          <w:tcPr>
            <w:tcW w:w="572" w:type="dxa"/>
            <w:shd w:val="clear" w:color="auto" w:fill="auto"/>
            <w:vAlign w:val="center"/>
          </w:tcPr>
          <w:p w:rsidR="002446B7" w:rsidRPr="00331346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  <w:lang w:val="pl-PL"/>
              </w:rPr>
            </w:pPr>
            <w:r w:rsidRPr="00331346">
              <w:rPr>
                <w:rFonts w:ascii="Tahoma" w:hAnsi="Tahoma" w:cs="Tahoma"/>
                <w:lang w:val="pl-PL"/>
              </w:rPr>
              <w:t xml:space="preserve">Dokładność detekcji (przy prędkości obrotowej ≥ 15 RPM): </w:t>
            </w:r>
          </w:p>
          <w:p w:rsidR="002446B7" w:rsidRPr="00331346" w:rsidRDefault="002446B7" w:rsidP="00FC0F74">
            <w:pPr>
              <w:pStyle w:val="Bezodstpw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 xml:space="preserve">sensor 1/2 - 3/8 cala :  </w:t>
            </w:r>
          </w:p>
          <w:p w:rsidR="002446B7" w:rsidRPr="00331346" w:rsidRDefault="002446B7" w:rsidP="00FC0F74">
            <w:pPr>
              <w:pStyle w:val="Bezodstpw"/>
              <w:numPr>
                <w:ilvl w:val="0"/>
                <w:numId w:val="2"/>
              </w:numPr>
              <w:rPr>
                <w:rFonts w:ascii="Tahoma" w:hAnsi="Tahoma" w:cs="Tahoma"/>
                <w:lang w:val="pl-PL"/>
              </w:rPr>
            </w:pPr>
            <w:r w:rsidRPr="00331346">
              <w:rPr>
                <w:rFonts w:ascii="Tahoma" w:hAnsi="Tahoma" w:cs="Tahoma"/>
                <w:lang w:val="pl-PL"/>
              </w:rPr>
              <w:t>objętość powietrza 0,144 cm3 (Ø 6,5mm)</w:t>
            </w:r>
          </w:p>
          <w:p w:rsidR="002446B7" w:rsidRPr="00331346" w:rsidRDefault="002446B7" w:rsidP="00FC0F74">
            <w:pPr>
              <w:pStyle w:val="Bezodstpw"/>
              <w:numPr>
                <w:ilvl w:val="0"/>
                <w:numId w:val="2"/>
              </w:numPr>
              <w:rPr>
                <w:rFonts w:ascii="Tahoma" w:hAnsi="Tahoma" w:cs="Tahoma"/>
                <w:lang w:val="pl-PL"/>
              </w:rPr>
            </w:pPr>
            <w:r w:rsidRPr="00331346">
              <w:rPr>
                <w:rFonts w:ascii="Tahoma" w:hAnsi="Tahoma" w:cs="Tahoma"/>
                <w:lang w:val="pl-PL"/>
              </w:rPr>
              <w:t>objętość powietrza 0,065 cm3 (Ø 5,0mm)</w:t>
            </w:r>
          </w:p>
          <w:p w:rsidR="002446B7" w:rsidRPr="00331346" w:rsidRDefault="002446B7" w:rsidP="00FC0F74">
            <w:pPr>
              <w:pStyle w:val="Bezodstpw"/>
              <w:numPr>
                <w:ilvl w:val="0"/>
                <w:numId w:val="2"/>
              </w:numPr>
              <w:rPr>
                <w:rFonts w:ascii="Tahoma" w:hAnsi="Tahoma" w:cs="Tahoma"/>
                <w:lang w:val="pl-PL"/>
              </w:rPr>
            </w:pPr>
            <w:r w:rsidRPr="00331346">
              <w:rPr>
                <w:rFonts w:ascii="Tahoma" w:hAnsi="Tahoma" w:cs="Tahoma"/>
                <w:lang w:val="pl-PL"/>
              </w:rPr>
              <w:t xml:space="preserve">objętość powietrza 0,034 cm3 (Ø 4,0mm) </w:t>
            </w:r>
          </w:p>
          <w:p w:rsidR="002446B7" w:rsidRPr="00331346" w:rsidRDefault="002446B7" w:rsidP="00FC0F74">
            <w:pPr>
              <w:pStyle w:val="Bezodstpw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sensor 1/4 cala :</w:t>
            </w:r>
          </w:p>
          <w:p w:rsidR="002446B7" w:rsidRPr="00331346" w:rsidRDefault="002446B7" w:rsidP="00FC0F74">
            <w:pPr>
              <w:pStyle w:val="Bezodstpw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objętość powietrza 0,022 cm3</w:t>
            </w:r>
          </w:p>
        </w:tc>
      </w:tr>
      <w:tr w:rsidR="002446B7" w:rsidRPr="00331346" w:rsidTr="00ED5696">
        <w:trPr>
          <w:trHeight w:val="152"/>
        </w:trPr>
        <w:tc>
          <w:tcPr>
            <w:tcW w:w="9361" w:type="dxa"/>
            <w:gridSpan w:val="2"/>
            <w:shd w:val="clear" w:color="auto" w:fill="auto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  <w:lang w:val="pl-PL"/>
              </w:rPr>
            </w:pPr>
            <w:r w:rsidRPr="00331346">
              <w:rPr>
                <w:rFonts w:ascii="Tahoma" w:hAnsi="Tahoma" w:cs="Tahoma"/>
                <w:lang w:val="pl-PL"/>
              </w:rPr>
              <w:t>Regulator podciśnienia do procedury VAVD – 1 szt.</w:t>
            </w:r>
          </w:p>
        </w:tc>
      </w:tr>
      <w:tr w:rsidR="002446B7" w:rsidRPr="00331346" w:rsidTr="00ED5696">
        <w:trPr>
          <w:trHeight w:val="150"/>
        </w:trPr>
        <w:tc>
          <w:tcPr>
            <w:tcW w:w="9361" w:type="dxa"/>
            <w:gridSpan w:val="2"/>
            <w:shd w:val="clear" w:color="auto" w:fill="auto"/>
            <w:vAlign w:val="center"/>
          </w:tcPr>
          <w:p w:rsidR="002446B7" w:rsidRPr="00331346" w:rsidRDefault="002446B7" w:rsidP="00FC0F74">
            <w:pPr>
              <w:pStyle w:val="Bezodstpw"/>
              <w:rPr>
                <w:rFonts w:ascii="Tahoma" w:hAnsi="Tahoma" w:cs="Tahoma"/>
              </w:rPr>
            </w:pPr>
            <w:r w:rsidRPr="00331346">
              <w:rPr>
                <w:rFonts w:ascii="Tahoma" w:hAnsi="Tahoma" w:cs="Tahoma"/>
              </w:rPr>
              <w:t>Wyposażenie dodatkowe</w:t>
            </w:r>
          </w:p>
        </w:tc>
      </w:tr>
      <w:tr w:rsidR="002446B7" w:rsidRPr="00FA0E48" w:rsidTr="00ED5696">
        <w:trPr>
          <w:trHeight w:val="150"/>
        </w:trPr>
        <w:tc>
          <w:tcPr>
            <w:tcW w:w="572" w:type="dxa"/>
            <w:shd w:val="clear" w:color="auto" w:fill="auto"/>
            <w:vAlign w:val="center"/>
          </w:tcPr>
          <w:p w:rsidR="002446B7" w:rsidRPr="00E96078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E96078" w:rsidRDefault="002446B7" w:rsidP="00FC0F74">
            <w:pPr>
              <w:pStyle w:val="Bezodstpw"/>
              <w:rPr>
                <w:rFonts w:ascii="Tahoma" w:hAnsi="Tahoma" w:cs="Tahoma"/>
              </w:rPr>
            </w:pPr>
            <w:r w:rsidRPr="00E96078">
              <w:rPr>
                <w:rFonts w:ascii="Tahoma" w:hAnsi="Tahoma" w:cs="Tahoma"/>
              </w:rPr>
              <w:t xml:space="preserve">Lampa LED </w:t>
            </w:r>
          </w:p>
        </w:tc>
      </w:tr>
      <w:tr w:rsidR="002446B7" w:rsidRPr="00FA0E48" w:rsidTr="00ED5696">
        <w:trPr>
          <w:trHeight w:val="150"/>
        </w:trPr>
        <w:tc>
          <w:tcPr>
            <w:tcW w:w="572" w:type="dxa"/>
            <w:shd w:val="clear" w:color="auto" w:fill="auto"/>
            <w:vAlign w:val="center"/>
          </w:tcPr>
          <w:p w:rsidR="002446B7" w:rsidRPr="00E96078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E96078" w:rsidRDefault="002446B7" w:rsidP="00FC0F74">
            <w:pPr>
              <w:pStyle w:val="Bezodstpw"/>
              <w:rPr>
                <w:rFonts w:ascii="Tahoma" w:hAnsi="Tahoma" w:cs="Tahoma"/>
                <w:lang w:val="pl-PL"/>
              </w:rPr>
            </w:pPr>
            <w:r w:rsidRPr="00E96078">
              <w:rPr>
                <w:rFonts w:ascii="Tahoma" w:hAnsi="Tahoma" w:cs="Tahoma"/>
                <w:lang w:val="pl-PL"/>
              </w:rPr>
              <w:t>Półki podręczne  na konsoli pompy</w:t>
            </w:r>
          </w:p>
        </w:tc>
      </w:tr>
      <w:tr w:rsidR="002446B7" w:rsidRPr="00FA0E48" w:rsidTr="00ED5696">
        <w:trPr>
          <w:trHeight w:val="150"/>
        </w:trPr>
        <w:tc>
          <w:tcPr>
            <w:tcW w:w="572" w:type="dxa"/>
            <w:shd w:val="clear" w:color="auto" w:fill="auto"/>
            <w:vAlign w:val="center"/>
          </w:tcPr>
          <w:p w:rsidR="002446B7" w:rsidRPr="00E96078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E96078" w:rsidRDefault="002446B7" w:rsidP="00FC0F74">
            <w:pPr>
              <w:pStyle w:val="Bezodstpw"/>
              <w:rPr>
                <w:rFonts w:ascii="Tahoma" w:hAnsi="Tahoma" w:cs="Tahoma"/>
                <w:lang w:val="pl-PL"/>
              </w:rPr>
            </w:pPr>
            <w:r w:rsidRPr="00E96078">
              <w:rPr>
                <w:rFonts w:ascii="Tahoma" w:hAnsi="Tahoma" w:cs="Tahoma"/>
                <w:lang w:val="pl-PL"/>
              </w:rPr>
              <w:t>Kable, łączniki, holdery, niezbędne do prawidłowego działania systemu</w:t>
            </w:r>
          </w:p>
        </w:tc>
      </w:tr>
      <w:tr w:rsidR="002446B7" w:rsidRPr="00FA0E48" w:rsidTr="00ED5696">
        <w:trPr>
          <w:trHeight w:val="326"/>
        </w:trPr>
        <w:tc>
          <w:tcPr>
            <w:tcW w:w="572" w:type="dxa"/>
            <w:shd w:val="clear" w:color="auto" w:fill="auto"/>
            <w:vAlign w:val="center"/>
          </w:tcPr>
          <w:p w:rsidR="002446B7" w:rsidRPr="00E96078" w:rsidRDefault="002446B7" w:rsidP="00FC0F74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789" w:type="dxa"/>
            <w:vAlign w:val="center"/>
          </w:tcPr>
          <w:p w:rsidR="002446B7" w:rsidRPr="00E96078" w:rsidRDefault="002446B7" w:rsidP="00FC0F74">
            <w:pPr>
              <w:spacing w:after="0"/>
              <w:rPr>
                <w:rFonts w:ascii="Tahoma" w:hAnsi="Tahoma" w:cs="Tahoma"/>
              </w:rPr>
            </w:pPr>
            <w:r w:rsidRPr="00E96078">
              <w:rPr>
                <w:rFonts w:ascii="Tahoma" w:hAnsi="Tahoma" w:cs="Tahoma"/>
              </w:rPr>
              <w:t>Osłona na konsole pomp</w:t>
            </w:r>
          </w:p>
        </w:tc>
      </w:tr>
    </w:tbl>
    <w:p w:rsidR="002446B7" w:rsidRDefault="002446B7"/>
    <w:sectPr w:rsidR="002446B7" w:rsidSect="00AF2B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4793" w:rsidRDefault="007A4793" w:rsidP="00FC0F74">
      <w:pPr>
        <w:spacing w:after="0" w:line="240" w:lineRule="auto"/>
      </w:pPr>
      <w:r>
        <w:separator/>
      </w:r>
    </w:p>
  </w:endnote>
  <w:endnote w:type="continuationSeparator" w:id="1">
    <w:p w:rsidR="007A4793" w:rsidRDefault="007A4793" w:rsidP="00FC0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E65" w:rsidRDefault="00E32E6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E65" w:rsidRDefault="00E32E65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E65" w:rsidRDefault="00E32E6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4793" w:rsidRDefault="007A4793" w:rsidP="00FC0F74">
      <w:pPr>
        <w:spacing w:after="0" w:line="240" w:lineRule="auto"/>
      </w:pPr>
      <w:r>
        <w:separator/>
      </w:r>
    </w:p>
  </w:footnote>
  <w:footnote w:type="continuationSeparator" w:id="1">
    <w:p w:rsidR="007A4793" w:rsidRDefault="007A4793" w:rsidP="00FC0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E65" w:rsidRDefault="00E32E6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E65" w:rsidRDefault="00E32E65" w:rsidP="00E32E65">
    <w:pPr>
      <w:pStyle w:val="Nagwek"/>
      <w:jc w:val="right"/>
      <w:rPr>
        <w:b/>
      </w:rPr>
    </w:pPr>
    <w:r>
      <w:rPr>
        <w:b/>
      </w:rPr>
      <w:t xml:space="preserve">                                                                                                             Pakiet 1</w:t>
    </w:r>
  </w:p>
  <w:p w:rsidR="00E32E65" w:rsidRDefault="00E32E65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E65" w:rsidRDefault="00E32E6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93C00"/>
    <w:multiLevelType w:val="hybridMultilevel"/>
    <w:tmpl w:val="37E818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5622704"/>
    <w:multiLevelType w:val="hybridMultilevel"/>
    <w:tmpl w:val="625E16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1E24A8"/>
    <w:multiLevelType w:val="hybridMultilevel"/>
    <w:tmpl w:val="F65A5E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BD6891"/>
    <w:multiLevelType w:val="hybridMultilevel"/>
    <w:tmpl w:val="C1F21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46B7"/>
    <w:rsid w:val="00022A30"/>
    <w:rsid w:val="000B61F3"/>
    <w:rsid w:val="000E126D"/>
    <w:rsid w:val="001641E0"/>
    <w:rsid w:val="00176575"/>
    <w:rsid w:val="001A17DE"/>
    <w:rsid w:val="002446B7"/>
    <w:rsid w:val="002F5D0E"/>
    <w:rsid w:val="00331346"/>
    <w:rsid w:val="003C0AC2"/>
    <w:rsid w:val="004032FD"/>
    <w:rsid w:val="0048090D"/>
    <w:rsid w:val="00546CCF"/>
    <w:rsid w:val="0059153B"/>
    <w:rsid w:val="00671E43"/>
    <w:rsid w:val="006B02BA"/>
    <w:rsid w:val="00764BD9"/>
    <w:rsid w:val="007A4793"/>
    <w:rsid w:val="009355C0"/>
    <w:rsid w:val="0096278D"/>
    <w:rsid w:val="00A13CC7"/>
    <w:rsid w:val="00A6623D"/>
    <w:rsid w:val="00AB50CB"/>
    <w:rsid w:val="00AF2B79"/>
    <w:rsid w:val="00B478FD"/>
    <w:rsid w:val="00BA63AF"/>
    <w:rsid w:val="00BD6C2E"/>
    <w:rsid w:val="00C2490D"/>
    <w:rsid w:val="00CE480C"/>
    <w:rsid w:val="00D3345E"/>
    <w:rsid w:val="00D6370A"/>
    <w:rsid w:val="00E32E65"/>
    <w:rsid w:val="00E711DB"/>
    <w:rsid w:val="00E96078"/>
    <w:rsid w:val="00ED5696"/>
    <w:rsid w:val="00EE099C"/>
    <w:rsid w:val="00EF28D9"/>
    <w:rsid w:val="00EF65E9"/>
    <w:rsid w:val="00FC0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46B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446B7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kapitzlist">
    <w:name w:val="List Paragraph"/>
    <w:basedOn w:val="Normalny"/>
    <w:uiPriority w:val="99"/>
    <w:qFormat/>
    <w:rsid w:val="002446B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3">
    <w:name w:val="Font Style23"/>
    <w:basedOn w:val="Domylnaczcionkaakapitu"/>
    <w:uiPriority w:val="99"/>
    <w:rsid w:val="002446B7"/>
    <w:rPr>
      <w:rFonts w:ascii="Times New Roman" w:hAnsi="Times New Roman" w:cs="Times New Roman"/>
      <w:b/>
      <w:bCs/>
      <w:color w:val="000000"/>
      <w:sz w:val="16"/>
      <w:szCs w:val="16"/>
    </w:rPr>
  </w:style>
  <w:style w:type="paragraph" w:styleId="Nagwek">
    <w:name w:val="header"/>
    <w:basedOn w:val="Normalny"/>
    <w:link w:val="NagwekZnak"/>
    <w:semiHidden/>
    <w:unhideWhenUsed/>
    <w:rsid w:val="00FC0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semiHidden/>
    <w:rsid w:val="00FC0F7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FC0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C0F7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7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878</Words>
  <Characters>5269</Characters>
  <Application>Microsoft Office Word</Application>
  <DocSecurity>0</DocSecurity>
  <Lines>43</Lines>
  <Paragraphs>12</Paragraphs>
  <ScaleCrop>false</ScaleCrop>
  <Company/>
  <LinksUpToDate>false</LinksUpToDate>
  <CharactersWithSpaces>6135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szielinska</cp:lastModifiedBy>
  <cp:revision>35</cp:revision>
  <cp:lastPrinted>2018-05-08T09:19:00Z</cp:lastPrinted>
  <dcterms:created xsi:type="dcterms:W3CDTF">2018-05-08T09:19:00Z</dcterms:created>
  <dcterms:modified xsi:type="dcterms:W3CDTF">2018-06-19T11:30:00Z</dcterms:modified>
</cp:coreProperties>
</file>