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1544AF" w:rsidRDefault="007F48E9" w:rsidP="007F48E9">
      <w:pPr>
        <w:pStyle w:val="tytu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1544AF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1544AF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561230" w:rsidRPr="001544AF">
        <w:rPr>
          <w:rFonts w:ascii="Bookman Old Style" w:hAnsi="Bookman Old Style" w:cs="Segoe UI Semilight"/>
          <w:b w:val="0"/>
          <w:sz w:val="20"/>
          <w:szCs w:val="20"/>
        </w:rPr>
        <w:t>09/2018</w:t>
      </w:r>
    </w:p>
    <w:p w:rsidR="007F48E9" w:rsidRPr="001544AF" w:rsidRDefault="007F48E9" w:rsidP="007F48E9">
      <w:pPr>
        <w:pStyle w:val="Nagwek7"/>
        <w:spacing w:before="0" w:after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pStyle w:val="Nagwek7"/>
        <w:spacing w:before="0" w:after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760E40" w:rsidRPr="001544AF" w:rsidRDefault="00760E40" w:rsidP="007F48E9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1230" w:rsidRPr="001544AF" w:rsidRDefault="00561230" w:rsidP="00561230">
      <w:pPr>
        <w:pStyle w:val="tytu"/>
        <w:rPr>
          <w:rFonts w:ascii="Bookman Old Style" w:hAnsi="Bookman Old Style"/>
          <w:sz w:val="20"/>
          <w:szCs w:val="20"/>
        </w:rPr>
      </w:pPr>
      <w:r w:rsidRPr="001544AF">
        <w:rPr>
          <w:rFonts w:ascii="Bookman Old Style" w:hAnsi="Bookman Old Style"/>
          <w:sz w:val="20"/>
          <w:szCs w:val="20"/>
        </w:rPr>
        <w:t>na wykonanie systemu zarządzania ruchem na terenie szpitali w Chodzieży i Ludwikowie</w:t>
      </w:r>
    </w:p>
    <w:p w:rsidR="004F520E" w:rsidRPr="001544AF" w:rsidRDefault="004F520E" w:rsidP="007F48E9">
      <w:pPr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1544AF" w:rsidRDefault="001639EE" w:rsidP="001639EE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1544AF" w:rsidRDefault="001639EE" w:rsidP="001639EE">
      <w:pPr>
        <w:pStyle w:val="Tekstpodstawowy"/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1544AF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1544AF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1544AF" w:rsidRDefault="001639EE" w:rsidP="001639EE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 xml:space="preserve">........................................ </w:t>
      </w:r>
      <w:r w:rsidRPr="001544AF">
        <w:rPr>
          <w:rFonts w:ascii="Bookman Old Style" w:hAnsi="Bookman Old Style" w:cs="Segoe UI Semilight"/>
          <w:bCs/>
        </w:rPr>
        <w:t>tel.</w:t>
      </w:r>
      <w:r w:rsidRPr="001544AF">
        <w:rPr>
          <w:rFonts w:ascii="Bookman Old Style" w:hAnsi="Bookman Old Style" w:cs="Segoe UI Semilight"/>
        </w:rPr>
        <w:t xml:space="preserve"> ...............................</w:t>
      </w:r>
    </w:p>
    <w:p w:rsidR="001639EE" w:rsidRPr="001544AF" w:rsidRDefault="001639EE" w:rsidP="001639EE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1544AF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1544AF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1639EE" w:rsidRPr="001544AF" w:rsidRDefault="001639EE" w:rsidP="001639EE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małym  </w:t>
      </w:r>
    </w:p>
    <w:p w:rsidR="001639EE" w:rsidRPr="001544AF" w:rsidRDefault="001639EE" w:rsidP="001639EE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 xml:space="preserve">- średnim przedsiębiorstwem 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 w:val="0"/>
          <w:iCs/>
        </w:rPr>
      </w:pPr>
      <w:r w:rsidRPr="001544AF">
        <w:rPr>
          <w:rStyle w:val="DeltaViewInsertion"/>
          <w:rFonts w:ascii="Bookman Old Style" w:hAnsi="Bookman Old Style" w:cs="Segoe UI Semilight"/>
          <w:bCs/>
          <w:i w:val="0"/>
          <w:iCs/>
        </w:rPr>
        <w:t>Uwaga!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1544AF">
        <w:rPr>
          <w:rStyle w:val="DeltaViewInsertion"/>
          <w:rFonts w:ascii="Bookman Old Style" w:hAnsi="Bookman Old Style" w:cs="Segoe UI Semilight"/>
        </w:rPr>
        <w:t>Mikroprzedsiębiorstwo: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1544AF">
        <w:rPr>
          <w:rStyle w:val="DeltaViewInsertion"/>
          <w:rFonts w:ascii="Bookman Old Style" w:hAnsi="Bookman Old Style" w:cs="Segoe UI Semilight"/>
        </w:rPr>
        <w:t>Małe przedsiębiorstwo</w:t>
      </w:r>
      <w:r w:rsidRPr="001544AF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1544AF" w:rsidRDefault="001639EE" w:rsidP="001639EE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1544AF">
        <w:rPr>
          <w:rStyle w:val="DeltaViewInsertion"/>
          <w:rFonts w:ascii="Bookman Old Style" w:hAnsi="Bookman Old Style" w:cs="Segoe UI Semilight"/>
        </w:rPr>
        <w:t>Średnie przedsiębiorstwa:</w:t>
      </w:r>
      <w:r w:rsidRPr="001544AF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przedsiębiorstwami</w:t>
      </w:r>
      <w:r w:rsidRPr="001544AF">
        <w:rPr>
          <w:rFonts w:ascii="Bookman Old Style" w:hAnsi="Bookman Old Style" w:cs="Segoe UI Semilight"/>
        </w:rPr>
        <w:t xml:space="preserve"> i które zatrudniają mniej niż 250 osób i których roczny obrót nie przekracza 50 milionów EUR lub roczna suma bilansowa nie przekracza 43 milionów EUR.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1544AF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F48E9" w:rsidRPr="001544AF" w:rsidRDefault="00760E40" w:rsidP="00CF178B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7F48E9" w:rsidRPr="001544AF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7F48E9" w:rsidRPr="001544AF" w:rsidRDefault="007F48E9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1544AF" w:rsidTr="004F520E">
        <w:tc>
          <w:tcPr>
            <w:tcW w:w="1917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 xml:space="preserve">Wartość podatku VAT 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c=axb</w:t>
            </w:r>
            <w:proofErr w:type="spellEnd"/>
          </w:p>
        </w:tc>
        <w:tc>
          <w:tcPr>
            <w:tcW w:w="2410" w:type="dxa"/>
          </w:tcPr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1639EE" w:rsidRPr="001544AF" w:rsidRDefault="001639EE" w:rsidP="001639EE">
            <w:pPr>
              <w:jc w:val="center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1544AF">
              <w:rPr>
                <w:rFonts w:ascii="Bookman Old Style" w:hAnsi="Bookman Old Style" w:cs="Segoe UI Semilight"/>
                <w:b/>
                <w:sz w:val="20"/>
                <w:szCs w:val="20"/>
              </w:rPr>
              <w:t>d=a+c</w:t>
            </w:r>
            <w:proofErr w:type="spellEnd"/>
          </w:p>
        </w:tc>
      </w:tr>
      <w:tr w:rsidR="001639EE" w:rsidRPr="001544AF" w:rsidTr="004F520E">
        <w:trPr>
          <w:trHeight w:val="542"/>
        </w:trPr>
        <w:tc>
          <w:tcPr>
            <w:tcW w:w="1917" w:type="dxa"/>
          </w:tcPr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1544AF">
              <w:rPr>
                <w:rFonts w:ascii="Bookman Old Style" w:hAnsi="Bookman Old Style" w:cs="Segoe UI Semilight"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9EE" w:rsidRPr="001544AF" w:rsidRDefault="001639EE" w:rsidP="001639EE">
            <w:pPr>
              <w:ind w:right="-212"/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1544AF" w:rsidRDefault="001639EE" w:rsidP="001639EE">
            <w:pPr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</w:tr>
    </w:tbl>
    <w:p w:rsidR="00760E40" w:rsidRPr="001544AF" w:rsidRDefault="00760E40" w:rsidP="00CF178B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lastRenderedPageBreak/>
        <w:t>z okresem g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warancji</w:t>
      </w:r>
      <w:r w:rsidR="00F05CE8" w:rsidRPr="001544AF">
        <w:rPr>
          <w:rFonts w:ascii="Bookman Old Style" w:hAnsi="Bookman Old Style" w:cs="Segoe UI Semilight"/>
          <w:sz w:val="20"/>
          <w:szCs w:val="20"/>
        </w:rPr>
        <w:t xml:space="preserve"> i rękojmi</w:t>
      </w:r>
      <w:r w:rsidR="00543E87" w:rsidRPr="001544AF">
        <w:rPr>
          <w:rFonts w:ascii="Bookman Old Style" w:hAnsi="Bookman Old Style" w:cs="Segoe UI Semilight"/>
          <w:sz w:val="20"/>
          <w:szCs w:val="20"/>
        </w:rPr>
        <w:t xml:space="preserve"> (na roboty) </w:t>
      </w:r>
      <w:r w:rsidR="000B7B58" w:rsidRPr="001544AF">
        <w:rPr>
          <w:rFonts w:ascii="Bookman Old Style" w:hAnsi="Bookman Old Style" w:cs="Segoe UI Semilight"/>
          <w:sz w:val="20"/>
          <w:szCs w:val="20"/>
        </w:rPr>
        <w:t>…………………………………… miesięcy.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sz w:val="20"/>
          <w:szCs w:val="20"/>
        </w:rPr>
        <w:t>Zamawiający wyma</w:t>
      </w:r>
      <w:bookmarkStart w:id="0" w:name="_GoBack"/>
      <w:bookmarkEnd w:id="0"/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ga podania okresu w pełnych miesiącach, przy czym okres ten nie może być krótszy niż </w:t>
      </w:r>
      <w:r w:rsidRPr="001544AF">
        <w:rPr>
          <w:rFonts w:ascii="Bookman Old Style" w:hAnsi="Bookman Old Style" w:cs="Segoe UI Semilight"/>
          <w:sz w:val="20"/>
          <w:szCs w:val="20"/>
        </w:rPr>
        <w:t>60 miesięcy</w:t>
      </w:r>
      <w:r w:rsidRPr="001544AF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wskazanie terminu krótszego spowoduje odrzucenie oferty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Okres dłuższy niż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</w:t>
      </w:r>
      <w:r w:rsidRPr="001544AF">
        <w:rPr>
          <w:rFonts w:ascii="Bookman Old Style" w:hAnsi="Bookman Old Style" w:cs="Segoe UI Semilight"/>
          <w:sz w:val="20"/>
          <w:szCs w:val="20"/>
        </w:rPr>
        <w:t xml:space="preserve"> miesiące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="001639EE" w:rsidRPr="001544AF">
        <w:rPr>
          <w:rFonts w:ascii="Bookman Old Style" w:hAnsi="Bookman Old Style" w:cs="Segoe UI Semilight"/>
          <w:sz w:val="20"/>
          <w:szCs w:val="20"/>
        </w:rPr>
        <w:t>120 miesięcy</w:t>
      </w:r>
      <w:r w:rsidRPr="001544AF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B7B58" w:rsidRPr="001544AF" w:rsidRDefault="000B7B58" w:rsidP="008E4364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okresu </w:t>
      </w:r>
      <w:r w:rsidR="008121D4" w:rsidRPr="001544AF">
        <w:rPr>
          <w:rFonts w:ascii="Bookman Old Style" w:hAnsi="Bookman Old Style" w:cs="Segoe UI Semilight"/>
          <w:sz w:val="20"/>
          <w:szCs w:val="20"/>
          <w:u w:val="single"/>
        </w:rPr>
        <w:t>gwarancji i rękojmi skutkować będzie odrzuceniem oferty.</w:t>
      </w:r>
    </w:p>
    <w:p w:rsidR="00760E40" w:rsidRPr="001544AF" w:rsidRDefault="00760E40" w:rsidP="00CF178B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60E40" w:rsidRPr="001544AF" w:rsidRDefault="00760E40" w:rsidP="00CF178B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bCs/>
          <w:sz w:val="20"/>
          <w:szCs w:val="20"/>
        </w:rPr>
        <w:t>w terminie ……………………………………..dni</w:t>
      </w:r>
      <w:r w:rsidR="000B7B58" w:rsidRPr="001544AF">
        <w:rPr>
          <w:rFonts w:ascii="Bookman Old Style" w:hAnsi="Bookman Old Style" w:cs="Segoe UI Semilight"/>
          <w:bCs/>
          <w:sz w:val="20"/>
          <w:szCs w:val="20"/>
        </w:rPr>
        <w:t>.</w:t>
      </w:r>
    </w:p>
    <w:p w:rsidR="000B7B58" w:rsidRPr="001544AF" w:rsidRDefault="000B7B58" w:rsidP="007F48E9">
      <w:pPr>
        <w:pStyle w:val="Tekstpodstawowy21"/>
        <w:spacing w:before="0"/>
        <w:rPr>
          <w:rFonts w:ascii="Bookman Old Style" w:hAnsi="Bookman Old Style" w:cs="Segoe UI Semilight"/>
          <w:b w:val="0"/>
          <w:iCs/>
          <w:sz w:val="20"/>
          <w:szCs w:val="20"/>
        </w:rPr>
      </w:pP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Zamawiający wymaga podania terminu w dniach (tzn. wskazania cyfrowo 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>liczby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dni), przy czym termin ten nie może być dłuższy niż </w:t>
      </w:r>
      <w:r w:rsidR="005D615F">
        <w:rPr>
          <w:rFonts w:ascii="Bookman Old Style" w:hAnsi="Bookman Old Style" w:cs="Segoe UI Semilight"/>
          <w:iCs/>
          <w:sz w:val="20"/>
          <w:szCs w:val="20"/>
        </w:rPr>
        <w:t>98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 – wskazanie terminu dłuższego spowoduje odrzucenie oferty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. Okres krótszy niż </w:t>
      </w:r>
      <w:r w:rsidR="00561230" w:rsidRPr="001544AF">
        <w:rPr>
          <w:rFonts w:ascii="Bookman Old Style" w:hAnsi="Bookman Old Style" w:cs="Segoe UI Semilight"/>
          <w:iCs/>
          <w:sz w:val="20"/>
          <w:szCs w:val="20"/>
        </w:rPr>
        <w:t>30</w:t>
      </w:r>
      <w:r w:rsidR="004F520E" w:rsidRPr="001544AF">
        <w:rPr>
          <w:rFonts w:ascii="Bookman Old Style" w:hAnsi="Bookman Old Style" w:cs="Segoe UI Semilight"/>
          <w:iCs/>
          <w:sz w:val="20"/>
          <w:szCs w:val="20"/>
        </w:rPr>
        <w:t xml:space="preserve"> 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>dni</w:t>
      </w:r>
      <w:r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dla potrzeb obliczenia punktacji będzie traktowany jako</w:t>
      </w:r>
      <w:r w:rsidR="004F520E" w:rsidRPr="001544AF">
        <w:rPr>
          <w:rFonts w:ascii="Bookman Old Style" w:hAnsi="Bookman Old Style" w:cs="Segoe UI Semilight"/>
          <w:b w:val="0"/>
          <w:iCs/>
          <w:sz w:val="20"/>
          <w:szCs w:val="20"/>
        </w:rPr>
        <w:t xml:space="preserve"> </w:t>
      </w:r>
      <w:r w:rsidR="00561230" w:rsidRPr="001544AF">
        <w:rPr>
          <w:rFonts w:ascii="Bookman Old Style" w:hAnsi="Bookman Old Style" w:cs="Segoe UI Semilight"/>
          <w:iCs/>
          <w:sz w:val="20"/>
          <w:szCs w:val="20"/>
        </w:rPr>
        <w:t>30</w:t>
      </w:r>
      <w:r w:rsidRPr="001544AF">
        <w:rPr>
          <w:rFonts w:ascii="Bookman Old Style" w:hAnsi="Bookman Old Style" w:cs="Segoe UI Semilight"/>
          <w:iCs/>
          <w:sz w:val="20"/>
          <w:szCs w:val="20"/>
        </w:rPr>
        <w:t xml:space="preserve"> dni.</w:t>
      </w:r>
    </w:p>
    <w:p w:rsidR="00B75E55" w:rsidRPr="001544AF" w:rsidRDefault="00B75E55" w:rsidP="00B75E55">
      <w:pPr>
        <w:pStyle w:val="Tekstpodstawowy21"/>
        <w:spacing w:before="0"/>
        <w:rPr>
          <w:rFonts w:ascii="Bookman Old Style" w:hAnsi="Bookman Old Style" w:cs="Segoe UI Semilight"/>
          <w:sz w:val="20"/>
          <w:szCs w:val="20"/>
          <w:u w:val="single"/>
        </w:rPr>
      </w:pPr>
      <w:r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Niepodanie w ofercie </w:t>
      </w:r>
      <w:r w:rsidR="00742A2D" w:rsidRPr="001544AF">
        <w:rPr>
          <w:rFonts w:ascii="Bookman Old Style" w:hAnsi="Bookman Old Style" w:cs="Segoe UI Semilight"/>
          <w:sz w:val="20"/>
          <w:szCs w:val="20"/>
          <w:u w:val="single"/>
        </w:rPr>
        <w:t xml:space="preserve">czasu realizacji inwestycji </w:t>
      </w:r>
      <w:r w:rsidRPr="001544AF">
        <w:rPr>
          <w:rFonts w:ascii="Bookman Old Style" w:hAnsi="Bookman Old Style" w:cs="Segoe UI Semilight"/>
          <w:sz w:val="20"/>
          <w:szCs w:val="20"/>
          <w:u w:val="single"/>
        </w:rPr>
        <w:t>skutkować będzie odrzuceniem oferty.</w:t>
      </w:r>
    </w:p>
    <w:p w:rsidR="000B7B58" w:rsidRPr="001544AF" w:rsidRDefault="000B7B58" w:rsidP="007F48E9">
      <w:pPr>
        <w:pStyle w:val="Tekstpodstawowy"/>
        <w:rPr>
          <w:rFonts w:ascii="Bookman Old Style" w:hAnsi="Bookman Old Style" w:cs="Segoe UI Semilight"/>
          <w:i/>
          <w:strike/>
          <w:color w:val="FF0000"/>
          <w:sz w:val="20"/>
          <w:szCs w:val="20"/>
          <w:lang w:eastAsia="en-US"/>
        </w:rPr>
      </w:pPr>
    </w:p>
    <w:p w:rsidR="00CF178B" w:rsidRPr="001544AF" w:rsidRDefault="00CF178B" w:rsidP="00CF178B">
      <w:pPr>
        <w:pStyle w:val="HTML-wstpniesformatowany"/>
        <w:numPr>
          <w:ilvl w:val="0"/>
          <w:numId w:val="2"/>
        </w:numPr>
        <w:ind w:left="0" w:firstLine="0"/>
        <w:rPr>
          <w:rFonts w:ascii="Bookman Old Style" w:hAnsi="Bookman Old Style" w:cs="Segoe UI Semilight"/>
        </w:rPr>
      </w:pPr>
      <w:r w:rsidRPr="001544AF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44AF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1544AF" w:rsidRDefault="00E57744" w:rsidP="00E57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E57744" w:rsidRPr="001544AF" w:rsidRDefault="00E57744" w:rsidP="00E57744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1544AF" w:rsidRDefault="00CF178B" w:rsidP="00CF1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44AF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1544AF" w:rsidRDefault="00760E40" w:rsidP="007F48E9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B75E5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1544AF" w:rsidRDefault="00760E40" w:rsidP="00B75E5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1544AF" w:rsidRDefault="00760E40" w:rsidP="007F48E9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1544AF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1544AF" w:rsidRDefault="00760E40" w:rsidP="007F48E9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1544AF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CF178B" w:rsidRPr="001544AF" w:rsidRDefault="00CF178B" w:rsidP="00CF178B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1544AF" w:rsidRDefault="00CF178B" w:rsidP="00424381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1544AF" w:rsidRDefault="00CF178B" w:rsidP="008A4802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1544AF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1544AF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24646A58"/>
    <w:lvl w:ilvl="0" w:tplc="5834326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820CC"/>
    <w:rsid w:val="00094A4E"/>
    <w:rsid w:val="000B7B58"/>
    <w:rsid w:val="00106323"/>
    <w:rsid w:val="00126DDA"/>
    <w:rsid w:val="001544AF"/>
    <w:rsid w:val="001639EE"/>
    <w:rsid w:val="002C1020"/>
    <w:rsid w:val="003D418D"/>
    <w:rsid w:val="00401DAB"/>
    <w:rsid w:val="00424381"/>
    <w:rsid w:val="00491528"/>
    <w:rsid w:val="004F520E"/>
    <w:rsid w:val="00543E87"/>
    <w:rsid w:val="005518C8"/>
    <w:rsid w:val="00561230"/>
    <w:rsid w:val="005D615F"/>
    <w:rsid w:val="005E5B11"/>
    <w:rsid w:val="006C2B21"/>
    <w:rsid w:val="006D4231"/>
    <w:rsid w:val="00742A2D"/>
    <w:rsid w:val="00760E40"/>
    <w:rsid w:val="007A0FE4"/>
    <w:rsid w:val="007B1DAD"/>
    <w:rsid w:val="007F48E9"/>
    <w:rsid w:val="008121D4"/>
    <w:rsid w:val="008A2598"/>
    <w:rsid w:val="008A4802"/>
    <w:rsid w:val="008B722B"/>
    <w:rsid w:val="008E4364"/>
    <w:rsid w:val="009333E6"/>
    <w:rsid w:val="0093798E"/>
    <w:rsid w:val="009B7889"/>
    <w:rsid w:val="00AA6FD3"/>
    <w:rsid w:val="00AB02B3"/>
    <w:rsid w:val="00B6717F"/>
    <w:rsid w:val="00B75E55"/>
    <w:rsid w:val="00C41144"/>
    <w:rsid w:val="00CE63DD"/>
    <w:rsid w:val="00CF178B"/>
    <w:rsid w:val="00D66EEB"/>
    <w:rsid w:val="00D73BFE"/>
    <w:rsid w:val="00D73FA7"/>
    <w:rsid w:val="00DA6E42"/>
    <w:rsid w:val="00E505A5"/>
    <w:rsid w:val="00E57744"/>
    <w:rsid w:val="00EE64BA"/>
    <w:rsid w:val="00EF72CB"/>
    <w:rsid w:val="00F05CE8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szielinska</cp:lastModifiedBy>
  <cp:revision>4</cp:revision>
  <cp:lastPrinted>2017-05-17T06:20:00Z</cp:lastPrinted>
  <dcterms:created xsi:type="dcterms:W3CDTF">2018-05-22T10:20:00Z</dcterms:created>
  <dcterms:modified xsi:type="dcterms:W3CDTF">2018-06-29T06:37:00Z</dcterms:modified>
</cp:coreProperties>
</file>