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3244" w:type="dxa"/>
        <w:tblInd w:w="-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431"/>
        <w:gridCol w:w="1653"/>
        <w:gridCol w:w="1756"/>
        <w:gridCol w:w="1827"/>
        <w:gridCol w:w="1274"/>
        <w:gridCol w:w="1310"/>
        <w:gridCol w:w="924"/>
        <w:gridCol w:w="944"/>
        <w:gridCol w:w="1036"/>
        <w:gridCol w:w="924"/>
        <w:gridCol w:w="1165"/>
      </w:tblGrid>
      <w:tr w:rsidR="005F34AF" w:rsidRPr="005F34AF" w:rsidTr="005F34AF">
        <w:trPr>
          <w:trHeight w:val="29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 w:rsidP="00CF65D0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 w:rsidP="00CF65D0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 w:rsidP="00CF65D0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 w:rsidP="00CF65D0">
            <w:pPr>
              <w:pStyle w:val="Nagwek3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 w:rsidP="00CF65D0">
            <w:pPr>
              <w:pStyle w:val="Nagwek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 w:rsidP="00CF65D0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5F34AF" w:rsidRPr="005F34AF" w:rsidTr="005F34AF">
        <w:trPr>
          <w:trHeight w:val="29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Van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Gieson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Trichrome</w:t>
            </w:r>
            <w:proofErr w:type="spell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3 opakowania (100 testów)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F34AF" w:rsidRPr="005F34AF" w:rsidTr="005F34AF">
        <w:trPr>
          <w:trHeight w:val="96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Zestaw do barwień Giemzy (na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Helicobacter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pylori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2 opakowania (75 testów)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F34AF" w:rsidRPr="005F34AF" w:rsidTr="005F34A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  <w:p w:rsidR="005F34AF" w:rsidRPr="005F34AF" w:rsidRDefault="005F34AF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5F34AF" w:rsidRPr="005F34AF" w:rsidRDefault="005F34AF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Zestaw do  wybarwiania śluzu (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Mucykarmin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F34AF" w:rsidRPr="005F34AF" w:rsidTr="005F34A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Zestaw do  wykonywania reakcji P.A.S(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Periodic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Acid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Schaff)</w:t>
            </w:r>
          </w:p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F34AF" w:rsidRPr="005F34AF" w:rsidTr="005F34A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Zestaw do  barwienia metodą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Ziehl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-Nielsena</w:t>
            </w:r>
          </w:p>
          <w:p w:rsidR="005F34AF" w:rsidRPr="005F34AF" w:rsidRDefault="005F34AF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F34AF" w:rsidRPr="005F34AF" w:rsidTr="005F34AF"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6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Masson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Trichrome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2 opakowania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F34AF" w:rsidRPr="005F34AF" w:rsidTr="005F34AF"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7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Grocott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Acc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to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Callard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2 opakowanie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F34AF" w:rsidRPr="005F34AF" w:rsidTr="005F34AF"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8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Congo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Red (KIT) 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1 opakowanie 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33696500-0</w:t>
            </w:r>
          </w:p>
        </w:tc>
      </w:tr>
      <w:tr w:rsidR="005F34AF" w:rsidRPr="005F34AF" w:rsidTr="005F34A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Medium –żel  do 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przymrażania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żel  do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przymrażania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świeżej tkanki w trakcie badania śródoperacyjnego</w:t>
            </w:r>
          </w:p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(op.100ml)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opakowania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</w:t>
            </w: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lastRenderedPageBreak/>
              <w:t>-5</w:t>
            </w:r>
          </w:p>
        </w:tc>
      </w:tr>
      <w:tr w:rsidR="005F34AF" w:rsidRPr="005F34AF" w:rsidTr="005F34AF"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Żyletki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mikrotomowe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typu R- 35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Ostrza do mikrotomu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typu”Feather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R35”:dł.80mm, szer.8mm, grubość 0,25mm;kąt ostrza35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stopni.Mat.wykykonany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-stal nierdzewna,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krawędz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tnąca dodatkowo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hartowana.Przeznaczone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do skrawania rutynowego twardych tkanek. 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12</w:t>
            </w:r>
          </w:p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opakowań  (50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5F34AF" w:rsidRPr="005F34AF" w:rsidTr="005F34AF">
        <w:trPr>
          <w:trHeight w:val="556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11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Kapsułki do zatapiania bardzo drobnego i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delikatego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materiału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Kasetki do zatapiania drobnego i delikatnego materiału biopsyjnego. Kasetki z siateczką. Eliminują potrzebę użycia gąbek lub torebek biopsyjnych Powierzchnia do opisu na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przodzie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kasetki nachylona pod kątem 45º. Pokrywa montowana na </w:t>
            </w: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 xml:space="preserve">zawiasie z tyłu kasetki z bezpiecznym zamykaniem, ogranicza możliwość otwarcia się kasetki w trakcie procesu. Duży uchwyt do otwierania kasetki. 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30</w:t>
            </w:r>
          </w:p>
          <w:p w:rsidR="005F34AF" w:rsidRPr="005F34AF" w:rsidRDefault="005F34AF">
            <w:pPr>
              <w:snapToGri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opakowań</w:t>
            </w:r>
          </w:p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(250 sztuk)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5F34AF" w:rsidRPr="005F34AF" w:rsidTr="005F34AF"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Pipety Pasteura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Poj.uźytkowa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3ml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dł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150mm  z podziałką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opakowania </w:t>
            </w:r>
          </w:p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(500 sztuk)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5F34AF" w:rsidRPr="005F34AF" w:rsidTr="005F34AF"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13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Końcówki do pipet automatycznych 0,5-5 mikronów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1 opakowanie</w:t>
            </w:r>
          </w:p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(960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3314000-3</w:t>
            </w:r>
          </w:p>
        </w:tc>
      </w:tr>
      <w:tr w:rsidR="005F34AF" w:rsidRPr="005F34AF" w:rsidTr="005F34AF"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14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Pipety automatyczne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Poj.użytkowa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od 1000ml do 5000 ul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2 sztuki 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5F34AF" w:rsidRPr="005F34AF" w:rsidTr="005F34AF">
        <w:trPr>
          <w:gridAfter w:val="1"/>
          <w:wAfter w:w="1165" w:type="dxa"/>
          <w:cantSplit/>
          <w:trHeight w:val="719"/>
        </w:trPr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A16E05" w:rsidRPr="005F34AF" w:rsidRDefault="00A16E05">
      <w:pPr>
        <w:rPr>
          <w:rFonts w:ascii="Bookman Old Style" w:hAnsi="Bookman Old Style"/>
          <w:sz w:val="18"/>
          <w:szCs w:val="18"/>
        </w:rPr>
      </w:pPr>
    </w:p>
    <w:p w:rsidR="00A16E05" w:rsidRPr="005F34AF" w:rsidRDefault="00A16E05">
      <w:pPr>
        <w:rPr>
          <w:rFonts w:ascii="Bookman Old Style" w:hAnsi="Bookman Old Style" w:cs="Times New Roman"/>
          <w:sz w:val="18"/>
          <w:szCs w:val="18"/>
        </w:rPr>
      </w:pPr>
    </w:p>
    <w:p w:rsidR="00A16E05" w:rsidRPr="005F34AF" w:rsidRDefault="00A16E05">
      <w:pPr>
        <w:rPr>
          <w:rFonts w:ascii="Bookman Old Style" w:hAnsi="Bookman Old Style" w:cs="Times New Roman"/>
          <w:sz w:val="18"/>
          <w:szCs w:val="18"/>
        </w:rPr>
      </w:pPr>
    </w:p>
    <w:sectPr w:rsidR="00A16E05" w:rsidRPr="005F34AF" w:rsidSect="00A16E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4AF" w:rsidRDefault="005F34AF" w:rsidP="005F34AF">
      <w:pPr>
        <w:spacing w:after="0" w:line="240" w:lineRule="auto"/>
      </w:pPr>
      <w:r>
        <w:separator/>
      </w:r>
    </w:p>
  </w:endnote>
  <w:endnote w:type="continuationSeparator" w:id="1">
    <w:p w:rsidR="005F34AF" w:rsidRDefault="005F34AF" w:rsidP="005F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FAD" w:rsidRDefault="00D73FA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FAD" w:rsidRDefault="00D73FA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FAD" w:rsidRDefault="00D73F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4AF" w:rsidRDefault="005F34AF" w:rsidP="005F34AF">
      <w:pPr>
        <w:spacing w:after="0" w:line="240" w:lineRule="auto"/>
      </w:pPr>
      <w:r>
        <w:separator/>
      </w:r>
    </w:p>
  </w:footnote>
  <w:footnote w:type="continuationSeparator" w:id="1">
    <w:p w:rsidR="005F34AF" w:rsidRDefault="005F34AF" w:rsidP="005F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FAD" w:rsidRDefault="00D73FA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FAD" w:rsidRDefault="00D73FAD" w:rsidP="005F34AF">
    <w:pPr>
      <w:spacing w:after="0" w:line="360" w:lineRule="auto"/>
      <w:rPr>
        <w:rFonts w:ascii="Times New Roman" w:hAnsi="Times New Roman" w:cs="Times New Roman"/>
        <w:b/>
      </w:rPr>
    </w:pPr>
  </w:p>
  <w:p w:rsidR="00D73FAD" w:rsidRDefault="00D73FAD" w:rsidP="005F34AF">
    <w:pPr>
      <w:spacing w:after="0" w:line="360" w:lineRule="auto"/>
      <w:rPr>
        <w:rFonts w:ascii="Times New Roman" w:hAnsi="Times New Roman" w:cs="Times New Roman"/>
        <w:b/>
      </w:rPr>
    </w:pPr>
  </w:p>
  <w:p w:rsidR="005F34AF" w:rsidRDefault="002905A0" w:rsidP="005F34AF">
    <w:pPr>
      <w:spacing w:after="0" w:line="36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Pakiet </w:t>
    </w:r>
    <w:r>
      <w:rPr>
        <w:rFonts w:ascii="Times New Roman" w:hAnsi="Times New Roman" w:cs="Times New Roman"/>
        <w:b/>
      </w:rPr>
      <w:t>nr</w:t>
    </w:r>
    <w:r w:rsidR="005F34AF">
      <w:rPr>
        <w:rFonts w:ascii="Times New Roman" w:hAnsi="Times New Roman" w:cs="Times New Roman"/>
        <w:b/>
      </w:rPr>
      <w:t xml:space="preserve"> 2: Zestawy do barwień histochemicznych oraz sprzęt laboratoryjny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FAD" w:rsidRDefault="00D73FA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6E05"/>
    <w:rsid w:val="002905A0"/>
    <w:rsid w:val="005F34AF"/>
    <w:rsid w:val="00A16E05"/>
    <w:rsid w:val="00D73FAD"/>
    <w:rsid w:val="00E4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E05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Nagwek1">
    <w:name w:val="heading 1"/>
    <w:basedOn w:val="Normalny"/>
    <w:next w:val="Normalny"/>
    <w:link w:val="Nagwek1Znak"/>
    <w:qFormat/>
    <w:rsid w:val="005F34AF"/>
    <w:pPr>
      <w:keepNext/>
      <w:suppressAutoHyphens w:val="0"/>
      <w:spacing w:after="0" w:line="240" w:lineRule="auto"/>
      <w:ind w:left="567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F34AF"/>
    <w:pPr>
      <w:keepNext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5">
    <w:name w:val="Domyślna czcionka akapitu5"/>
    <w:qFormat/>
    <w:rsid w:val="00A16E05"/>
  </w:style>
  <w:style w:type="character" w:customStyle="1" w:styleId="Absatz-Standardschriftart">
    <w:name w:val="Absatz-Standardschriftart"/>
    <w:qFormat/>
    <w:rsid w:val="00A16E05"/>
  </w:style>
  <w:style w:type="character" w:customStyle="1" w:styleId="WW-Absatz-Standardschriftart">
    <w:name w:val="WW-Absatz-Standardschriftart"/>
    <w:qFormat/>
    <w:rsid w:val="00A16E05"/>
  </w:style>
  <w:style w:type="character" w:customStyle="1" w:styleId="WW-Absatz-Standardschriftart1">
    <w:name w:val="WW-Absatz-Standardschriftart1"/>
    <w:qFormat/>
    <w:rsid w:val="00A16E05"/>
  </w:style>
  <w:style w:type="character" w:customStyle="1" w:styleId="WW-Absatz-Standardschriftart11">
    <w:name w:val="WW-Absatz-Standardschriftart11"/>
    <w:qFormat/>
    <w:rsid w:val="00A16E05"/>
  </w:style>
  <w:style w:type="character" w:customStyle="1" w:styleId="WW-Absatz-Standardschriftart111">
    <w:name w:val="WW-Absatz-Standardschriftart111"/>
    <w:qFormat/>
    <w:rsid w:val="00A16E05"/>
  </w:style>
  <w:style w:type="character" w:customStyle="1" w:styleId="Domylnaczcionkaakapitu4">
    <w:name w:val="Domyślna czcionka akapitu4"/>
    <w:qFormat/>
    <w:rsid w:val="00A16E05"/>
  </w:style>
  <w:style w:type="character" w:customStyle="1" w:styleId="WW-Absatz-Standardschriftart1111">
    <w:name w:val="WW-Absatz-Standardschriftart1111"/>
    <w:qFormat/>
    <w:rsid w:val="00A16E05"/>
  </w:style>
  <w:style w:type="character" w:customStyle="1" w:styleId="WW-Absatz-Standardschriftart11111">
    <w:name w:val="WW-Absatz-Standardschriftart11111"/>
    <w:qFormat/>
    <w:rsid w:val="00A16E05"/>
  </w:style>
  <w:style w:type="character" w:customStyle="1" w:styleId="WW-Absatz-Standardschriftart111111">
    <w:name w:val="WW-Absatz-Standardschriftart111111"/>
    <w:qFormat/>
    <w:rsid w:val="00A16E05"/>
  </w:style>
  <w:style w:type="character" w:customStyle="1" w:styleId="WW-Absatz-Standardschriftart1111111">
    <w:name w:val="WW-Absatz-Standardschriftart1111111"/>
    <w:qFormat/>
    <w:rsid w:val="00A16E05"/>
  </w:style>
  <w:style w:type="character" w:customStyle="1" w:styleId="Domylnaczcionkaakapitu3">
    <w:name w:val="Domyślna czcionka akapitu3"/>
    <w:qFormat/>
    <w:rsid w:val="00A16E05"/>
  </w:style>
  <w:style w:type="character" w:customStyle="1" w:styleId="WW-Absatz-Standardschriftart11111111">
    <w:name w:val="WW-Absatz-Standardschriftart11111111"/>
    <w:qFormat/>
    <w:rsid w:val="00A16E05"/>
  </w:style>
  <w:style w:type="character" w:customStyle="1" w:styleId="Domylnaczcionkaakapitu2">
    <w:name w:val="Domyślna czcionka akapitu2"/>
    <w:qFormat/>
    <w:rsid w:val="00A16E05"/>
  </w:style>
  <w:style w:type="character" w:customStyle="1" w:styleId="WW-Absatz-Standardschriftart111111111">
    <w:name w:val="WW-Absatz-Standardschriftart111111111"/>
    <w:qFormat/>
    <w:rsid w:val="00A16E05"/>
  </w:style>
  <w:style w:type="character" w:customStyle="1" w:styleId="Domylnaczcionkaakapitu1">
    <w:name w:val="Domyślna czcionka akapitu1"/>
    <w:qFormat/>
    <w:rsid w:val="00A16E05"/>
  </w:style>
  <w:style w:type="character" w:customStyle="1" w:styleId="czeinternetowe">
    <w:name w:val="Łącze internetowe"/>
    <w:basedOn w:val="Domylnaczcionkaakapitu1"/>
    <w:rsid w:val="00A16E05"/>
    <w:rPr>
      <w:color w:val="0000FF"/>
      <w:u w:val="single"/>
    </w:rPr>
  </w:style>
  <w:style w:type="paragraph" w:customStyle="1" w:styleId="Header">
    <w:name w:val="Header"/>
    <w:basedOn w:val="Normalny"/>
    <w:next w:val="Tekstpodstawowy"/>
    <w:rsid w:val="00A16E0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16E05"/>
    <w:pPr>
      <w:widowControl w:val="0"/>
      <w:spacing w:after="120" w:line="240" w:lineRule="auto"/>
    </w:pPr>
    <w:rPr>
      <w:rFonts w:ascii="Times New Roman" w:eastAsia="Lucida Sans Unicode" w:hAnsi="Times New Roman" w:cs="Tahoma"/>
      <w:kern w:val="2"/>
      <w:sz w:val="24"/>
      <w:szCs w:val="24"/>
      <w:lang w:bidi="hi-IN"/>
    </w:rPr>
  </w:style>
  <w:style w:type="paragraph" w:styleId="Lista">
    <w:name w:val="List"/>
    <w:basedOn w:val="Tekstpodstawowy"/>
    <w:rsid w:val="00A16E05"/>
    <w:rPr>
      <w:rFonts w:cs="Mangal"/>
    </w:rPr>
  </w:style>
  <w:style w:type="paragraph" w:customStyle="1" w:styleId="Caption">
    <w:name w:val="Caption"/>
    <w:basedOn w:val="Normalny"/>
    <w:qFormat/>
    <w:rsid w:val="00A16E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16E05"/>
    <w:pPr>
      <w:suppressLineNumbers/>
    </w:pPr>
    <w:rPr>
      <w:rFonts w:cs="Mangal"/>
    </w:rPr>
  </w:style>
  <w:style w:type="paragraph" w:customStyle="1" w:styleId="Nagwek5">
    <w:name w:val="Nagłówek5"/>
    <w:basedOn w:val="Normalny"/>
    <w:next w:val="Tekstpodstawowy"/>
    <w:qFormat/>
    <w:rsid w:val="00A16E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qFormat/>
    <w:rsid w:val="00A16E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rsid w:val="00A16E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qFormat/>
    <w:rsid w:val="00A16E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rsid w:val="00A16E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rsid w:val="00A16E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rsid w:val="00A16E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A16E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A16E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A16E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A16E05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Tekstwstpniesformatowany">
    <w:name w:val="Tekst wstępnie sformatowany"/>
    <w:basedOn w:val="Normalny"/>
    <w:qFormat/>
    <w:rsid w:val="00A16E05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  <w:lang w:bidi="hi-IN"/>
    </w:rPr>
  </w:style>
  <w:style w:type="paragraph" w:customStyle="1" w:styleId="Nagwektabeli">
    <w:name w:val="Nagłówek tabeli"/>
    <w:basedOn w:val="Zawartotabeli"/>
    <w:qFormat/>
    <w:rsid w:val="00A16E05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5F34AF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3Znak">
    <w:name w:val="Nagłówek 3 Znak"/>
    <w:basedOn w:val="Domylnaczcionkaakapitu"/>
    <w:link w:val="Nagwek3"/>
    <w:rsid w:val="005F34AF"/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5F3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4AF"/>
    <w:rPr>
      <w:rFonts w:ascii="Calibri" w:eastAsia="Times New Roman" w:hAnsi="Calibri" w:cs="Calibri"/>
      <w:sz w:val="22"/>
      <w:szCs w:val="22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5F3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F34AF"/>
    <w:rPr>
      <w:rFonts w:ascii="Calibri" w:eastAsia="Times New Roman" w:hAnsi="Calibri" w:cs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310</Words>
  <Characters>1862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organizacyjna: PRACOWNIA HISTOPATOLOGII</dc:title>
  <dc:subject/>
  <dc:creator>Histopatologia</dc:creator>
  <dc:description/>
  <cp:lastModifiedBy>mbuksa</cp:lastModifiedBy>
  <cp:revision>14</cp:revision>
  <cp:lastPrinted>2016-06-29T08:12:00Z</cp:lastPrinted>
  <dcterms:created xsi:type="dcterms:W3CDTF">2017-06-08T14:26:00Z</dcterms:created>
  <dcterms:modified xsi:type="dcterms:W3CDTF">2018-08-14T08:14:00Z</dcterms:modified>
  <dc:language>pl-PL</dc:language>
</cp:coreProperties>
</file>