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3244" w:type="dxa"/>
        <w:tblInd w:w="-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580"/>
        <w:gridCol w:w="1504"/>
        <w:gridCol w:w="2040"/>
        <w:gridCol w:w="1543"/>
        <w:gridCol w:w="1274"/>
        <w:gridCol w:w="1310"/>
        <w:gridCol w:w="924"/>
        <w:gridCol w:w="944"/>
        <w:gridCol w:w="1036"/>
        <w:gridCol w:w="924"/>
        <w:gridCol w:w="1165"/>
      </w:tblGrid>
      <w:tr w:rsidR="005F34AF" w:rsidRPr="005F34AF" w:rsidTr="00693FD8">
        <w:trPr>
          <w:trHeight w:val="29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 w:rsidP="00CF65D0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 w:rsidP="00CF65D0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 w:rsidP="00CF65D0">
            <w:pPr>
              <w:pStyle w:val="Nagwek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5F34AF" w:rsidRPr="005F34AF" w:rsidRDefault="005F34A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 w:rsidP="00CF65D0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5F34AF" w:rsidRPr="005F34AF" w:rsidTr="00693FD8">
        <w:trPr>
          <w:trHeight w:val="29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Van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Gieson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3 opakowania (100 testów)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F34AF" w:rsidRPr="005F34AF" w:rsidTr="00693FD8">
        <w:trPr>
          <w:trHeight w:val="96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Zestaw do barwień Giemzy (na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Helicobacter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pylori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2 opakowania (75 testów)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F34AF" w:rsidRPr="005F34AF" w:rsidTr="00693FD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  <w:p w:rsidR="005F34AF" w:rsidRPr="005F34AF" w:rsidRDefault="005F34AF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5F34AF" w:rsidRPr="005F34AF" w:rsidRDefault="005F34AF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Zestaw do  wybarwiania śluzu (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Mucykarmin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F34AF" w:rsidRPr="005F34AF" w:rsidTr="00693FD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Zestaw do  wykonywania reakcji P.A.S(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Periodic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Acid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Schaff)</w:t>
            </w:r>
          </w:p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F34AF" w:rsidRPr="005F34AF" w:rsidTr="00693FD8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Zestaw do  barwienia metodą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Ziehl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-Nielsena</w:t>
            </w:r>
          </w:p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F34AF" w:rsidRPr="005F34AF" w:rsidTr="00693FD8"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6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Masson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2 opakowania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F34AF" w:rsidRPr="005F34AF" w:rsidTr="00693FD8"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7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Grocott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Acc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to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Callard</w:t>
            </w:r>
            <w:proofErr w:type="spellEnd"/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2 opakowanie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F34AF" w:rsidRPr="005F34AF" w:rsidTr="00693FD8"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Congo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Red (KIT) 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1 opakowanie 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33696500-0</w:t>
            </w:r>
          </w:p>
        </w:tc>
      </w:tr>
      <w:tr w:rsidR="005F34AF" w:rsidRPr="005F34AF" w:rsidTr="00693FD8">
        <w:trPr>
          <w:trHeight w:val="112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Medium –żel  do 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przymrażania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żel  do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przymrażania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świeżej tkanki w trakcie badania śródoperacyjnego</w:t>
            </w:r>
          </w:p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(op.100ml)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opakowania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5F34AF" w:rsidRPr="005F34AF" w:rsidTr="00693FD8"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10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Żyletki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mikrotomowe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typu R- 35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693FD8" w:rsidRDefault="00693FD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 w:rsidRPr="00693FD8">
              <w:rPr>
                <w:rFonts w:ascii="Times New Roman" w:hAnsi="Times New Roman" w:cs="Times New Roman"/>
                <w:sz w:val="20"/>
                <w:szCs w:val="20"/>
              </w:rPr>
              <w:t>Ostrza do mikrotomu typu”FeatherR35”:dł.80mm, szer.8mm, grubość 0,25mm;kąt ostrza35 stopni. Mat.</w:t>
            </w:r>
            <w:r w:rsidRPr="00693FD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wykonany -stal nierdzewna, </w:t>
            </w:r>
            <w:proofErr w:type="spellStart"/>
            <w:r w:rsidRPr="00693FD8">
              <w:rPr>
                <w:rFonts w:ascii="Times New Roman" w:hAnsi="Times New Roman" w:cs="Times New Roman"/>
                <w:sz w:val="20"/>
                <w:szCs w:val="20"/>
              </w:rPr>
              <w:t>krawędz</w:t>
            </w:r>
            <w:proofErr w:type="spellEnd"/>
            <w:r w:rsidRPr="00693FD8">
              <w:rPr>
                <w:rFonts w:ascii="Times New Roman" w:hAnsi="Times New Roman" w:cs="Times New Roman"/>
                <w:sz w:val="20"/>
                <w:szCs w:val="20"/>
              </w:rPr>
              <w:t xml:space="preserve"> tnąca dodatkowo hartowana.</w:t>
            </w:r>
            <w:r w:rsidRPr="00693FD8">
              <w:rPr>
                <w:rFonts w:ascii="Times New Roman" w:hAnsi="Times New Roman" w:cs="Times New Roman"/>
                <w:sz w:val="20"/>
                <w:szCs w:val="20"/>
              </w:rPr>
              <w:br/>
              <w:t>Przeznaczone do skrawania rutynowego twardych tkanek.</w:t>
            </w:r>
            <w:r w:rsidRPr="00693FD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B7416">
              <w:rPr>
                <w:rFonts w:ascii="Times New Roman" w:hAnsi="Times New Roman" w:cs="Times New Roman"/>
                <w:b/>
                <w:sz w:val="20"/>
                <w:szCs w:val="20"/>
              </w:rPr>
              <w:t>Dopuszczalny jest</w:t>
            </w:r>
            <w:r w:rsidRPr="00DB741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kąt 34 stopni.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12</w:t>
            </w:r>
          </w:p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opakowań  (50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5F34AF" w:rsidRPr="005F34AF" w:rsidTr="00693FD8">
        <w:trPr>
          <w:trHeight w:val="556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11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Kapsułki do zatapiania bardzo drobnego i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delikatego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materiału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823FC4" w:rsidP="00823FC4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23FC4">
              <w:rPr>
                <w:rFonts w:ascii="Times New Roman" w:hAnsi="Times New Roman" w:cs="Times New Roman"/>
                <w:sz w:val="20"/>
                <w:szCs w:val="20"/>
              </w:rPr>
              <w:t>Kasetki do zatapiania drobnego i delikatnego materiału biopsyjnego. Kasetki z siateczką. Eliminują potrzebę użycia gąbek lub torebek biopsyjnych .</w:t>
            </w:r>
            <w:r w:rsidRPr="00823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Pokrywa montowana na zawiasie z tyłu kasetki z bezpiecznym zamykaniem, ogranicza możliwość otwarcia się kasetki w </w:t>
            </w:r>
            <w:r w:rsidRPr="00823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trakcie procesu. Duży uchwyt do otwierania kasetki</w:t>
            </w:r>
            <w:r>
              <w:rPr>
                <w:rFonts w:ascii="Times New Roman" w:hAnsi="Times New Roman" w:cs="Times New Roman"/>
              </w:rPr>
              <w:t>.</w:t>
            </w:r>
            <w:r w:rsidR="005F34AF"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30</w:t>
            </w:r>
          </w:p>
          <w:p w:rsidR="005F34AF" w:rsidRPr="005F34AF" w:rsidRDefault="005F34AF">
            <w:pPr>
              <w:snapToGri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opakowań</w:t>
            </w:r>
          </w:p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(250 sztuk)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5F34AF" w:rsidRPr="005F34AF" w:rsidTr="00693FD8"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Pipety Pasteura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Poj.uźytkowa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3ml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dł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 150mm  z podziałką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opakowania </w:t>
            </w:r>
          </w:p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(500 sztuk)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5F34AF" w:rsidRPr="005F34AF" w:rsidTr="00693FD8"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13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Końcówki do pipet automatycznych 0,5-5 mikronów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1 opakowanie</w:t>
            </w:r>
          </w:p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(960 </w:t>
            </w:r>
            <w:proofErr w:type="spellStart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3314000-3</w:t>
            </w:r>
          </w:p>
        </w:tc>
      </w:tr>
      <w:tr w:rsidR="005F34AF" w:rsidRPr="005F34AF" w:rsidTr="00693FD8"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>14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5F34AF" w:rsidRPr="005F34AF" w:rsidRDefault="005F34AF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Pipety automatyczne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823FC4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Poj.użytkowa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od 1000u</w:t>
            </w:r>
            <w:r w:rsidR="005F34AF" w:rsidRPr="005F34AF">
              <w:rPr>
                <w:rFonts w:ascii="Bookman Old Style" w:hAnsi="Bookman Old Style" w:cs="Times New Roman"/>
                <w:sz w:val="18"/>
                <w:szCs w:val="18"/>
              </w:rPr>
              <w:t>l do 5000 ul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sz w:val="18"/>
                <w:szCs w:val="18"/>
              </w:rPr>
              <w:t xml:space="preserve">2 sztuki 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5F34AF" w:rsidRPr="005F34AF" w:rsidTr="00693FD8">
        <w:trPr>
          <w:gridAfter w:val="1"/>
          <w:wAfter w:w="1165" w:type="dxa"/>
          <w:cantSplit/>
          <w:trHeight w:val="719"/>
        </w:trPr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5F34AF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34AF" w:rsidRPr="005F34AF" w:rsidRDefault="005F34AF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4AF" w:rsidRPr="005F34AF" w:rsidRDefault="005F34AF">
            <w:pPr>
              <w:snapToGrid w:val="0"/>
              <w:jc w:val="right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16E05" w:rsidRPr="005F34AF" w:rsidRDefault="00A16E05">
      <w:pPr>
        <w:rPr>
          <w:rFonts w:ascii="Bookman Old Style" w:hAnsi="Bookman Old Style"/>
          <w:sz w:val="18"/>
          <w:szCs w:val="18"/>
        </w:rPr>
      </w:pPr>
    </w:p>
    <w:p w:rsidR="00A16E05" w:rsidRPr="005F34AF" w:rsidRDefault="00A16E05">
      <w:pPr>
        <w:rPr>
          <w:rFonts w:ascii="Bookman Old Style" w:hAnsi="Bookman Old Style" w:cs="Times New Roman"/>
          <w:sz w:val="18"/>
          <w:szCs w:val="18"/>
        </w:rPr>
      </w:pPr>
    </w:p>
    <w:p w:rsidR="00A16E05" w:rsidRPr="005F34AF" w:rsidRDefault="00A16E05">
      <w:pPr>
        <w:rPr>
          <w:rFonts w:ascii="Bookman Old Style" w:hAnsi="Bookman Old Style" w:cs="Times New Roman"/>
          <w:sz w:val="18"/>
          <w:szCs w:val="18"/>
        </w:rPr>
      </w:pPr>
    </w:p>
    <w:sectPr w:rsidR="00A16E05" w:rsidRPr="005F34AF" w:rsidSect="00A16E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C3C" w:rsidRDefault="00606C3C" w:rsidP="005F34AF">
      <w:pPr>
        <w:spacing w:after="0" w:line="240" w:lineRule="auto"/>
      </w:pPr>
      <w:r>
        <w:separator/>
      </w:r>
    </w:p>
  </w:endnote>
  <w:endnote w:type="continuationSeparator" w:id="1">
    <w:p w:rsidR="00606C3C" w:rsidRDefault="00606C3C" w:rsidP="005F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59" w:rsidRDefault="0046035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59" w:rsidRDefault="0046035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59" w:rsidRDefault="004603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C3C" w:rsidRDefault="00606C3C" w:rsidP="005F34AF">
      <w:pPr>
        <w:spacing w:after="0" w:line="240" w:lineRule="auto"/>
      </w:pPr>
      <w:r>
        <w:separator/>
      </w:r>
    </w:p>
  </w:footnote>
  <w:footnote w:type="continuationSeparator" w:id="1">
    <w:p w:rsidR="00606C3C" w:rsidRDefault="00606C3C" w:rsidP="005F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59" w:rsidRDefault="0046035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FAD" w:rsidRDefault="00D73FAD" w:rsidP="005F34AF">
    <w:pPr>
      <w:spacing w:after="0" w:line="360" w:lineRule="auto"/>
      <w:rPr>
        <w:rFonts w:ascii="Times New Roman" w:hAnsi="Times New Roman" w:cs="Times New Roman"/>
        <w:b/>
      </w:rPr>
    </w:pPr>
  </w:p>
  <w:p w:rsidR="00106421" w:rsidRDefault="00106421" w:rsidP="005F34AF">
    <w:pPr>
      <w:spacing w:after="0" w:line="360" w:lineRule="auto"/>
      <w:rPr>
        <w:rFonts w:ascii="Times New Roman" w:hAnsi="Times New Roman" w:cs="Times New Roman"/>
        <w:b/>
      </w:rPr>
    </w:pPr>
  </w:p>
  <w:p w:rsidR="00106421" w:rsidRDefault="00106421" w:rsidP="005F34AF">
    <w:pPr>
      <w:spacing w:after="0" w:line="360" w:lineRule="auto"/>
      <w:rPr>
        <w:rFonts w:ascii="Times New Roman" w:hAnsi="Times New Roman" w:cs="Times New Roman"/>
        <w:b/>
      </w:rPr>
    </w:pPr>
  </w:p>
  <w:p w:rsidR="00460359" w:rsidRDefault="00460359" w:rsidP="00460359">
    <w:pPr>
      <w:spacing w:after="0" w:line="36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Pakiet nr 2: Zestawy do barwień histochemicznych oraz sprzęt laboratoryjny</w:t>
    </w:r>
    <w:r w:rsidR="00106421">
      <w:rPr>
        <w:rFonts w:ascii="Times New Roman" w:hAnsi="Times New Roman" w:cs="Times New Roman"/>
        <w:b/>
      </w:rPr>
      <w:t xml:space="preserve"> N</w:t>
    </w:r>
  </w:p>
  <w:p w:rsidR="00D73FAD" w:rsidRDefault="00D73FAD" w:rsidP="005F34AF">
    <w:pPr>
      <w:spacing w:after="0" w:line="360" w:lineRule="auto"/>
      <w:rPr>
        <w:rFonts w:ascii="Times New Roman" w:hAnsi="Times New Roman" w:cs="Times New Roman"/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59" w:rsidRDefault="0046035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6E05"/>
    <w:rsid w:val="000A1C84"/>
    <w:rsid w:val="000C7BBE"/>
    <w:rsid w:val="00106421"/>
    <w:rsid w:val="00140D80"/>
    <w:rsid w:val="00257FFE"/>
    <w:rsid w:val="002905A0"/>
    <w:rsid w:val="003C5AB3"/>
    <w:rsid w:val="00460359"/>
    <w:rsid w:val="0047437C"/>
    <w:rsid w:val="005029E2"/>
    <w:rsid w:val="00537250"/>
    <w:rsid w:val="005E117D"/>
    <w:rsid w:val="005F34AF"/>
    <w:rsid w:val="00606C3C"/>
    <w:rsid w:val="00693FD8"/>
    <w:rsid w:val="00807643"/>
    <w:rsid w:val="00823FC4"/>
    <w:rsid w:val="00A16E05"/>
    <w:rsid w:val="00A73576"/>
    <w:rsid w:val="00CE6F59"/>
    <w:rsid w:val="00D73FAD"/>
    <w:rsid w:val="00DB7416"/>
    <w:rsid w:val="00E45CEC"/>
    <w:rsid w:val="00E5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E05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5F34AF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F34AF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  <w:qFormat/>
    <w:rsid w:val="00A16E05"/>
  </w:style>
  <w:style w:type="character" w:customStyle="1" w:styleId="Absatz-Standardschriftart">
    <w:name w:val="Absatz-Standardschriftart"/>
    <w:qFormat/>
    <w:rsid w:val="00A16E05"/>
  </w:style>
  <w:style w:type="character" w:customStyle="1" w:styleId="WW-Absatz-Standardschriftart">
    <w:name w:val="WW-Absatz-Standardschriftart"/>
    <w:qFormat/>
    <w:rsid w:val="00A16E05"/>
  </w:style>
  <w:style w:type="character" w:customStyle="1" w:styleId="WW-Absatz-Standardschriftart1">
    <w:name w:val="WW-Absatz-Standardschriftart1"/>
    <w:qFormat/>
    <w:rsid w:val="00A16E05"/>
  </w:style>
  <w:style w:type="character" w:customStyle="1" w:styleId="WW-Absatz-Standardschriftart11">
    <w:name w:val="WW-Absatz-Standardschriftart11"/>
    <w:qFormat/>
    <w:rsid w:val="00A16E05"/>
  </w:style>
  <w:style w:type="character" w:customStyle="1" w:styleId="WW-Absatz-Standardschriftart111">
    <w:name w:val="WW-Absatz-Standardschriftart111"/>
    <w:qFormat/>
    <w:rsid w:val="00A16E05"/>
  </w:style>
  <w:style w:type="character" w:customStyle="1" w:styleId="Domylnaczcionkaakapitu4">
    <w:name w:val="Domyślna czcionka akapitu4"/>
    <w:qFormat/>
    <w:rsid w:val="00A16E05"/>
  </w:style>
  <w:style w:type="character" w:customStyle="1" w:styleId="WW-Absatz-Standardschriftart1111">
    <w:name w:val="WW-Absatz-Standardschriftart1111"/>
    <w:qFormat/>
    <w:rsid w:val="00A16E05"/>
  </w:style>
  <w:style w:type="character" w:customStyle="1" w:styleId="WW-Absatz-Standardschriftart11111">
    <w:name w:val="WW-Absatz-Standardschriftart11111"/>
    <w:qFormat/>
    <w:rsid w:val="00A16E05"/>
  </w:style>
  <w:style w:type="character" w:customStyle="1" w:styleId="WW-Absatz-Standardschriftart111111">
    <w:name w:val="WW-Absatz-Standardschriftart111111"/>
    <w:qFormat/>
    <w:rsid w:val="00A16E05"/>
  </w:style>
  <w:style w:type="character" w:customStyle="1" w:styleId="WW-Absatz-Standardschriftart1111111">
    <w:name w:val="WW-Absatz-Standardschriftart1111111"/>
    <w:qFormat/>
    <w:rsid w:val="00A16E05"/>
  </w:style>
  <w:style w:type="character" w:customStyle="1" w:styleId="Domylnaczcionkaakapitu3">
    <w:name w:val="Domyślna czcionka akapitu3"/>
    <w:qFormat/>
    <w:rsid w:val="00A16E05"/>
  </w:style>
  <w:style w:type="character" w:customStyle="1" w:styleId="WW-Absatz-Standardschriftart11111111">
    <w:name w:val="WW-Absatz-Standardschriftart11111111"/>
    <w:qFormat/>
    <w:rsid w:val="00A16E05"/>
  </w:style>
  <w:style w:type="character" w:customStyle="1" w:styleId="Domylnaczcionkaakapitu2">
    <w:name w:val="Domyślna czcionka akapitu2"/>
    <w:qFormat/>
    <w:rsid w:val="00A16E05"/>
  </w:style>
  <w:style w:type="character" w:customStyle="1" w:styleId="WW-Absatz-Standardschriftart111111111">
    <w:name w:val="WW-Absatz-Standardschriftart111111111"/>
    <w:qFormat/>
    <w:rsid w:val="00A16E05"/>
  </w:style>
  <w:style w:type="character" w:customStyle="1" w:styleId="Domylnaczcionkaakapitu1">
    <w:name w:val="Domyślna czcionka akapitu1"/>
    <w:qFormat/>
    <w:rsid w:val="00A16E05"/>
  </w:style>
  <w:style w:type="character" w:customStyle="1" w:styleId="czeinternetowe">
    <w:name w:val="Łącze internetowe"/>
    <w:basedOn w:val="Domylnaczcionkaakapitu1"/>
    <w:rsid w:val="00A16E05"/>
    <w:rPr>
      <w:color w:val="0000FF"/>
      <w:u w:val="single"/>
    </w:rPr>
  </w:style>
  <w:style w:type="paragraph" w:customStyle="1" w:styleId="Header">
    <w:name w:val="Header"/>
    <w:basedOn w:val="Normalny"/>
    <w:next w:val="Tekstpodstawowy"/>
    <w:rsid w:val="00A16E0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16E05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A16E05"/>
    <w:rPr>
      <w:rFonts w:cs="Mangal"/>
    </w:rPr>
  </w:style>
  <w:style w:type="paragraph" w:customStyle="1" w:styleId="Caption">
    <w:name w:val="Caption"/>
    <w:basedOn w:val="Normalny"/>
    <w:qFormat/>
    <w:rsid w:val="00A16E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16E05"/>
    <w:pPr>
      <w:suppressLineNumbers/>
    </w:pPr>
    <w:rPr>
      <w:rFonts w:cs="Mangal"/>
    </w:rPr>
  </w:style>
  <w:style w:type="paragraph" w:customStyle="1" w:styleId="Nagwek5">
    <w:name w:val="Nagłówek5"/>
    <w:basedOn w:val="Normalny"/>
    <w:next w:val="Tekstpodstawowy"/>
    <w:qFormat/>
    <w:rsid w:val="00A16E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A16E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A16E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A16E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rsid w:val="00A16E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A16E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A16E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A16E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A16E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A16E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A16E05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Tekstwstpniesformatowany">
    <w:name w:val="Tekst wstępnie sformatowany"/>
    <w:basedOn w:val="Normalny"/>
    <w:qFormat/>
    <w:rsid w:val="00A16E05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customStyle="1" w:styleId="Nagwektabeli">
    <w:name w:val="Nagłówek tabeli"/>
    <w:basedOn w:val="Zawartotabeli"/>
    <w:qFormat/>
    <w:rsid w:val="00A16E05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5F34AF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3Znak">
    <w:name w:val="Nagłówek 3 Znak"/>
    <w:basedOn w:val="Domylnaczcionkaakapitu"/>
    <w:link w:val="Nagwek3"/>
    <w:rsid w:val="005F34AF"/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5F3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4AF"/>
    <w:rPr>
      <w:rFonts w:ascii="Calibri" w:eastAsia="Times New Roman" w:hAnsi="Calibri" w:cs="Calibri"/>
      <w:sz w:val="22"/>
      <w:szCs w:val="22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F3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34AF"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1834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creator>Histopatologia</dc:creator>
  <cp:lastModifiedBy>mbuksa</cp:lastModifiedBy>
  <cp:revision>3</cp:revision>
  <cp:lastPrinted>2016-06-29T08:12:00Z</cp:lastPrinted>
  <dcterms:created xsi:type="dcterms:W3CDTF">2018-08-23T12:59:00Z</dcterms:created>
  <dcterms:modified xsi:type="dcterms:W3CDTF">2018-08-23T13:03:00Z</dcterms:modified>
  <dc:language>pl-PL</dc:language>
</cp:coreProperties>
</file>