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28" w:rsidRPr="00966F8F" w:rsidRDefault="000D6528" w:rsidP="000D6528">
      <w:pPr>
        <w:pStyle w:val="Nagwek"/>
        <w:rPr>
          <w:rFonts w:ascii="Bookman Old Style" w:hAnsi="Bookman Old Style"/>
        </w:rPr>
      </w:pPr>
      <w:proofErr w:type="spellStart"/>
      <w:r w:rsidRPr="00966F8F">
        <w:rPr>
          <w:rFonts w:ascii="Bookman Old Style" w:hAnsi="Bookman Old Style"/>
        </w:rPr>
        <w:t>WCPiT</w:t>
      </w:r>
      <w:proofErr w:type="spellEnd"/>
      <w:r w:rsidRPr="00966F8F">
        <w:rPr>
          <w:rFonts w:ascii="Bookman Old Style" w:hAnsi="Bookman Old Style"/>
        </w:rPr>
        <w:t>/EA/381-29/2018</w:t>
      </w:r>
    </w:p>
    <w:p w:rsidR="000D6528" w:rsidRPr="00966F8F" w:rsidRDefault="000D6528" w:rsidP="0061381F">
      <w:pPr>
        <w:ind w:right="169"/>
        <w:jc w:val="right"/>
        <w:rPr>
          <w:rFonts w:ascii="Bookman Old Style" w:hAnsi="Bookman Old Style" w:cs="Arial"/>
          <w:sz w:val="20"/>
          <w:szCs w:val="20"/>
        </w:rPr>
      </w:pPr>
      <w:r w:rsidRPr="00966F8F">
        <w:rPr>
          <w:rFonts w:ascii="Bookman Old Style" w:hAnsi="Bookman Old Style" w:cs="Arial"/>
          <w:sz w:val="20"/>
          <w:szCs w:val="20"/>
        </w:rPr>
        <w:t>ZAŁĄCZNIK NR 1B</w:t>
      </w:r>
    </w:p>
    <w:p w:rsidR="009B7AD5" w:rsidRPr="00EE0CAB" w:rsidRDefault="0038571E" w:rsidP="0038571E">
      <w:pPr>
        <w:rPr>
          <w:rFonts w:ascii="Bookman Old Style" w:hAnsi="Bookman Old Style" w:cs="Arial"/>
          <w:b/>
          <w:sz w:val="20"/>
          <w:szCs w:val="20"/>
        </w:rPr>
      </w:pPr>
      <w:r w:rsidRPr="00EE0CAB">
        <w:rPr>
          <w:rFonts w:ascii="Bookman Old Style" w:hAnsi="Bookman Old Style" w:cs="Arial"/>
          <w:b/>
          <w:sz w:val="20"/>
          <w:szCs w:val="20"/>
        </w:rPr>
        <w:t>PAKIET NR 2</w:t>
      </w:r>
    </w:p>
    <w:p w:rsidR="00FA41C9" w:rsidRPr="00EE0CAB" w:rsidRDefault="00FA41C9" w:rsidP="00265B53">
      <w:pPr>
        <w:rPr>
          <w:rFonts w:ascii="Bookman Old Style" w:hAnsi="Bookman Old Style" w:cs="Arial"/>
          <w:b/>
          <w:sz w:val="20"/>
          <w:szCs w:val="20"/>
        </w:rPr>
      </w:pPr>
      <w:r w:rsidRPr="00EE0CAB">
        <w:rPr>
          <w:rFonts w:ascii="Bookman Old Style" w:hAnsi="Bookman Old Style" w:cs="Arial"/>
          <w:b/>
          <w:sz w:val="20"/>
          <w:szCs w:val="20"/>
        </w:rPr>
        <w:t>Stół operacyjny</w:t>
      </w:r>
      <w:r w:rsidR="0080640B" w:rsidRPr="00EE0CAB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E502EE">
        <w:rPr>
          <w:rFonts w:ascii="Bookman Old Style" w:hAnsi="Bookman Old Style" w:cs="Arial"/>
          <w:b/>
          <w:sz w:val="20"/>
          <w:szCs w:val="20"/>
        </w:rPr>
        <w:t>– 1 szt.</w:t>
      </w:r>
    </w:p>
    <w:p w:rsidR="000D6528" w:rsidRPr="00966F8F" w:rsidRDefault="000D6528" w:rsidP="00265B53">
      <w:pPr>
        <w:rPr>
          <w:rFonts w:ascii="Bookman Old Style" w:hAnsi="Bookman Old Style" w:cs="Arial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0"/>
        <w:gridCol w:w="8504"/>
      </w:tblGrid>
      <w:tr w:rsidR="00AB7E25" w:rsidRPr="00966F8F" w:rsidTr="006560E7">
        <w:tc>
          <w:tcPr>
            <w:tcW w:w="780" w:type="dxa"/>
          </w:tcPr>
          <w:p w:rsidR="00AB7E25" w:rsidRPr="00966F8F" w:rsidRDefault="00AB7E25" w:rsidP="00B31DAC">
            <w:pPr>
              <w:snapToGrid w:val="0"/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8504" w:type="dxa"/>
          </w:tcPr>
          <w:p w:rsidR="00AB7E25" w:rsidRPr="00966F8F" w:rsidRDefault="00AB7E25" w:rsidP="00B31DAC">
            <w:pPr>
              <w:snapToGrid w:val="0"/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966F8F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Parametry graniczne (wymagane)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Stół operacyjny z blatem 5 segmentowym: podgłówek, płyta plecowa, płyta siedzeniowa, podnóżek dwuczęściowy rozchylany.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1330DE">
            <w:pPr>
              <w:numPr>
                <w:ilvl w:val="0"/>
                <w:numId w:val="4"/>
              </w:numPr>
              <w:snapToGrid w:val="0"/>
              <w:ind w:left="0" w:firstLine="0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703759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Stół operacyjny mobilny z podwójnymi  kołami o średnicy ≥100 mm. Podstawa stołu płaska w kształcie litery U z wycięciem od strony nóg umożliwiającym dobry dostęp do pacjenta bez jakichkolwiek dźwigni i elementów wystających. Podstawa umożliwiająca wsunięcie stóp z każdej strony, zabudowana od spodu stalą nierdzewną. Dopuszcza się aby koła stołu były jedynymi niezabudowanymi elementami.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Stół operacyjny wyposażony w wbudowany własny napęd jezdny. Jazda stołu ma pozwolić na wyjechanie stołem po pacjenta przed zabiegiem, natomiast po zakończonym zabiegu umożliwi wywiezienie pacjenta z sali operacyjnej. Napęd realizowany przez piąte koło napędowe umieszczone w podstawie stołu, przy pomocy przycisków na przewodowym pilocie.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Napęd stołu elektromechaniczny.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Stół wyposażony w hydrauliczny system autokompensacji nierówności podłoża, automatycznie niwelujący ewentualne nierówności w zakresie do 10mm.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Stół umożliwiający awaryjne odblokowanie podstawy od podłoża przy pomocy awaryjnego przycisku zwalniającego blokadę umieszczonego w podstawie stołu.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0271C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Podstawa i rama blatu stołu wykonane w całości ze stali nierdzewnej z wyłączeniem elementów przegubów osłoniętych tworzywem sztucznym.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Stół wyposażony w system mocowania komponentów blatu w kształcie haków lub inny i wyposażony w sensory rozpoznające zamontowany element co znajduje potwierdzenie w podświetleniu tylko aktywnych funkcji na pilocie.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Obsługa funkcji stołu za pomocą pilota przewodowego przez układ elektromechaniczny: </w:t>
            </w:r>
          </w:p>
          <w:p w:rsidR="00AB7E25" w:rsidRPr="00966F8F" w:rsidRDefault="00AB7E25" w:rsidP="00543D67">
            <w:pPr>
              <w:pStyle w:val="Nagwek"/>
              <w:tabs>
                <w:tab w:val="clear" w:pos="4536"/>
                <w:tab w:val="clear" w:pos="9072"/>
              </w:tabs>
              <w:rPr>
                <w:rFonts w:ascii="Bookman Old Style" w:hAnsi="Bookman Old Style"/>
              </w:rPr>
            </w:pPr>
            <w:r w:rsidRPr="00966F8F">
              <w:rPr>
                <w:rFonts w:ascii="Bookman Old Style" w:hAnsi="Bookman Old Style"/>
              </w:rPr>
              <w:t>- regulacja wysokości</w:t>
            </w:r>
          </w:p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- przechyły boczne</w:t>
            </w:r>
          </w:p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- </w:t>
            </w:r>
            <w:proofErr w:type="spellStart"/>
            <w:r w:rsidRPr="00966F8F">
              <w:rPr>
                <w:rFonts w:ascii="Bookman Old Style" w:hAnsi="Bookman Old Style"/>
                <w:sz w:val="20"/>
                <w:szCs w:val="20"/>
              </w:rPr>
              <w:t>Trendelennburga</w:t>
            </w:r>
            <w:proofErr w:type="spellEnd"/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 / </w:t>
            </w:r>
            <w:proofErr w:type="spellStart"/>
            <w:r w:rsidRPr="00966F8F">
              <w:rPr>
                <w:rFonts w:ascii="Bookman Old Style" w:hAnsi="Bookman Old Style"/>
                <w:sz w:val="20"/>
                <w:szCs w:val="20"/>
              </w:rPr>
              <w:t>Antytrendelennburga</w:t>
            </w:r>
            <w:proofErr w:type="spellEnd"/>
            <w:r w:rsidRPr="00966F8F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- pozycja flex/reflex</w:t>
            </w:r>
          </w:p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- płyta nożna czterodzielna, po dwie płyty do każdej kończyny dolnej</w:t>
            </w:r>
          </w:p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- płyta plecowa</w:t>
            </w:r>
          </w:p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- pozycja standardowa „0”</w:t>
            </w:r>
          </w:p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-przesuw wzdłużny blatu</w:t>
            </w:r>
          </w:p>
          <w:p w:rsidR="00AB7E25" w:rsidRPr="00966F8F" w:rsidRDefault="00AB7E25" w:rsidP="00065728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- blokowanie/odblokowywanie do podłoża</w:t>
            </w:r>
          </w:p>
          <w:p w:rsidR="00AB7E25" w:rsidRPr="00966F8F" w:rsidRDefault="00AB7E25" w:rsidP="00065728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-jazda stołu w obu kierunkach</w:t>
            </w:r>
          </w:p>
          <w:p w:rsidR="00AB7E25" w:rsidRPr="00966F8F" w:rsidRDefault="00AB7E25" w:rsidP="00065728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-wyłączenie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Możliwość obsługi funkcji stołu z awaryjnego panelu sterującego umieszczonego na kolumnie stołu. Panel awaryjny umieszczony na bocznej ścianie kolumny, płaski, zabudowany w kolumnie. W celu  aktywowania danej funkcji z panelu wymagana jest konieczność naciśnięcia  dwóch przycisków jednocześnie dla uniknięcia przypadkowej aktywacji panelu.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1330D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Stół wyposażony w system antykolizyjny, zabezpieczający przed kolizją elementów blatu oraz niepozwalający np. na uderzeniem elementem blatu o podłoże. System </w:t>
            </w:r>
            <w:r w:rsidR="001330DE" w:rsidRPr="00966F8F">
              <w:rPr>
                <w:rFonts w:ascii="Bookman Old Style" w:hAnsi="Bookman Old Style"/>
                <w:sz w:val="20"/>
                <w:szCs w:val="20"/>
              </w:rPr>
              <w:t>powinien zatrzymywać</w:t>
            </w:r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 ruch w przypadku możliwego wystąpienia kolizji oraz informuje użytkownika o zaistniałej sytuacji.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AB7E25">
            <w:pPr>
              <w:snapToGri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Pilot przewodowy wyposażony w ekran dotykowy z którego można zaprogramować </w:t>
            </w:r>
            <w:r w:rsidR="001330DE" w:rsidRPr="00966F8F">
              <w:rPr>
                <w:rFonts w:ascii="Bookman Old Style" w:hAnsi="Bookman Old Style"/>
                <w:sz w:val="20"/>
                <w:szCs w:val="20"/>
              </w:rPr>
              <w:t xml:space="preserve">min. </w:t>
            </w:r>
            <w:r w:rsidRPr="00966F8F">
              <w:rPr>
                <w:rFonts w:ascii="Bookman Old Style" w:hAnsi="Bookman Old Style"/>
                <w:sz w:val="20"/>
                <w:szCs w:val="20"/>
              </w:rPr>
              <w:t>30 ulubionych pozycji blatu.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Możliwość ustawienia na pilocie z poziomu ekranu dotykowego 4 różnych prędkości ruchów (25%, 50%, 75% i 100%)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1330DE">
            <w:pPr>
              <w:numPr>
                <w:ilvl w:val="0"/>
                <w:numId w:val="4"/>
              </w:numPr>
              <w:snapToGrid w:val="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Pilot wyposażony w wyświetlacz informujący o stanie położenia blatu w postaci parametrów cyfrowych (trendelenburg, antytrendelenburg, przechył boczny, przesuw wzdłużny, wysokość, pozycji sekcji nóg, pozycji sekcji pleców), wypoziomowaniu blatu.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Pilot przewodowy stołu wyraźnie podzielony na 3 sekcje. Sekcja pierwsza  z przyciskami do blokowania/odblokowywania oraz jazdy stołu w obu kierunkach. </w:t>
            </w:r>
            <w:r w:rsidRPr="00966F8F">
              <w:rPr>
                <w:rFonts w:ascii="Bookman Old Style" w:hAnsi="Bookman Old Style"/>
                <w:sz w:val="20"/>
                <w:szCs w:val="20"/>
              </w:rPr>
              <w:lastRenderedPageBreak/>
              <w:t>Sekcja druga z wydzielonymi przyciskami odpowiadającymi za ruch kolumny (trendelenburg, antytrendelenburg, przechyły boczne, góra/dół). Sekcja trzecia z wydzielonymi przyciskami odpowiadającymi za ruch blatu (sekcja nóg, sekcja pleców, przesuw wzdłużny, pozycja flex/reflex)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Regulacja elektromechaniczna wysokości blatu od min. </w:t>
            </w:r>
            <w:smartTag w:uri="urn:schemas-microsoft-com:office:smarttags" w:element="metricconverter">
              <w:smartTagPr>
                <w:attr w:name="ProductID" w:val="590 mm"/>
              </w:smartTagPr>
              <w:r w:rsidRPr="00966F8F">
                <w:rPr>
                  <w:rFonts w:ascii="Bookman Old Style" w:hAnsi="Bookman Old Style"/>
                  <w:sz w:val="20"/>
                  <w:szCs w:val="20"/>
                </w:rPr>
                <w:t>590 mm</w:t>
              </w:r>
            </w:smartTag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 do min. </w:t>
            </w:r>
            <w:smartTag w:uri="urn:schemas-microsoft-com:office:smarttags" w:element="metricconverter">
              <w:smartTagPr>
                <w:attr w:name="ProductID" w:val="1140 mm"/>
              </w:smartTagPr>
              <w:r w:rsidRPr="00966F8F">
                <w:rPr>
                  <w:rFonts w:ascii="Bookman Old Style" w:hAnsi="Bookman Old Style"/>
                  <w:sz w:val="20"/>
                  <w:szCs w:val="20"/>
                </w:rPr>
                <w:t>1140 mm</w:t>
              </w:r>
            </w:smartTag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Przechyły Trendelenburga min. 45º regulowane elektromechanicznie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Przechyły </w:t>
            </w:r>
            <w:proofErr w:type="spellStart"/>
            <w:r w:rsidRPr="00966F8F">
              <w:rPr>
                <w:rFonts w:ascii="Bookman Old Style" w:hAnsi="Bookman Old Style"/>
                <w:sz w:val="20"/>
                <w:szCs w:val="20"/>
              </w:rPr>
              <w:t>Antytrendelenburga</w:t>
            </w:r>
            <w:proofErr w:type="spellEnd"/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 min. 45º regulowane elektromechanicznie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Przesuw wzdłużny blatu min. </w:t>
            </w:r>
            <w:smartTag w:uri="urn:schemas-microsoft-com:office:smarttags" w:element="metricconverter">
              <w:smartTagPr>
                <w:attr w:name="ProductID" w:val="460 mm"/>
              </w:smartTagPr>
              <w:r w:rsidRPr="00966F8F">
                <w:rPr>
                  <w:rFonts w:ascii="Bookman Old Style" w:hAnsi="Bookman Old Style"/>
                  <w:sz w:val="20"/>
                  <w:szCs w:val="20"/>
                </w:rPr>
                <w:t>460 mm</w:t>
              </w:r>
            </w:smartTag>
            <w:r w:rsidRPr="00966F8F">
              <w:rPr>
                <w:rFonts w:ascii="Bookman Old Style" w:hAnsi="Bookman Old Style"/>
                <w:sz w:val="20"/>
                <w:szCs w:val="20"/>
              </w:rPr>
              <w:t xml:space="preserve"> regulowany elektromechanicznie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Podgłówek regulowany w zakresie min. ±30</w:t>
            </w:r>
            <w:r w:rsidRPr="00966F8F">
              <w:rPr>
                <w:rFonts w:ascii="Bookman Old Style" w:hAnsi="Bookman Old Style"/>
                <w:sz w:val="20"/>
                <w:szCs w:val="20"/>
                <w:vertAlign w:val="superscript"/>
              </w:rPr>
              <w:t>0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  <w:vertAlign w:val="superscript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Podnóżek regulowany elektromechanicznie w zakresie min. + 90º /- 90</w:t>
            </w:r>
            <w:r w:rsidRPr="00966F8F">
              <w:rPr>
                <w:rFonts w:ascii="Bookman Old Style" w:hAnsi="Bookman Old Style"/>
                <w:sz w:val="20"/>
                <w:szCs w:val="20"/>
                <w:vertAlign w:val="superscript"/>
              </w:rPr>
              <w:t>º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Płyta plecowa regulowana elektromechanicznie w zakresie min. +90</w:t>
            </w:r>
            <w:r w:rsidRPr="00966F8F">
              <w:rPr>
                <w:rFonts w:ascii="Bookman Old Style" w:hAnsi="Bookman Old Style"/>
                <w:sz w:val="20"/>
                <w:szCs w:val="20"/>
                <w:vertAlign w:val="superscript"/>
              </w:rPr>
              <w:t>0</w:t>
            </w:r>
            <w:r w:rsidRPr="00966F8F">
              <w:rPr>
                <w:rFonts w:ascii="Bookman Old Style" w:hAnsi="Bookman Old Style"/>
                <w:sz w:val="20"/>
                <w:szCs w:val="20"/>
              </w:rPr>
              <w:t>/- 45</w:t>
            </w:r>
            <w:r w:rsidRPr="00966F8F">
              <w:rPr>
                <w:rFonts w:ascii="Bookman Old Style" w:hAnsi="Bookman Old Style"/>
                <w:sz w:val="20"/>
                <w:szCs w:val="20"/>
                <w:vertAlign w:val="superscript"/>
              </w:rPr>
              <w:t>0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543D67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Stół podczas powrotu do pozycji „0” poziomuje jednocześnie wszystkie elementy blatu.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430F96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sz w:val="20"/>
                <w:szCs w:val="20"/>
              </w:rPr>
              <w:t>Płyta plecowa dolna regulowana elektromechanicznie w zakresie ≥ +85</w:t>
            </w:r>
            <w:r w:rsidRPr="00966F8F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0</w:t>
            </w:r>
            <w:r w:rsidRPr="00966F8F">
              <w:rPr>
                <w:rFonts w:ascii="Bookman Old Style" w:hAnsi="Bookman Old Style" w:cs="Arial"/>
                <w:sz w:val="20"/>
                <w:szCs w:val="20"/>
              </w:rPr>
              <w:t>/- 45</w:t>
            </w:r>
            <w:r w:rsidRPr="00966F8F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 xml:space="preserve">0 </w:t>
            </w:r>
            <w:r w:rsidRPr="00966F8F">
              <w:rPr>
                <w:rFonts w:ascii="Bookman Old Style" w:hAnsi="Bookman Old Style" w:cs="Arial"/>
                <w:sz w:val="20"/>
                <w:szCs w:val="20"/>
              </w:rPr>
              <w:t>(±5° ) z możliwością ustawienia wypiętrzenia blatu do zabiegów torakochirurgicznych tzn. w osi klatki piersiowej pacjenta. Nie dopuszcza się oferowania jako ekwiwalentu wypiętrzenia nerkowego, które wymusza przesuwanie pacjenta w stronę nożną stołu.</w:t>
            </w:r>
          </w:p>
        </w:tc>
      </w:tr>
      <w:tr w:rsidR="000E044A" w:rsidRPr="00966F8F" w:rsidTr="006560E7">
        <w:tc>
          <w:tcPr>
            <w:tcW w:w="780" w:type="dxa"/>
          </w:tcPr>
          <w:p w:rsidR="000E044A" w:rsidRPr="00966F8F" w:rsidRDefault="000E044A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0E044A" w:rsidRPr="00966F8F" w:rsidRDefault="000E044A" w:rsidP="00430F96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Blat przezierny dla promieniowania RTG na całej długości stołu, bez metalowych szyn poprzecznych.</w:t>
            </w:r>
          </w:p>
        </w:tc>
      </w:tr>
      <w:tr w:rsidR="000E044A" w:rsidRPr="00966F8F" w:rsidTr="006560E7">
        <w:tc>
          <w:tcPr>
            <w:tcW w:w="780" w:type="dxa"/>
          </w:tcPr>
          <w:p w:rsidR="000E044A" w:rsidRPr="00966F8F" w:rsidRDefault="000E044A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0E044A" w:rsidRPr="00966F8F" w:rsidRDefault="000E044A" w:rsidP="00430F96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Blat stołu wyposażony w materace bezszwowe o właściwościach przeciwodleżynowych, zdejmowane.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543D67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  <w:vAlign w:val="center"/>
          </w:tcPr>
          <w:p w:rsidR="00AB7E25" w:rsidRPr="00966F8F" w:rsidRDefault="00AB7E25" w:rsidP="00430F96">
            <w:pPr>
              <w:rPr>
                <w:rFonts w:ascii="Bookman Old Style" w:hAnsi="Bookman Old Style"/>
                <w:sz w:val="20"/>
                <w:szCs w:val="20"/>
              </w:rPr>
            </w:pPr>
            <w:r w:rsidRPr="00966F8F">
              <w:rPr>
                <w:rFonts w:ascii="Bookman Old Style" w:hAnsi="Bookman Old Style"/>
                <w:sz w:val="20"/>
                <w:szCs w:val="20"/>
              </w:rPr>
              <w:t>Stół wyposażony w system przeciążeniowy – zatrzymujący ruch stołu w przypadku przeciążenia blatu w określonej pozycji. System w przypadku przeciążenia zatrzymuje blat w bezpiecznym położeniu i informuje na wyświetlaczu użytkownika o zaistniałej próbie niebezpiecznego ruchu blatu.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AB7E25">
            <w:pPr>
              <w:snapToGri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AB7E25" w:rsidRPr="00966F8F" w:rsidRDefault="00AB7E25" w:rsidP="00AB7E25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b/>
                <w:sz w:val="20"/>
                <w:szCs w:val="20"/>
              </w:rPr>
              <w:t>AKCESORIA   Wyposażenie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632C18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AB7E25" w:rsidRPr="00966F8F" w:rsidRDefault="00AB7E25" w:rsidP="00A8708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sz w:val="20"/>
                <w:szCs w:val="20"/>
              </w:rPr>
              <w:t xml:space="preserve">Podpora anestezjologiczna pod rękę na przegubie kulowym z możliwością regulacji wysokości min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966F8F">
                <w:rPr>
                  <w:rFonts w:ascii="Bookman Old Style" w:hAnsi="Bookman Old Style" w:cs="Arial"/>
                  <w:sz w:val="20"/>
                  <w:szCs w:val="20"/>
                </w:rPr>
                <w:t>250 mm</w:t>
              </w:r>
            </w:smartTag>
            <w:r w:rsidRPr="00966F8F">
              <w:rPr>
                <w:rFonts w:ascii="Bookman Old Style" w:hAnsi="Bookman Old Style" w:cs="Arial"/>
                <w:sz w:val="20"/>
                <w:szCs w:val="20"/>
              </w:rPr>
              <w:t xml:space="preserve"> i zmianie ułożenia kątowego ±40°, o wymiarach materaca </w:t>
            </w:r>
            <w:proofErr w:type="spellStart"/>
            <w:r w:rsidRPr="00966F8F">
              <w:rPr>
                <w:rFonts w:ascii="Bookman Old Style" w:hAnsi="Bookman Old Style" w:cs="Arial"/>
                <w:sz w:val="20"/>
                <w:szCs w:val="20"/>
              </w:rPr>
              <w:t>LxW</w:t>
            </w:r>
            <w:proofErr w:type="spellEnd"/>
            <w:r w:rsidRPr="00966F8F">
              <w:rPr>
                <w:rFonts w:ascii="Bookman Old Style" w:hAnsi="Bookman Old Style" w:cs="Arial"/>
                <w:sz w:val="20"/>
                <w:szCs w:val="20"/>
              </w:rPr>
              <w:t xml:space="preserve">  600mmx 130mm (±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966F8F">
                <w:rPr>
                  <w:rFonts w:ascii="Bookman Old Style" w:hAnsi="Bookman Old Style" w:cs="Arial"/>
                  <w:sz w:val="20"/>
                  <w:szCs w:val="20"/>
                </w:rPr>
                <w:t>10 mm</w:t>
              </w:r>
            </w:smartTag>
            <w:r w:rsidRPr="00966F8F">
              <w:rPr>
                <w:rFonts w:ascii="Bookman Old Style" w:hAnsi="Bookman Old Style" w:cs="Arial"/>
                <w:sz w:val="20"/>
                <w:szCs w:val="20"/>
              </w:rPr>
              <w:t xml:space="preserve"> ) Materac podpory wklęsły na całej długości w celu lepszej stabilizacji kończyny górnej. Z 2 pasami do mocowania ręki szt. 2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632C18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AB7E25" w:rsidRPr="00966F8F" w:rsidRDefault="00AB7E25" w:rsidP="00A8708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sz w:val="20"/>
                <w:szCs w:val="20"/>
              </w:rPr>
              <w:t>Ramka ekranu anestezjologicznego  szt. 1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632C18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AB7E25" w:rsidRPr="00966F8F" w:rsidRDefault="00AB7E25" w:rsidP="00A8708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sz w:val="20"/>
                <w:szCs w:val="20"/>
              </w:rPr>
              <w:t>Pas do ciała z mocowaniem do szyn akcesoryjnych za pomocą dedykowanych klamr - szt. 1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632C18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AB7E25" w:rsidRPr="00966F8F" w:rsidRDefault="00AB7E25" w:rsidP="00A8708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sz w:val="20"/>
                <w:szCs w:val="20"/>
              </w:rPr>
              <w:t xml:space="preserve">Pozycjoner głowy o przekroju litery M  z profilowanym odchyleniem głowy do tyłu  w pokrowcu paroprzepuszczalnym wodoodpornym, z zamkiem szczelnym, zabezpieczającym przed dostaniem się płynów - pozycjoner z pianki  - 1 szt. 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632C18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AB7E25" w:rsidRPr="00966F8F" w:rsidRDefault="00AB7E25" w:rsidP="00A8708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sz w:val="20"/>
                <w:szCs w:val="20"/>
              </w:rPr>
              <w:t xml:space="preserve">Pozycjoner  z pianki półwałek  w pokrowcu paroprzepuszczalnym z zamkiem szczelnym, zabezpieczającym przed dostaniem się płynów,  szt. 1  </w:t>
            </w:r>
          </w:p>
        </w:tc>
      </w:tr>
      <w:tr w:rsidR="00976955" w:rsidRPr="00966F8F" w:rsidTr="006560E7">
        <w:tc>
          <w:tcPr>
            <w:tcW w:w="780" w:type="dxa"/>
          </w:tcPr>
          <w:p w:rsidR="00976955" w:rsidRPr="00966F8F" w:rsidRDefault="00976955" w:rsidP="00632C18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976955" w:rsidRPr="00966F8F" w:rsidRDefault="00976955" w:rsidP="001330DE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 xml:space="preserve">Materac próżniowy - </w:t>
            </w:r>
            <w:proofErr w:type="spellStart"/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>Vacum</w:t>
            </w:r>
            <w:proofErr w:type="spellEnd"/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 xml:space="preserve"> do stabilizacji pacjenta w ułożeniu bocznym </w:t>
            </w:r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</w:rPr>
              <w:br/>
            </w:r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 xml:space="preserve">lub w przechyłach wzdłużnych. </w:t>
            </w:r>
            <w:proofErr w:type="spellStart"/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>Wymiaray</w:t>
            </w:r>
            <w:proofErr w:type="spellEnd"/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 xml:space="preserve"> materaca 120 cm x 105 cm </w:t>
            </w:r>
            <w:r w:rsidR="001330DE"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>+/-5cm, Ma</w:t>
            </w:r>
            <w:r w:rsidR="001330DE"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>ksymalne o</w:t>
            </w:r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>bciążenie</w:t>
            </w:r>
            <w:r w:rsidR="001330DE"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 xml:space="preserve"> minimum 225 </w:t>
            </w:r>
            <w:proofErr w:type="spellStart"/>
            <w:r w:rsidR="001330DE"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>kg</w:t>
            </w:r>
            <w:proofErr w:type="spellEnd"/>
            <w:r w:rsidR="001330DE"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 xml:space="preserve"> Materac z pompą odsysającą i pasami przytwierdzającymi materac do stołu</w:t>
            </w:r>
          </w:p>
        </w:tc>
      </w:tr>
      <w:tr w:rsidR="00976955" w:rsidRPr="00966F8F" w:rsidTr="006560E7">
        <w:tc>
          <w:tcPr>
            <w:tcW w:w="780" w:type="dxa"/>
          </w:tcPr>
          <w:p w:rsidR="00976955" w:rsidRPr="00966F8F" w:rsidRDefault="00976955" w:rsidP="00632C18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976955" w:rsidRPr="00966F8F" w:rsidRDefault="00976955" w:rsidP="00A8708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 xml:space="preserve">- system przekładania pacjenta rolkowy - długość 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966F8F">
                <w:rPr>
                  <w:rFonts w:ascii="Bookman Old Style" w:hAnsi="Bookman Old Style" w:cs="Arial"/>
                  <w:color w:val="222222"/>
                  <w:sz w:val="20"/>
                  <w:szCs w:val="20"/>
                  <w:shd w:val="clear" w:color="auto" w:fill="FFFFFF"/>
                </w:rPr>
                <w:t>180 cm</w:t>
              </w:r>
            </w:smartTag>
          </w:p>
        </w:tc>
      </w:tr>
      <w:tr w:rsidR="00976955" w:rsidRPr="00966F8F" w:rsidTr="006560E7">
        <w:tc>
          <w:tcPr>
            <w:tcW w:w="780" w:type="dxa"/>
          </w:tcPr>
          <w:p w:rsidR="00976955" w:rsidRPr="00966F8F" w:rsidRDefault="00976955" w:rsidP="00632C18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976955" w:rsidRPr="00966F8F" w:rsidRDefault="00976955" w:rsidP="00A8708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color w:val="222222"/>
                <w:sz w:val="20"/>
                <w:szCs w:val="20"/>
                <w:shd w:val="clear" w:color="auto" w:fill="FFFFFF"/>
              </w:rPr>
              <w:t>- system ogrzewania pacjenta</w:t>
            </w:r>
          </w:p>
        </w:tc>
      </w:tr>
      <w:tr w:rsidR="00AB7E25" w:rsidRPr="00966F8F" w:rsidTr="006560E7">
        <w:tc>
          <w:tcPr>
            <w:tcW w:w="780" w:type="dxa"/>
          </w:tcPr>
          <w:p w:rsidR="00AB7E25" w:rsidRPr="00966F8F" w:rsidRDefault="00AB7E25" w:rsidP="00632C18">
            <w:pPr>
              <w:numPr>
                <w:ilvl w:val="0"/>
                <w:numId w:val="4"/>
              </w:numPr>
              <w:snapToGrid w:val="0"/>
              <w:ind w:left="0" w:firstLine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:rsidR="00AB7E25" w:rsidRPr="00966F8F" w:rsidRDefault="00AB7E25" w:rsidP="00A87087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sz w:val="20"/>
                <w:szCs w:val="20"/>
              </w:rPr>
              <w:t>Ogranicznik w okolicy krocza uniemożliwiający przemieszczanie się ciała pacjenta podczas pionizacji</w:t>
            </w:r>
          </w:p>
          <w:p w:rsidR="00AB7E25" w:rsidRPr="00966F8F" w:rsidRDefault="00AB7E25" w:rsidP="00AB7E25">
            <w:pPr>
              <w:spacing w:line="276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966F8F">
              <w:rPr>
                <w:rFonts w:ascii="Bookman Old Style" w:hAnsi="Bookman Old Style" w:cs="Arial"/>
                <w:sz w:val="20"/>
                <w:szCs w:val="20"/>
              </w:rPr>
              <w:t>Podpory na stopy uniemożliwiające przemieszczanie się ciała pacjenta podczas pionizacji</w:t>
            </w:r>
          </w:p>
        </w:tc>
      </w:tr>
    </w:tbl>
    <w:p w:rsidR="005326C6" w:rsidRPr="00966F8F" w:rsidRDefault="005326C6" w:rsidP="005326C6">
      <w:pPr>
        <w:rPr>
          <w:rFonts w:ascii="Bookman Old Style" w:hAnsi="Bookman Old Style"/>
          <w:sz w:val="20"/>
          <w:szCs w:val="20"/>
        </w:rPr>
      </w:pPr>
    </w:p>
    <w:p w:rsidR="00AB7E25" w:rsidRPr="00966F8F" w:rsidRDefault="00AB7E25" w:rsidP="005326C6">
      <w:pPr>
        <w:rPr>
          <w:rFonts w:ascii="Bookman Old Style" w:hAnsi="Bookman Old Style"/>
          <w:sz w:val="20"/>
          <w:szCs w:val="20"/>
        </w:rPr>
      </w:pPr>
    </w:p>
    <w:sectPr w:rsidR="00AB7E25" w:rsidRPr="00966F8F" w:rsidSect="002D3E7B">
      <w:footerReference w:type="even" r:id="rId7"/>
      <w:footerReference w:type="default" r:id="rId8"/>
      <w:pgSz w:w="11906" w:h="16838"/>
      <w:pgMar w:top="899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DE" w:rsidRDefault="001330DE">
      <w:r>
        <w:separator/>
      </w:r>
    </w:p>
  </w:endnote>
  <w:endnote w:type="continuationSeparator" w:id="1">
    <w:p w:rsidR="001330DE" w:rsidRDefault="00133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0DE" w:rsidRDefault="005E7A81" w:rsidP="00E742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330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30DE" w:rsidRDefault="001330D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0DE" w:rsidRDefault="005E7A81" w:rsidP="00E742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330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02E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330DE" w:rsidRDefault="001330D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DE" w:rsidRDefault="001330DE">
      <w:r>
        <w:separator/>
      </w:r>
    </w:p>
  </w:footnote>
  <w:footnote w:type="continuationSeparator" w:id="1">
    <w:p w:rsidR="001330DE" w:rsidRDefault="001330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FC4CB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524B8D"/>
    <w:multiLevelType w:val="multilevel"/>
    <w:tmpl w:val="4E92B778"/>
    <w:lvl w:ilvl="0">
      <w:start w:val="1"/>
      <w:numFmt w:val="decimal"/>
      <w:lvlText w:val="%1."/>
      <w:lvlJc w:val="center"/>
      <w:pPr>
        <w:tabs>
          <w:tab w:val="num" w:pos="1077"/>
        </w:tabs>
        <w:ind w:left="624" w:hanging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44F5D90"/>
    <w:multiLevelType w:val="multilevel"/>
    <w:tmpl w:val="03923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C298C"/>
    <w:multiLevelType w:val="multilevel"/>
    <w:tmpl w:val="CFD84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C552B6"/>
    <w:multiLevelType w:val="hybridMultilevel"/>
    <w:tmpl w:val="9130667C"/>
    <w:lvl w:ilvl="0" w:tplc="78A85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654FA0"/>
    <w:multiLevelType w:val="multilevel"/>
    <w:tmpl w:val="47D8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C5E83"/>
    <w:multiLevelType w:val="hybridMultilevel"/>
    <w:tmpl w:val="11EA9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A71A4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81646DF"/>
    <w:multiLevelType w:val="multilevel"/>
    <w:tmpl w:val="4E92B778"/>
    <w:lvl w:ilvl="0">
      <w:start w:val="1"/>
      <w:numFmt w:val="decimal"/>
      <w:lvlText w:val="%1."/>
      <w:lvlJc w:val="center"/>
      <w:pPr>
        <w:tabs>
          <w:tab w:val="num" w:pos="1077"/>
        </w:tabs>
        <w:ind w:left="624" w:hanging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3B7210"/>
    <w:multiLevelType w:val="hybridMultilevel"/>
    <w:tmpl w:val="12165922"/>
    <w:name w:val="WW8Num25"/>
    <w:lvl w:ilvl="0" w:tplc="BC5A72F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B863B6"/>
    <w:multiLevelType w:val="hybridMultilevel"/>
    <w:tmpl w:val="1882A700"/>
    <w:lvl w:ilvl="0" w:tplc="78A85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B1286B"/>
    <w:multiLevelType w:val="multilevel"/>
    <w:tmpl w:val="47D8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256515"/>
    <w:multiLevelType w:val="hybridMultilevel"/>
    <w:tmpl w:val="47D88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132F11"/>
    <w:multiLevelType w:val="multilevel"/>
    <w:tmpl w:val="4E92B778"/>
    <w:lvl w:ilvl="0">
      <w:start w:val="1"/>
      <w:numFmt w:val="decimal"/>
      <w:lvlText w:val="%1."/>
      <w:lvlJc w:val="center"/>
      <w:pPr>
        <w:tabs>
          <w:tab w:val="num" w:pos="1077"/>
        </w:tabs>
        <w:ind w:left="624" w:hanging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BD1E34"/>
    <w:multiLevelType w:val="hybridMultilevel"/>
    <w:tmpl w:val="6AAE112E"/>
    <w:lvl w:ilvl="0" w:tplc="E8A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5"/>
  </w:num>
  <w:num w:numId="5">
    <w:abstractNumId w:val="8"/>
  </w:num>
  <w:num w:numId="6">
    <w:abstractNumId w:val="13"/>
  </w:num>
  <w:num w:numId="7">
    <w:abstractNumId w:val="12"/>
  </w:num>
  <w:num w:numId="8">
    <w:abstractNumId w:val="4"/>
  </w:num>
  <w:num w:numId="9">
    <w:abstractNumId w:val="6"/>
  </w:num>
  <w:num w:numId="10">
    <w:abstractNumId w:val="14"/>
  </w:num>
  <w:num w:numId="11">
    <w:abstractNumId w:val="7"/>
  </w:num>
  <w:num w:numId="12">
    <w:abstractNumId w:val="9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EC9"/>
    <w:rsid w:val="00007ACA"/>
    <w:rsid w:val="00010DCD"/>
    <w:rsid w:val="00020D01"/>
    <w:rsid w:val="00026A43"/>
    <w:rsid w:val="000337D4"/>
    <w:rsid w:val="00034C59"/>
    <w:rsid w:val="000457A8"/>
    <w:rsid w:val="00065728"/>
    <w:rsid w:val="00075A86"/>
    <w:rsid w:val="0009413E"/>
    <w:rsid w:val="000B678D"/>
    <w:rsid w:val="000C2C01"/>
    <w:rsid w:val="000D2BB7"/>
    <w:rsid w:val="000D6528"/>
    <w:rsid w:val="000E044A"/>
    <w:rsid w:val="000E5C1C"/>
    <w:rsid w:val="00101793"/>
    <w:rsid w:val="001057A6"/>
    <w:rsid w:val="00122523"/>
    <w:rsid w:val="001330DE"/>
    <w:rsid w:val="001370BB"/>
    <w:rsid w:val="00141606"/>
    <w:rsid w:val="00151340"/>
    <w:rsid w:val="00163A5A"/>
    <w:rsid w:val="00171498"/>
    <w:rsid w:val="00177959"/>
    <w:rsid w:val="00186DBE"/>
    <w:rsid w:val="001B2813"/>
    <w:rsid w:val="001C397E"/>
    <w:rsid w:val="001C6ECB"/>
    <w:rsid w:val="001D1792"/>
    <w:rsid w:val="001D4F37"/>
    <w:rsid w:val="0020490F"/>
    <w:rsid w:val="00222F8C"/>
    <w:rsid w:val="0023321D"/>
    <w:rsid w:val="002335D3"/>
    <w:rsid w:val="00265B53"/>
    <w:rsid w:val="00283313"/>
    <w:rsid w:val="00292724"/>
    <w:rsid w:val="002B325A"/>
    <w:rsid w:val="002C08D8"/>
    <w:rsid w:val="002D3E7B"/>
    <w:rsid w:val="002E288C"/>
    <w:rsid w:val="00302009"/>
    <w:rsid w:val="00302901"/>
    <w:rsid w:val="003040E1"/>
    <w:rsid w:val="00336AFF"/>
    <w:rsid w:val="0036259E"/>
    <w:rsid w:val="00363B70"/>
    <w:rsid w:val="00373DDC"/>
    <w:rsid w:val="00382B7F"/>
    <w:rsid w:val="0038571E"/>
    <w:rsid w:val="003B7F3B"/>
    <w:rsid w:val="003E35FD"/>
    <w:rsid w:val="003E6733"/>
    <w:rsid w:val="004005A8"/>
    <w:rsid w:val="004048FB"/>
    <w:rsid w:val="004159F0"/>
    <w:rsid w:val="00430F96"/>
    <w:rsid w:val="00441CBA"/>
    <w:rsid w:val="00444325"/>
    <w:rsid w:val="00445395"/>
    <w:rsid w:val="004511BC"/>
    <w:rsid w:val="0046624C"/>
    <w:rsid w:val="00467234"/>
    <w:rsid w:val="004A4243"/>
    <w:rsid w:val="004B56E3"/>
    <w:rsid w:val="004D2CD3"/>
    <w:rsid w:val="004D3984"/>
    <w:rsid w:val="0050271C"/>
    <w:rsid w:val="005204CD"/>
    <w:rsid w:val="00527ABC"/>
    <w:rsid w:val="005326C6"/>
    <w:rsid w:val="00543656"/>
    <w:rsid w:val="00543D67"/>
    <w:rsid w:val="00571916"/>
    <w:rsid w:val="00587BE3"/>
    <w:rsid w:val="0059279A"/>
    <w:rsid w:val="005A3F89"/>
    <w:rsid w:val="005B50CC"/>
    <w:rsid w:val="005C7EEB"/>
    <w:rsid w:val="005E0321"/>
    <w:rsid w:val="005E7A81"/>
    <w:rsid w:val="005F3551"/>
    <w:rsid w:val="0061381F"/>
    <w:rsid w:val="00625285"/>
    <w:rsid w:val="00627695"/>
    <w:rsid w:val="00632C18"/>
    <w:rsid w:val="0064088F"/>
    <w:rsid w:val="006560E7"/>
    <w:rsid w:val="0066165F"/>
    <w:rsid w:val="0067088A"/>
    <w:rsid w:val="00681167"/>
    <w:rsid w:val="006A4EBE"/>
    <w:rsid w:val="006B1800"/>
    <w:rsid w:val="006C0D3E"/>
    <w:rsid w:val="006C291E"/>
    <w:rsid w:val="006C3FFD"/>
    <w:rsid w:val="006D49C5"/>
    <w:rsid w:val="006D659B"/>
    <w:rsid w:val="006E0ABB"/>
    <w:rsid w:val="006E6CFA"/>
    <w:rsid w:val="00703759"/>
    <w:rsid w:val="00724F9A"/>
    <w:rsid w:val="0072608E"/>
    <w:rsid w:val="0073049D"/>
    <w:rsid w:val="007658B9"/>
    <w:rsid w:val="00776ABE"/>
    <w:rsid w:val="0079192C"/>
    <w:rsid w:val="007B614B"/>
    <w:rsid w:val="007C2D9A"/>
    <w:rsid w:val="007F7E76"/>
    <w:rsid w:val="00805516"/>
    <w:rsid w:val="0080640B"/>
    <w:rsid w:val="00813DA8"/>
    <w:rsid w:val="00821E1D"/>
    <w:rsid w:val="00835D8C"/>
    <w:rsid w:val="00842002"/>
    <w:rsid w:val="0085299F"/>
    <w:rsid w:val="00876064"/>
    <w:rsid w:val="00887CF8"/>
    <w:rsid w:val="008909ED"/>
    <w:rsid w:val="00890F78"/>
    <w:rsid w:val="008A69AC"/>
    <w:rsid w:val="008B2AFB"/>
    <w:rsid w:val="008B542B"/>
    <w:rsid w:val="008D4D2F"/>
    <w:rsid w:val="008D51D4"/>
    <w:rsid w:val="008E25A1"/>
    <w:rsid w:val="00913135"/>
    <w:rsid w:val="00920C01"/>
    <w:rsid w:val="0092434C"/>
    <w:rsid w:val="009339B0"/>
    <w:rsid w:val="009363DA"/>
    <w:rsid w:val="00941E16"/>
    <w:rsid w:val="00944E6F"/>
    <w:rsid w:val="00945FAB"/>
    <w:rsid w:val="00966F8F"/>
    <w:rsid w:val="0097694B"/>
    <w:rsid w:val="00976955"/>
    <w:rsid w:val="009814DF"/>
    <w:rsid w:val="009835B6"/>
    <w:rsid w:val="009950F6"/>
    <w:rsid w:val="009979FD"/>
    <w:rsid w:val="009B1093"/>
    <w:rsid w:val="009B7AD5"/>
    <w:rsid w:val="009E4FC7"/>
    <w:rsid w:val="009E60F5"/>
    <w:rsid w:val="009F02A6"/>
    <w:rsid w:val="00A1110C"/>
    <w:rsid w:val="00A158FE"/>
    <w:rsid w:val="00A35F30"/>
    <w:rsid w:val="00A5480A"/>
    <w:rsid w:val="00A614B1"/>
    <w:rsid w:val="00A71839"/>
    <w:rsid w:val="00A71EC9"/>
    <w:rsid w:val="00A7304B"/>
    <w:rsid w:val="00A7592E"/>
    <w:rsid w:val="00A84A07"/>
    <w:rsid w:val="00A86B77"/>
    <w:rsid w:val="00A87087"/>
    <w:rsid w:val="00A87140"/>
    <w:rsid w:val="00A92E19"/>
    <w:rsid w:val="00AB72FD"/>
    <w:rsid w:val="00AB7E25"/>
    <w:rsid w:val="00AB7EFB"/>
    <w:rsid w:val="00AC1B42"/>
    <w:rsid w:val="00AD00EE"/>
    <w:rsid w:val="00AD749A"/>
    <w:rsid w:val="00AE625B"/>
    <w:rsid w:val="00AF15A1"/>
    <w:rsid w:val="00B14B68"/>
    <w:rsid w:val="00B206C2"/>
    <w:rsid w:val="00B2691B"/>
    <w:rsid w:val="00B311A3"/>
    <w:rsid w:val="00B31DAC"/>
    <w:rsid w:val="00B524F3"/>
    <w:rsid w:val="00B70A0C"/>
    <w:rsid w:val="00B80A8F"/>
    <w:rsid w:val="00B90126"/>
    <w:rsid w:val="00B91EF6"/>
    <w:rsid w:val="00BA43EC"/>
    <w:rsid w:val="00BA5A90"/>
    <w:rsid w:val="00BB46A2"/>
    <w:rsid w:val="00BB4DA8"/>
    <w:rsid w:val="00BB74A4"/>
    <w:rsid w:val="00BB7FB3"/>
    <w:rsid w:val="00BC2A25"/>
    <w:rsid w:val="00BD0F73"/>
    <w:rsid w:val="00BE3B41"/>
    <w:rsid w:val="00BF0C7F"/>
    <w:rsid w:val="00BF596E"/>
    <w:rsid w:val="00C01755"/>
    <w:rsid w:val="00C04CF6"/>
    <w:rsid w:val="00C17B7F"/>
    <w:rsid w:val="00C21D28"/>
    <w:rsid w:val="00C42428"/>
    <w:rsid w:val="00C46A08"/>
    <w:rsid w:val="00C60A31"/>
    <w:rsid w:val="00C77FB6"/>
    <w:rsid w:val="00C821A6"/>
    <w:rsid w:val="00C821B6"/>
    <w:rsid w:val="00C8365C"/>
    <w:rsid w:val="00C93BE6"/>
    <w:rsid w:val="00CA330D"/>
    <w:rsid w:val="00CA46F7"/>
    <w:rsid w:val="00CC08AB"/>
    <w:rsid w:val="00CC7A82"/>
    <w:rsid w:val="00CE0391"/>
    <w:rsid w:val="00CF0DED"/>
    <w:rsid w:val="00CF2DEB"/>
    <w:rsid w:val="00D262CF"/>
    <w:rsid w:val="00D336CE"/>
    <w:rsid w:val="00D504D3"/>
    <w:rsid w:val="00D96596"/>
    <w:rsid w:val="00DA3FED"/>
    <w:rsid w:val="00DB2CF9"/>
    <w:rsid w:val="00DD35B3"/>
    <w:rsid w:val="00DF07F9"/>
    <w:rsid w:val="00DF63E4"/>
    <w:rsid w:val="00E22A92"/>
    <w:rsid w:val="00E238DE"/>
    <w:rsid w:val="00E44DE6"/>
    <w:rsid w:val="00E46769"/>
    <w:rsid w:val="00E502EE"/>
    <w:rsid w:val="00E5272A"/>
    <w:rsid w:val="00E539FD"/>
    <w:rsid w:val="00E54F61"/>
    <w:rsid w:val="00E5538E"/>
    <w:rsid w:val="00E60E5E"/>
    <w:rsid w:val="00E65033"/>
    <w:rsid w:val="00E742C4"/>
    <w:rsid w:val="00E84153"/>
    <w:rsid w:val="00E97B18"/>
    <w:rsid w:val="00ED05EA"/>
    <w:rsid w:val="00EE0CAB"/>
    <w:rsid w:val="00EF3A11"/>
    <w:rsid w:val="00F06B70"/>
    <w:rsid w:val="00F113AE"/>
    <w:rsid w:val="00F22CE5"/>
    <w:rsid w:val="00F24A43"/>
    <w:rsid w:val="00F30BE1"/>
    <w:rsid w:val="00F44868"/>
    <w:rsid w:val="00F46C93"/>
    <w:rsid w:val="00F513FB"/>
    <w:rsid w:val="00F56368"/>
    <w:rsid w:val="00F758A2"/>
    <w:rsid w:val="00F969D8"/>
    <w:rsid w:val="00FA41C9"/>
    <w:rsid w:val="00FD0531"/>
    <w:rsid w:val="00FE46BC"/>
    <w:rsid w:val="00FE5FBE"/>
    <w:rsid w:val="00FE7F29"/>
    <w:rsid w:val="00FF5225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4A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24A43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basedOn w:val="Domylnaczcionkaakapitu"/>
    <w:rsid w:val="00F24A43"/>
  </w:style>
  <w:style w:type="paragraph" w:styleId="Nagwek">
    <w:name w:val="header"/>
    <w:basedOn w:val="Normalny"/>
    <w:uiPriority w:val="99"/>
    <w:rsid w:val="005326C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5326C6"/>
    <w:pPr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5326C6"/>
    <w:pPr>
      <w:suppressAutoHyphens/>
      <w:overflowPunct w:val="0"/>
      <w:autoSpaceDE w:val="0"/>
      <w:spacing w:after="120" w:line="480" w:lineRule="auto"/>
      <w:textAlignment w:val="baseline"/>
    </w:pPr>
    <w:rPr>
      <w:sz w:val="20"/>
      <w:szCs w:val="20"/>
      <w:lang w:eastAsia="ar-SA"/>
    </w:rPr>
  </w:style>
  <w:style w:type="paragraph" w:customStyle="1" w:styleId="Skrconyadreszwrotny">
    <w:name w:val="Skrócony adres zwrotny"/>
    <w:basedOn w:val="Normalny"/>
    <w:rsid w:val="005326C6"/>
    <w:rPr>
      <w:szCs w:val="20"/>
      <w:lang w:eastAsia="ar-SA"/>
    </w:rPr>
  </w:style>
  <w:style w:type="character" w:customStyle="1" w:styleId="WW8Num1z0">
    <w:name w:val="WW8Num1z0"/>
    <w:rsid w:val="00F46C93"/>
    <w:rPr>
      <w:rFonts w:ascii="Symbol" w:hAnsi="Symbol"/>
    </w:rPr>
  </w:style>
  <w:style w:type="paragraph" w:styleId="Tekstkomentarza">
    <w:name w:val="annotation text"/>
    <w:basedOn w:val="Normalny"/>
    <w:link w:val="TekstkomentarzaZnak"/>
    <w:semiHidden/>
    <w:rsid w:val="00D96596"/>
    <w:rPr>
      <w:sz w:val="20"/>
      <w:szCs w:val="20"/>
    </w:rPr>
  </w:style>
  <w:style w:type="character" w:styleId="Hipercze">
    <w:name w:val="Hyperlink"/>
    <w:rsid w:val="00FE5FBE"/>
    <w:rPr>
      <w:color w:val="0000FF"/>
      <w:u w:val="single"/>
    </w:rPr>
  </w:style>
  <w:style w:type="paragraph" w:customStyle="1" w:styleId="Default">
    <w:name w:val="Default"/>
    <w:uiPriority w:val="99"/>
    <w:rsid w:val="00007ACA"/>
    <w:pPr>
      <w:numPr>
        <w:ilvl w:val="2"/>
        <w:numId w:val="15"/>
      </w:numPr>
      <w:tabs>
        <w:tab w:val="left" w:pos="-2160"/>
      </w:tabs>
      <w:autoSpaceDE w:val="0"/>
      <w:autoSpaceDN w:val="0"/>
      <w:adjustRightInd w:val="0"/>
      <w:jc w:val="both"/>
    </w:pPr>
    <w:rPr>
      <w:color w:val="000000"/>
      <w:sz w:val="22"/>
      <w:szCs w:val="22"/>
    </w:rPr>
  </w:style>
  <w:style w:type="character" w:customStyle="1" w:styleId="TekstkomentarzaZnak">
    <w:name w:val="Tekst komentarza Znak"/>
    <w:link w:val="Tekstkomentarza"/>
    <w:semiHidden/>
    <w:rsid w:val="00A87087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CHARAKTERYSTYKA PRODUKTU DO WYKORZYSTANIA W CELU POGLĄDOWYM</vt:lpstr>
    </vt:vector>
  </TitlesOfParts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CHARAKTERYSTYKA PRODUKTU DO WYKORZYSTANIA W CELU POGLĄDOWYM</dc:title>
  <dc:creator/>
  <cp:lastModifiedBy/>
  <cp:revision>1</cp:revision>
  <dcterms:created xsi:type="dcterms:W3CDTF">2018-08-30T06:37:00Z</dcterms:created>
  <dcterms:modified xsi:type="dcterms:W3CDTF">2018-09-11T14:24:00Z</dcterms:modified>
</cp:coreProperties>
</file>