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01" w:rsidRDefault="007662B9" w:rsidP="00BF1A01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EA/381-14/2018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dnia  14.09</w:t>
      </w:r>
      <w:r w:rsidR="00BF1A01">
        <w:rPr>
          <w:sz w:val="20"/>
          <w:szCs w:val="20"/>
        </w:rPr>
        <w:t xml:space="preserve">.2018 </w:t>
      </w:r>
      <w:proofErr w:type="spellStart"/>
      <w:r w:rsidR="00BF1A01">
        <w:rPr>
          <w:sz w:val="20"/>
          <w:szCs w:val="20"/>
        </w:rPr>
        <w:t>r</w:t>
      </w:r>
      <w:proofErr w:type="spellEnd"/>
    </w:p>
    <w:p w:rsidR="00BF1A01" w:rsidRDefault="00BF1A01" w:rsidP="00BF1A01">
      <w:pPr>
        <w:spacing w:after="0" w:line="240" w:lineRule="auto"/>
        <w:jc w:val="both"/>
        <w:rPr>
          <w:rFonts w:ascii="Bookman Old Style" w:hAnsi="Bookman Old Style"/>
        </w:rPr>
      </w:pPr>
    </w:p>
    <w:p w:rsidR="00BF1A01" w:rsidRDefault="00BF1A01" w:rsidP="00BF1A01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BF1A01" w:rsidRDefault="00BF1A01" w:rsidP="00BF1A01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BF1A01" w:rsidRDefault="00BF1A01" w:rsidP="00BF1A01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>
        <w:rPr>
          <w:rFonts w:eastAsia="DroidSans-Bold-Identity-H" w:cs="Arial"/>
          <w:b/>
          <w:bCs/>
          <w:sz w:val="20"/>
          <w:szCs w:val="20"/>
        </w:rPr>
        <w:t>sprzętu i wyposażenia medycznego dla Wielkopolskiego Centrum Pulmonologii i Torakochirurgii, im. Eugenii i Janusza Zeylandów</w:t>
      </w:r>
      <w:r>
        <w:rPr>
          <w:sz w:val="20"/>
          <w:szCs w:val="20"/>
        </w:rPr>
        <w:t xml:space="preserve"> wraz z zainstalowaniem, uruchomieniem oraz przeszkoleniem pracowników Zamawiającego</w:t>
      </w:r>
      <w:r>
        <w:rPr>
          <w:rFonts w:cs="Arial"/>
          <w:b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ab/>
      </w:r>
    </w:p>
    <w:p w:rsidR="00BF1A01" w:rsidRDefault="00BF1A01" w:rsidP="00BF1A01">
      <w:pPr>
        <w:spacing w:after="0" w:line="240" w:lineRule="auto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>
        <w:rPr>
          <w:rFonts w:ascii="Bookman Old Style" w:hAnsi="Bookman Old Style" w:cs="Tahoma"/>
          <w:b/>
          <w:bCs/>
          <w:sz w:val="20"/>
          <w:szCs w:val="20"/>
        </w:rPr>
        <w:t>I</w:t>
      </w:r>
    </w:p>
    <w:p w:rsidR="00BF1A01" w:rsidRDefault="00BF1A01" w:rsidP="00BF1A01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BF1A01" w:rsidRDefault="00BF1A01" w:rsidP="00BF1A01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BF1A01" w:rsidRDefault="00BF1A01" w:rsidP="00BF1A01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p w:rsidR="00A31CE3" w:rsidRDefault="00A31CE3" w:rsidP="00BF1A01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9"/>
        <w:gridCol w:w="3066"/>
        <w:gridCol w:w="1420"/>
        <w:gridCol w:w="1986"/>
        <w:gridCol w:w="1699"/>
      </w:tblGrid>
      <w:tr w:rsidR="00BF1A01" w:rsidTr="00567420">
        <w:trPr>
          <w:trHeight w:val="5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134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Nr pakietu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BF1A01" w:rsidRDefault="00BF1A01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567420" w:rsidTr="00567420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20" w:rsidRPr="00815248" w:rsidRDefault="00815248" w:rsidP="00815248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20" w:rsidRPr="00567420" w:rsidRDefault="00567420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MEDINCO POLSKA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SPÓŁKA KOMANDYTOWA,</w:t>
            </w:r>
          </w:p>
          <w:p w:rsidR="00567420" w:rsidRPr="00567420" w:rsidRDefault="00567420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Sarmacka 5/31</w:t>
            </w:r>
          </w:p>
          <w:p w:rsidR="00567420" w:rsidRPr="00567420" w:rsidRDefault="00567420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02-972 Warszawa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20" w:rsidRPr="00567420" w:rsidRDefault="00567420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20" w:rsidRPr="00567420" w:rsidRDefault="00815248" w:rsidP="00567420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240 605,00 zł</w:t>
            </w:r>
          </w:p>
          <w:p w:rsidR="00567420" w:rsidRPr="00567420" w:rsidRDefault="00567420" w:rsidP="00567420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20" w:rsidRPr="00567420" w:rsidRDefault="00567420" w:rsidP="00815248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815248" w:rsidTr="00567420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Default="00815248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3.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FAMED ŻYWIEC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Fabryczna 1</w:t>
            </w:r>
          </w:p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34-300 Żywiec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 xml:space="preserve">27 139,20 zł </w:t>
            </w:r>
          </w:p>
          <w:p w:rsidR="00815248" w:rsidRPr="00567420" w:rsidRDefault="00815248" w:rsidP="00DD3BAB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</w:p>
          <w:p w:rsidR="00815248" w:rsidRPr="00567420" w:rsidRDefault="00815248" w:rsidP="00DD3BAB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815248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</w:tr>
      <w:tr w:rsidR="00815248" w:rsidTr="00567420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Default="00815248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4.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LIVANOVA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POLAND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Postępu 21</w:t>
            </w:r>
          </w:p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02-676 Warszawa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429 060,00 zł </w:t>
            </w:r>
          </w:p>
          <w:p w:rsidR="00815248" w:rsidRPr="00567420" w:rsidRDefault="00815248" w:rsidP="00DD3BAB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Pr="00567420" w:rsidRDefault="00815248" w:rsidP="00815248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815248" w:rsidTr="00567420">
        <w:trPr>
          <w:trHeight w:val="81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Default="00815248">
            <w:pPr>
              <w:spacing w:after="0" w:line="240" w:lineRule="auto"/>
              <w:ind w:left="360"/>
              <w:jc w:val="both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5.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MAQUET POLSKA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815248" w:rsidRPr="00567420" w:rsidRDefault="00815248" w:rsidP="00DD3BAB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Osmańska 14</w:t>
            </w:r>
          </w:p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02-823 Warszawa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48" w:rsidRPr="00567420" w:rsidRDefault="00815248" w:rsidP="00DD3BAB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361 800,00 zł </w:t>
            </w:r>
          </w:p>
          <w:p w:rsidR="00815248" w:rsidRPr="00567420" w:rsidRDefault="00815248" w:rsidP="00DD3BAB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48" w:rsidRPr="00567420" w:rsidRDefault="00815248" w:rsidP="00815248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</w:tbl>
    <w:p w:rsidR="00BF1A01" w:rsidRDefault="00BF1A01" w:rsidP="00BF1A01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p w:rsidR="00BF1A01" w:rsidRDefault="00BF1A01" w:rsidP="00BF1A01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BF1A01" w:rsidRDefault="00BF1A01" w:rsidP="00BF1A01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BF1A01" w:rsidRDefault="00BF1A01" w:rsidP="00BF1A01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BF1A01" w:rsidRDefault="00BF1A01" w:rsidP="00BF1A01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BF1A01" w:rsidRDefault="00BF1A01" w:rsidP="00BF1A01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BF1A01" w:rsidRDefault="00BF1A01" w:rsidP="00BF1A01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BF1A01" w:rsidRDefault="00BF1A01" w:rsidP="00BF1A01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 – waga 20%</w:t>
      </w:r>
    </w:p>
    <w:p w:rsidR="00BF1A01" w:rsidRDefault="00BF1A01" w:rsidP="00BF1A01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BF1A01" w:rsidRDefault="00BF1A01" w:rsidP="00BF1A01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BF1A01" w:rsidRDefault="00BF1A01" w:rsidP="00BF1A01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p w:rsidR="00BF1A01" w:rsidRDefault="00BF1A01" w:rsidP="00BF1A01">
      <w:pPr>
        <w:spacing w:after="0" w:line="240" w:lineRule="auto"/>
        <w:jc w:val="center"/>
        <w:rPr>
          <w:rFonts w:cs="Tahoma"/>
          <w:b/>
          <w:sz w:val="20"/>
          <w:szCs w:val="20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7"/>
        <w:gridCol w:w="2780"/>
        <w:gridCol w:w="1137"/>
        <w:gridCol w:w="1418"/>
        <w:gridCol w:w="1002"/>
        <w:gridCol w:w="1137"/>
        <w:gridCol w:w="1122"/>
      </w:tblGrid>
      <w:tr w:rsidR="00BF1A01" w:rsidTr="00522C4C">
        <w:trPr>
          <w:trHeight w:val="52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134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Nr pakietu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BF1A01" w:rsidRDefault="00BF1A01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01" w:rsidRDefault="00BF1A01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B86017" w:rsidTr="00522C4C">
        <w:trPr>
          <w:trHeight w:val="726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B860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MEDINCO POLSKA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SPÓŁKA KOMANDYTOWA,</w:t>
            </w:r>
          </w:p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Sarmacka 5/31</w:t>
            </w:r>
          </w:p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02-972 Warszawa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B8601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240 605,00 zł 60 pkt.</w:t>
            </w:r>
          </w:p>
          <w:p w:rsidR="00B86017" w:rsidRPr="00567420" w:rsidRDefault="00B86017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B86017" w:rsidRPr="00567420" w:rsidRDefault="00B86017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522C4C" w:rsidTr="00DF5DCB">
        <w:trPr>
          <w:trHeight w:val="496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 w:rsidP="00B860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VARIMED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522C4C" w:rsidRPr="00567420" w:rsidRDefault="00522C4C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Tadeusza Kościuszki 115/4U</w:t>
            </w:r>
          </w:p>
          <w:p w:rsidR="00522C4C" w:rsidRPr="00567420" w:rsidRDefault="00522C4C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4C" w:rsidRPr="00567420" w:rsidRDefault="00522C4C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4C" w:rsidRPr="00DF5DCB" w:rsidRDefault="00522C4C" w:rsidP="00DF5DCB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245 178,00 zł 60 pkt.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522C4C" w:rsidRPr="00567420" w:rsidRDefault="00522C4C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522C4C" w:rsidTr="00392707">
        <w:trPr>
          <w:trHeight w:val="916"/>
        </w:trPr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 w:rsidP="00522C4C">
            <w:pPr>
              <w:pStyle w:val="Akapitzlist"/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4C" w:rsidRPr="00567420" w:rsidRDefault="00522C4C" w:rsidP="00567420">
            <w:pPr>
              <w:spacing w:after="0" w:line="240" w:lineRule="auto"/>
              <w:rPr>
                <w:rStyle w:val="Uwydatnienie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4C" w:rsidRPr="00392707" w:rsidRDefault="0066181D" w:rsidP="00DF5DCB">
            <w:pPr>
              <w:pStyle w:val="Tekstpodstawowy2"/>
              <w:spacing w:after="0" w:line="240" w:lineRule="auto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92707">
              <w:rPr>
                <w:rFonts w:ascii="Tahoma" w:hAnsi="Tahoma" w:cs="Tahoma"/>
                <w:color w:val="FF0000"/>
                <w:sz w:val="18"/>
                <w:szCs w:val="18"/>
              </w:rPr>
              <w:t xml:space="preserve">Unieważniono postępowanie w zakresie pakietu 3 dnia 24.08.2018r.  na podstawie art. 93 ust  1 pkt. 4 </w:t>
            </w:r>
            <w:proofErr w:type="spellStart"/>
            <w:r w:rsidRPr="00392707">
              <w:rPr>
                <w:rFonts w:ascii="Tahoma" w:hAnsi="Tahoma" w:cs="Tahoma"/>
                <w:color w:val="FF0000"/>
                <w:sz w:val="18"/>
                <w:szCs w:val="18"/>
              </w:rPr>
              <w:t>Pzp</w:t>
            </w:r>
            <w:proofErr w:type="spellEnd"/>
            <w:r w:rsidRPr="00392707">
              <w:rPr>
                <w:rFonts w:ascii="Tahoma" w:hAnsi="Tahoma" w:cs="Tahoma"/>
                <w:color w:val="FF0000"/>
                <w:sz w:val="18"/>
                <w:szCs w:val="18"/>
              </w:rPr>
              <w:t xml:space="preserve"> - cena najkorzystniejszej oferty przewyższa kwotę, którą zamawiający zamierza przeznaczyć na sfinansowanie zamówienia. </w:t>
            </w:r>
          </w:p>
        </w:tc>
      </w:tr>
      <w:tr w:rsidR="00B86017" w:rsidTr="00522C4C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B860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FAMED ŻYWIEC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Fabryczna 1</w:t>
            </w:r>
          </w:p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34-300 Żywiec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 xml:space="preserve">27 139,20 zł </w:t>
            </w:r>
          </w:p>
          <w:p w:rsidR="00B86017" w:rsidRPr="00567420" w:rsidRDefault="00B86017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B86017" w:rsidRPr="00567420" w:rsidRDefault="00B86017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60</w:t>
            </w:r>
          </w:p>
          <w:p w:rsidR="00B86017" w:rsidRPr="00567420" w:rsidRDefault="00B86017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B86017" w:rsidTr="00522C4C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B860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LIVANOVA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POLAND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Postępu 21</w:t>
            </w:r>
          </w:p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02-676 Warszawa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567420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429 060,00 zł 60 pkt.</w:t>
            </w:r>
          </w:p>
          <w:p w:rsidR="00B86017" w:rsidRPr="00567420" w:rsidRDefault="00B86017" w:rsidP="00567420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B86017" w:rsidRPr="00567420" w:rsidRDefault="00B86017" w:rsidP="00567420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  <w:tr w:rsidR="00B86017" w:rsidTr="00522C4C">
        <w:trPr>
          <w:trHeight w:val="7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B860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Uwydatnienie"/>
                <w:rFonts w:ascii="Tahoma" w:hAnsi="Tahoma" w:cs="Tahoma"/>
                <w:sz w:val="18"/>
                <w:szCs w:val="18"/>
              </w:rPr>
              <w:t>MAQUET POLSKA</w:t>
            </w: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B86017" w:rsidRPr="00567420" w:rsidRDefault="00B86017" w:rsidP="00567420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ul. Osmańska 14</w:t>
            </w:r>
          </w:p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Style w:val="st"/>
                <w:rFonts w:ascii="Tahoma" w:hAnsi="Tahoma" w:cs="Tahoma"/>
                <w:sz w:val="18"/>
                <w:szCs w:val="18"/>
              </w:rPr>
              <w:t>02-823 Warszawa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5674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Pakiet nr 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7" w:rsidRPr="00567420" w:rsidRDefault="00B86017" w:rsidP="00567420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361 800,00 zł 60 pkt.</w:t>
            </w:r>
          </w:p>
          <w:p w:rsidR="00B86017" w:rsidRPr="00567420" w:rsidRDefault="00B86017" w:rsidP="00567420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B86017" w:rsidRPr="00567420" w:rsidRDefault="00B86017" w:rsidP="00567420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7" w:rsidRPr="00567420" w:rsidRDefault="00B86017" w:rsidP="0056742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7420"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BF1A01" w:rsidRDefault="00BF1A01" w:rsidP="00BF1A01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BF1A01" w:rsidRDefault="00BF1A01" w:rsidP="00BF1A01">
      <w:pPr>
        <w:tabs>
          <w:tab w:val="left" w:pos="3667"/>
        </w:tabs>
        <w:spacing w:after="0" w:line="240" w:lineRule="auto"/>
        <w:rPr>
          <w:rFonts w:cs="Tahoma"/>
          <w:b/>
          <w:bCs/>
          <w:sz w:val="20"/>
          <w:szCs w:val="20"/>
        </w:rPr>
      </w:pPr>
    </w:p>
    <w:p w:rsidR="00BF1A01" w:rsidRDefault="00BF1A01" w:rsidP="00BF1A01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BF1A01" w:rsidRDefault="00BF1A01" w:rsidP="00BF1A01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BF1A01" w:rsidRDefault="00BF1A01" w:rsidP="00BF1A01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BF1A01" w:rsidRDefault="00BF1A01" w:rsidP="00BF1A0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BF1A01" w:rsidRDefault="00BF1A01" w:rsidP="00BF1A0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F1A01" w:rsidRDefault="00BF1A01" w:rsidP="00BF1A01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BF1A01" w:rsidRDefault="00BF1A01" w:rsidP="00BF1A01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BF1A01" w:rsidRDefault="00BF1A01" w:rsidP="00BF1A01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E40A7" w:rsidRPr="006265EA" w:rsidRDefault="00BF1A01" w:rsidP="006265EA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E40A7" w:rsidRPr="006265EA" w:rsidSect="00A31CE3">
      <w:headerReference w:type="default" r:id="rId8"/>
      <w:footerReference w:type="default" r:id="rId9"/>
      <w:pgSz w:w="11906" w:h="16838" w:code="9"/>
      <w:pgMar w:top="2269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420" w:rsidRDefault="00567420" w:rsidP="00F92ECB">
      <w:pPr>
        <w:spacing w:after="0" w:line="240" w:lineRule="auto"/>
      </w:pPr>
      <w:r>
        <w:separator/>
      </w:r>
    </w:p>
  </w:endnote>
  <w:endnote w:type="continuationSeparator" w:id="1">
    <w:p w:rsidR="00567420" w:rsidRDefault="0056742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20" w:rsidRDefault="005674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420" w:rsidRDefault="00567420" w:rsidP="00F92ECB">
      <w:pPr>
        <w:spacing w:after="0" w:line="240" w:lineRule="auto"/>
      </w:pPr>
      <w:r>
        <w:separator/>
      </w:r>
    </w:p>
  </w:footnote>
  <w:footnote w:type="continuationSeparator" w:id="1">
    <w:p w:rsidR="00567420" w:rsidRDefault="0056742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20" w:rsidRDefault="005674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E77DF"/>
    <w:multiLevelType w:val="hybridMultilevel"/>
    <w:tmpl w:val="ECD4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50E5"/>
    <w:rsid w:val="000546BB"/>
    <w:rsid w:val="00056647"/>
    <w:rsid w:val="00066E93"/>
    <w:rsid w:val="000A0BE4"/>
    <w:rsid w:val="000F24E5"/>
    <w:rsid w:val="001100BA"/>
    <w:rsid w:val="001430EA"/>
    <w:rsid w:val="001765F3"/>
    <w:rsid w:val="001E55BE"/>
    <w:rsid w:val="001F48C0"/>
    <w:rsid w:val="00273580"/>
    <w:rsid w:val="002945E2"/>
    <w:rsid w:val="00295BC9"/>
    <w:rsid w:val="002B6F4B"/>
    <w:rsid w:val="002C20C6"/>
    <w:rsid w:val="002D4198"/>
    <w:rsid w:val="0036703F"/>
    <w:rsid w:val="00377213"/>
    <w:rsid w:val="00381813"/>
    <w:rsid w:val="00382AA3"/>
    <w:rsid w:val="00390D13"/>
    <w:rsid w:val="00392707"/>
    <w:rsid w:val="003D364C"/>
    <w:rsid w:val="003E65AC"/>
    <w:rsid w:val="003F74B1"/>
    <w:rsid w:val="004438E2"/>
    <w:rsid w:val="00480DBE"/>
    <w:rsid w:val="004A6A56"/>
    <w:rsid w:val="004F7089"/>
    <w:rsid w:val="00522C4C"/>
    <w:rsid w:val="005311DE"/>
    <w:rsid w:val="005407CA"/>
    <w:rsid w:val="00567420"/>
    <w:rsid w:val="005B5FE6"/>
    <w:rsid w:val="005B7A86"/>
    <w:rsid w:val="005E40A7"/>
    <w:rsid w:val="005F5F57"/>
    <w:rsid w:val="00600361"/>
    <w:rsid w:val="00605620"/>
    <w:rsid w:val="00611962"/>
    <w:rsid w:val="006265EA"/>
    <w:rsid w:val="0066181D"/>
    <w:rsid w:val="00672DDB"/>
    <w:rsid w:val="006A4933"/>
    <w:rsid w:val="006F5452"/>
    <w:rsid w:val="00726F0B"/>
    <w:rsid w:val="007662B9"/>
    <w:rsid w:val="007A55B8"/>
    <w:rsid w:val="007D29FD"/>
    <w:rsid w:val="007D314C"/>
    <w:rsid w:val="007D3371"/>
    <w:rsid w:val="00815248"/>
    <w:rsid w:val="00854AE2"/>
    <w:rsid w:val="0087411E"/>
    <w:rsid w:val="0089147C"/>
    <w:rsid w:val="009567B1"/>
    <w:rsid w:val="009B0855"/>
    <w:rsid w:val="009B7379"/>
    <w:rsid w:val="009F2AB4"/>
    <w:rsid w:val="00A06635"/>
    <w:rsid w:val="00A07AEC"/>
    <w:rsid w:val="00A225F8"/>
    <w:rsid w:val="00A314EA"/>
    <w:rsid w:val="00A31CE3"/>
    <w:rsid w:val="00A52383"/>
    <w:rsid w:val="00AA5837"/>
    <w:rsid w:val="00AB3DDC"/>
    <w:rsid w:val="00AB7FDE"/>
    <w:rsid w:val="00B86017"/>
    <w:rsid w:val="00BB00A2"/>
    <w:rsid w:val="00BE026C"/>
    <w:rsid w:val="00BF1A01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A30"/>
    <w:rsid w:val="00D12B20"/>
    <w:rsid w:val="00D135B2"/>
    <w:rsid w:val="00D86100"/>
    <w:rsid w:val="00DA4652"/>
    <w:rsid w:val="00DA4BB2"/>
    <w:rsid w:val="00DD2207"/>
    <w:rsid w:val="00DD5E1A"/>
    <w:rsid w:val="00DE2F24"/>
    <w:rsid w:val="00DF5DCB"/>
    <w:rsid w:val="00E439FD"/>
    <w:rsid w:val="00ED793B"/>
    <w:rsid w:val="00F060D8"/>
    <w:rsid w:val="00F92ECB"/>
    <w:rsid w:val="00F94F22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BF1A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1A0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1A01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F1A0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st">
    <w:name w:val="st"/>
    <w:basedOn w:val="Domylnaczcionkaakapitu"/>
    <w:rsid w:val="00BF1A01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B8601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6618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6181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174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49</cp:revision>
  <cp:lastPrinted>2018-09-14T07:05:00Z</cp:lastPrinted>
  <dcterms:created xsi:type="dcterms:W3CDTF">2018-09-12T08:52:00Z</dcterms:created>
  <dcterms:modified xsi:type="dcterms:W3CDTF">2018-09-14T07:05:00Z</dcterms:modified>
</cp:coreProperties>
</file>