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1.</w:t>
      </w: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Wirówki laboratoryjne</w:t>
      </w:r>
    </w:p>
    <w:tbl>
      <w:tblPr>
        <w:tblpPr w:leftFromText="141" w:rightFromText="141" w:vertAnchor="page" w:horzAnchor="margin" w:tblpY="2498"/>
        <w:tblW w:w="5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6"/>
        <w:gridCol w:w="2820"/>
        <w:gridCol w:w="1131"/>
        <w:gridCol w:w="1558"/>
      </w:tblGrid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1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Mikrowirówka</w:t>
            </w:r>
            <w:proofErr w:type="spellEnd"/>
          </w:p>
        </w:tc>
        <w:tc>
          <w:tcPr>
            <w:tcW w:w="1131" w:type="dxa"/>
            <w:vAlign w:val="center"/>
          </w:tcPr>
          <w:p w:rsidR="00BE7920" w:rsidRPr="00BB1D6F" w:rsidRDefault="00BE7920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BE7920" w:rsidRPr="00BB1D6F" w:rsidRDefault="00BE7920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42931100-2</w:t>
            </w:r>
          </w:p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Wirówka z rotorem kątowym mała</w:t>
            </w:r>
          </w:p>
        </w:tc>
        <w:tc>
          <w:tcPr>
            <w:tcW w:w="1131" w:type="dxa"/>
            <w:vAlign w:val="center"/>
          </w:tcPr>
          <w:p w:rsidR="00BE7920" w:rsidRPr="00BB1D6F" w:rsidRDefault="00BE7920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BE7920" w:rsidRPr="00BB1D6F" w:rsidRDefault="00BE7920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42931100-2</w:t>
            </w:r>
          </w:p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7920" w:rsidRPr="00BB1D6F" w:rsidTr="00BE7920">
        <w:tc>
          <w:tcPr>
            <w:tcW w:w="386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2820" w:type="dxa"/>
          </w:tcPr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Wirówka z rotorem kątowym duża</w:t>
            </w:r>
          </w:p>
        </w:tc>
        <w:tc>
          <w:tcPr>
            <w:tcW w:w="1131" w:type="dxa"/>
            <w:vAlign w:val="center"/>
          </w:tcPr>
          <w:p w:rsidR="00BE7920" w:rsidRPr="00BB1D6F" w:rsidRDefault="00BE7920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:rsidR="00BE7920" w:rsidRPr="00BB1D6F" w:rsidRDefault="00BE7920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42931100-2</w:t>
            </w:r>
          </w:p>
          <w:p w:rsidR="00BE7920" w:rsidRPr="00BB1D6F" w:rsidRDefault="00BE7920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1</w:t>
      </w:r>
      <w:r w:rsidRPr="00BB1D6F">
        <w:rPr>
          <w:rFonts w:ascii="Verdana" w:hAnsi="Verdana" w:cs="Arial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Mikrowirówka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 stołowa, fabrycznie nowa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Cs w:val="20"/>
              </w:rPr>
              <w:t xml:space="preserve">Silnik </w:t>
            </w:r>
            <w:proofErr w:type="spellStart"/>
            <w:r w:rsidRPr="00BB1D6F">
              <w:rPr>
                <w:rFonts w:ascii="Verdana" w:hAnsi="Verdana"/>
                <w:szCs w:val="20"/>
              </w:rPr>
              <w:t>bezszczotkowy</w:t>
            </w:r>
            <w:proofErr w:type="spellEnd"/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Automatyczne otwieranie pokrywy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Rozpędzanie/hamowanie poniżej 13 s (do/od prędkości maks.)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Rotor kątowy min.</w:t>
            </w:r>
            <w:r w:rsidRPr="00BB1D6F">
              <w:rPr>
                <w:rFonts w:ascii="Verdana" w:hAnsi="Verdana"/>
                <w:szCs w:val="20"/>
              </w:rPr>
              <w:t xml:space="preserve"> 6 x 1,5 / 2 ml mikroprobówki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wirówki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Maks. przyspieszenie odśrodkowe min. 10.000xg 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Prędkość maksymalna min. 10.000rpm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z nie wyważonym rotorem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jak: 24cm x 25cm x 13cm (szer. x głęb. x wys.)</w:t>
            </w:r>
          </w:p>
        </w:tc>
      </w:tr>
    </w:tbl>
    <w:p w:rsidR="00BE7920" w:rsidRPr="00BB1D6F" w:rsidRDefault="00BE7920" w:rsidP="00AE0B49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8755"/>
      </w:tblGrid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Wirówki stołowe z chłodzeniem, fabrycznie nowe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Cs w:val="20"/>
              </w:rPr>
              <w:t>Temperatura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BB1D6F">
                <w:rPr>
                  <w:rFonts w:ascii="Verdana" w:hAnsi="Verdana"/>
                  <w:szCs w:val="20"/>
                </w:rPr>
                <w:t>4°C</w:t>
              </w:r>
            </w:smartTag>
            <w:r w:rsidRPr="00BB1D6F">
              <w:rPr>
                <w:rFonts w:ascii="Verdana" w:hAnsi="Verdana"/>
                <w:szCs w:val="20"/>
              </w:rPr>
              <w:t xml:space="preserve"> zapewniona dla maksymalnej prędkości wirowania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System identyfikacji błędów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Silnik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bezszczotkowy</w:t>
            </w:r>
            <w:proofErr w:type="spellEnd"/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Rotor kątowy, min.10 miejscowy wyposażony w 10 wkładek redukcyjnych do odwirowania gilz o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. 3-5 ml 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Przyspieszenie min. 1500g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wirowania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obrotów: 300-4000/min.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lastRenderedPageBreak/>
              <w:t>- uruchomieniem wirówki z nie wyważonym rotorem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niż: 40cm x70cm x 32cm (szer. x głęb. x wys.)</w:t>
            </w:r>
          </w:p>
        </w:tc>
      </w:tr>
    </w:tbl>
    <w:p w:rsidR="00BE7920" w:rsidRPr="00BB1D6F" w:rsidRDefault="00BE7920" w:rsidP="00AE0B49">
      <w:pPr>
        <w:spacing w:line="360" w:lineRule="auto"/>
        <w:rPr>
          <w:rFonts w:ascii="Verdana" w:hAnsi="Verdana" w:cs="Arial"/>
          <w:sz w:val="20"/>
          <w:szCs w:val="20"/>
        </w:rPr>
      </w:pPr>
    </w:p>
    <w:p w:rsidR="00BE7920" w:rsidRPr="00BB1D6F" w:rsidRDefault="00BE7920" w:rsidP="00AE0B49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8755"/>
      </w:tblGrid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Wirówki stołowe z chłodzeniem, fabrycznie nowe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Cs w:val="20"/>
              </w:rPr>
              <w:t>Temperatura +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BB1D6F">
                <w:rPr>
                  <w:rFonts w:ascii="Verdana" w:hAnsi="Verdana"/>
                  <w:szCs w:val="20"/>
                </w:rPr>
                <w:t>4°C</w:t>
              </w:r>
            </w:smartTag>
            <w:r w:rsidRPr="00BB1D6F">
              <w:rPr>
                <w:rFonts w:ascii="Verdana" w:hAnsi="Verdana"/>
                <w:szCs w:val="20"/>
              </w:rPr>
              <w:t xml:space="preserve"> zapewniona dla maksymalnej prędkości wirowania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System identyfikacji błędów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5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Silnik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bezszczotkowy</w:t>
            </w:r>
            <w:proofErr w:type="spellEnd"/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Rotor kątowy min. 24 miejscowy, przystosowany do wirowania probówek o pojemności 10-15 ml .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Przyspieszenie min. 1500g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Możliwość zaprogramowania obrotów i czasu wirówki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obrotów: 300-4000/min.</w:t>
            </w:r>
          </w:p>
        </w:tc>
      </w:tr>
      <w:tr w:rsidR="00BE7920" w:rsidRPr="00BB1D6F" w:rsidTr="00BE7920"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Zabezpieczenie przed: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z nie wyważonym rotorem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otwarciem pokrywy w czasie wirowania</w:t>
            </w:r>
          </w:p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- uruchomieniem wirówki przy otwartej pokrywie</w:t>
            </w:r>
          </w:p>
        </w:tc>
      </w:tr>
      <w:tr w:rsidR="00BE7920" w:rsidRPr="00BB1D6F" w:rsidTr="00BE7920">
        <w:trPr>
          <w:trHeight w:val="70"/>
        </w:trPr>
        <w:tc>
          <w:tcPr>
            <w:tcW w:w="53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55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niż 45cm x 70cm x 40cm; (szer. x głęb. x wys.)</w:t>
            </w:r>
          </w:p>
        </w:tc>
      </w:tr>
    </w:tbl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2.</w:t>
      </w:r>
    </w:p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Digestoria laboratoryjne</w:t>
      </w:r>
    </w:p>
    <w:tbl>
      <w:tblPr>
        <w:tblpPr w:leftFromText="141" w:rightFromText="141" w:vertAnchor="page" w:horzAnchor="margin" w:tblpY="10936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2818"/>
        <w:gridCol w:w="1132"/>
        <w:gridCol w:w="1558"/>
      </w:tblGrid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2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Digestorium laboratoryjne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39180000-7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C91230" w:rsidRPr="00BB1D6F" w:rsidRDefault="00C9123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Digestorium przeznaczone do odprowadzania szkodliwych oparów oraz żrących substancji chemicznych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Digestorium o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wym:dł</w:t>
            </w:r>
            <w:proofErr w:type="spellEnd"/>
            <w:r w:rsidRPr="00BB1D6F">
              <w:rPr>
                <w:rFonts w:ascii="Verdana" w:hAnsi="Verdana" w:cs="Arial"/>
                <w:sz w:val="20"/>
                <w:szCs w:val="20"/>
              </w:rPr>
              <w:t xml:space="preserve"> 100-120cm, gł.60-75cm,wysokość blatu roboczego 90-92cm, całkowita wysokość-200-220cm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Digestorium wykonane ze stali nierdzewnej – kwasoodpornej.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Boki komory oszklone, pod blatem roboczym szafka z przesuwnymi drzwiami oddzielonymi półkami z możliwością  regulacji ich wysokości).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Otwory wentylacyjne na tylnej ścianie komory roboczej oraz dolnej i  górnej części, </w:t>
            </w: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a także z tyłu blatu roboczego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Digestorium wyposażone w kran (dopływ wody) oraz mała umywalkę o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wym</w:t>
            </w:r>
            <w:proofErr w:type="spellEnd"/>
            <w:r w:rsidRPr="00BB1D6F">
              <w:rPr>
                <w:rFonts w:ascii="Verdana" w:hAnsi="Verdana" w:cs="Arial"/>
                <w:sz w:val="20"/>
                <w:szCs w:val="20"/>
              </w:rPr>
              <w:t>: od17cm od 20cm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 posiada przesuwne okno, blokadę podniesienia oraz oświetlenie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3.</w:t>
      </w: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Laboratoryjny sprzęt chłodniczy</w:t>
      </w: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page" w:horzAnchor="margin" w:tblpY="4216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2818"/>
        <w:gridCol w:w="1132"/>
        <w:gridCol w:w="1558"/>
      </w:tblGrid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2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Szafa chłodnicza duża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42513200-7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Szafa chłodnicza mała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42513200-7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Zamrażarka duża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42513100-6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Zamrażarka mała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42513100-6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Szafy chłodnicze, fabrycznie nowe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Pojemność: 320 – 360 l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49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Klasa energetyczna: co najmniej A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Liczba półek regulowanych: min. 5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Metoda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odszraniania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: automatyczna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Wentylator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Kolor: srebrny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Drzwi przeszklone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Zewnętrzny wyświetlacz cyfrowy wskazujący aktualną temperaturę wewnątrz szafy z dokładnością do co najmniej 1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O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Urządzenie wolnostojące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temperatur +1 do +10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39" w:type="dxa"/>
          </w:tcPr>
          <w:p w:rsidR="00BE7920" w:rsidRPr="00BB1D6F" w:rsidRDefault="00BE7920" w:rsidP="00AE0B49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8749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niż </w:t>
            </w:r>
            <w:r w:rsidRPr="00BB1D6F">
              <w:rPr>
                <w:rFonts w:ascii="Verdana" w:hAnsi="Verdana" w:cs="Arial"/>
                <w:sz w:val="20"/>
                <w:szCs w:val="20"/>
              </w:rPr>
              <w:t xml:space="preserve">:75cm x 80cm x 170cm (szer. x głęb. x wys.) 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2</w:t>
      </w:r>
      <w:r w:rsidRPr="00BB1D6F">
        <w:rPr>
          <w:rFonts w:ascii="Verdana" w:hAnsi="Verdana"/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8756"/>
      </w:tblGrid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Szafy chłodnicze, fabrycznie nowe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Pojemność: 150 - 165 l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Klasa energetyczna: co najmniej A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Liczba półek regulowanych: min. 3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Metoda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odszraniania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: automatyczna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Kolor: srebrny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Wentylator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Drzwi przeszklone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Urządzenia wolnostojące z możliwością zabudowy urządzenia (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podblatowe</w:t>
            </w:r>
            <w:proofErr w:type="spellEnd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)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Zakres temperatur +1 do +10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0</w:t>
            </w: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jak</w:t>
            </w:r>
            <w:r w:rsidRPr="00BB1D6F">
              <w:rPr>
                <w:rFonts w:ascii="Verdana" w:hAnsi="Verdana" w:cs="Arial"/>
                <w:sz w:val="20"/>
                <w:szCs w:val="20"/>
              </w:rPr>
              <w:t>: 60cm x 60cm x 85cm  (szer. x głęb. x wys.)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8756"/>
      </w:tblGrid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Zamrażarka szufladowa, fabrycznie nowa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 do 280 - 300 l,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56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Zakres temperatur w środku: -9 do </w:t>
            </w:r>
            <w:smartTag w:uri="urn:schemas-microsoft-com:office:smarttags" w:element="metricconverter">
              <w:smartTagPr>
                <w:attr w:name="ProductID" w:val="-300C"/>
              </w:smartTagPr>
              <w:r w:rsidRPr="00BB1D6F">
                <w:rPr>
                  <w:rFonts w:ascii="Verdana" w:hAnsi="Verdana" w:cs="Arial"/>
                  <w:sz w:val="20"/>
                  <w:szCs w:val="20"/>
                </w:rPr>
                <w:t>-30</w:t>
              </w:r>
              <w:r w:rsidRPr="00BB1D6F">
                <w:rPr>
                  <w:rFonts w:ascii="Verdana" w:hAnsi="Verdana" w:cs="Arial"/>
                  <w:sz w:val="20"/>
                  <w:szCs w:val="20"/>
                  <w:vertAlign w:val="superscript"/>
                </w:rPr>
                <w:t>0</w:t>
              </w:r>
              <w:r w:rsidRPr="00BB1D6F">
                <w:rPr>
                  <w:rFonts w:ascii="Verdana" w:hAnsi="Verdana" w:cs="Arial"/>
                  <w:sz w:val="20"/>
                  <w:szCs w:val="20"/>
                </w:rPr>
                <w:t>C</w:t>
              </w:r>
            </w:smartTag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Zużycie energii w ciągu 24h do 1,3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kWh</w:t>
            </w:r>
            <w:proofErr w:type="spellEnd"/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b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Sterowanie elektroniczne 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Wymagane min. 8 szuflad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Kolor: biały </w:t>
            </w:r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Urządzenie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wolnostające</w:t>
            </w:r>
            <w:proofErr w:type="spellEnd"/>
          </w:p>
        </w:tc>
      </w:tr>
      <w:tr w:rsidR="00AE0B49" w:rsidRPr="00BB1D6F" w:rsidTr="00BE7920">
        <w:tc>
          <w:tcPr>
            <w:tcW w:w="532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56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jak: </w:t>
            </w:r>
            <w:r w:rsidRPr="00BB1D6F">
              <w:rPr>
                <w:rFonts w:ascii="Verdana" w:hAnsi="Verdana" w:cs="Arial"/>
                <w:sz w:val="20"/>
                <w:szCs w:val="20"/>
              </w:rPr>
              <w:t>184 x 62cm x 62 cm x 190cm (szer. x głęb. x wys.)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  <w:r w:rsidRPr="00BB1D6F">
        <w:rPr>
          <w:rFonts w:ascii="Verdana" w:hAnsi="Verdana" w:cs="Arial"/>
          <w:b/>
          <w:sz w:val="20"/>
          <w:szCs w:val="20"/>
        </w:rPr>
        <w:t>ad 4.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8763"/>
      </w:tblGrid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Zamrażarka szufladowa, fabrycznie nowa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Pojemność do 120 - 140 l,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8763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Zakres temperatur w środku: -9 do -26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0</w:t>
            </w:r>
            <w:r w:rsidRPr="00BB1D6F">
              <w:rPr>
                <w:rFonts w:ascii="Verdana" w:hAnsi="Verdana" w:cs="Arial"/>
                <w:sz w:val="20"/>
                <w:szCs w:val="20"/>
              </w:rPr>
              <w:t>C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Zużycie energii w ciągu 24h do 1,0 </w:t>
            </w: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kWh</w:t>
            </w:r>
            <w:proofErr w:type="spellEnd"/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pStyle w:val="prdtxtattribute"/>
              <w:spacing w:after="0" w:afterAutospacing="0" w:line="360" w:lineRule="auto"/>
              <w:rPr>
                <w:rStyle w:val="FontStyle14"/>
                <w:rFonts w:ascii="Verdana" w:hAnsi="Verdana"/>
                <w:b/>
                <w:color w:val="FF0000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Sterowanie elektroniczne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Wymagane min. 3 szuflady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Kolor: biały </w:t>
            </w:r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Urządzenie </w:t>
            </w:r>
            <w:proofErr w:type="spellStart"/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>wolnostające</w:t>
            </w:r>
            <w:proofErr w:type="spellEnd"/>
          </w:p>
        </w:tc>
      </w:tr>
      <w:tr w:rsidR="00BE7920" w:rsidRPr="00BB1D6F" w:rsidTr="00BE7920">
        <w:tc>
          <w:tcPr>
            <w:tcW w:w="559" w:type="dxa"/>
          </w:tcPr>
          <w:p w:rsidR="00BE7920" w:rsidRPr="00BB1D6F" w:rsidRDefault="00BE7920" w:rsidP="00AE0B49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8763" w:type="dxa"/>
          </w:tcPr>
          <w:p w:rsidR="00BE7920" w:rsidRPr="00BB1D6F" w:rsidRDefault="00BE7920" w:rsidP="00AE0B49">
            <w:pPr>
              <w:spacing w:before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jak: </w:t>
            </w:r>
            <w:r w:rsidRPr="00BB1D6F">
              <w:rPr>
                <w:rFonts w:ascii="Verdana" w:hAnsi="Verdana" w:cs="Arial"/>
                <w:sz w:val="20"/>
                <w:szCs w:val="20"/>
              </w:rPr>
              <w:t>62cm x 62cm x 82 cm (szer. x głęb. x wys.)</w:t>
            </w:r>
          </w:p>
        </w:tc>
      </w:tr>
    </w:tbl>
    <w:p w:rsidR="00BE7920" w:rsidRPr="00BB1D6F" w:rsidRDefault="00BE7920" w:rsidP="00AE0B49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Pakiet nr 4.</w:t>
      </w:r>
    </w:p>
    <w:tbl>
      <w:tblPr>
        <w:tblpPr w:leftFromText="141" w:rightFromText="141" w:vertAnchor="page" w:horzAnchor="margin" w:tblpY="13501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2818"/>
        <w:gridCol w:w="1132"/>
        <w:gridCol w:w="1558"/>
      </w:tblGrid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2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AE0B49" w:rsidRPr="00BB1D6F" w:rsidTr="00AE0B49">
        <w:tc>
          <w:tcPr>
            <w:tcW w:w="385" w:type="dxa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AE0B49" w:rsidRPr="00BB1D6F" w:rsidRDefault="00AE0B49" w:rsidP="00AE0B4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Cs/>
                <w:sz w:val="20"/>
                <w:szCs w:val="20"/>
              </w:rPr>
              <w:t>System do zatapiania bloczków parafinowych</w:t>
            </w:r>
          </w:p>
        </w:tc>
        <w:tc>
          <w:tcPr>
            <w:tcW w:w="1132" w:type="dxa"/>
            <w:vAlign w:val="center"/>
          </w:tcPr>
          <w:p w:rsidR="00AE0B49" w:rsidRPr="00BB1D6F" w:rsidRDefault="00AE0B49" w:rsidP="00AE0B49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AE0B49" w:rsidRPr="00BB1D6F" w:rsidRDefault="00AE0B49" w:rsidP="00AE0B49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38510000-3</w:t>
            </w:r>
          </w:p>
        </w:tc>
      </w:tr>
    </w:tbl>
    <w:p w:rsidR="00BE7920" w:rsidRPr="00BB1D6F" w:rsidRDefault="00BE7920" w:rsidP="00AE0B49">
      <w:pPr>
        <w:rPr>
          <w:rFonts w:ascii="Verdana" w:hAnsi="Verdana" w:cs="Arial"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t>System do zatapiania bloczków parafinowych</w:t>
      </w: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"/>
        <w:gridCol w:w="8749"/>
      </w:tblGrid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System do zatapiania bloczków parafinowych, złożony z modułu dozującego parafinę i komór termicznych oraz modułu chłodzącego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Pojemność zbiornika na parafinę co najmniej 4l.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480" w:type="dxa"/>
            <w:vAlign w:val="center"/>
          </w:tcPr>
          <w:p w:rsidR="00BE7920" w:rsidRPr="00BB1D6F" w:rsidRDefault="00BE7920" w:rsidP="00AE0B49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co najmniej dwa moduły z możliwością dowolnej aranżacji zarówno dla osób prawo- jak i leworęcznych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wymienne, podgrzewane pojemniki na foremki i/lub inne akcesoria – co najmniej 2 sztuki - o pojemności od 1.5 do 1.8l.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możliwość regulacji temperatury podgrzewanych pojemników na akcesoria w zakresie od +50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>C do +70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 xml:space="preserve">C. Każdy z podgrzewanych pojemników dostosowany do ułożenia co najmniej150 kasetek.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Urządzenie posiadające podgrzewaną powierzchnię roboczą ze zintegrowaną zimną płytką.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z możliwością regulacji temperatury powierzchni roboczej w zakresie od +50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>C do +70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>C.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podgrzewany uchwyt na co najmniej 6 szczypiec – umieszczonych  po obu stronach dystrybutora parafiny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możliwość programowania tygodniowego cyklu pracy urządzenia (automatyczne włączanie / wyłączanie urządzenia).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Urządzenie posiadające zintegrowane oświetlenie powierzchni roboczej.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 xml:space="preserve">Urządzenie posiadające grawitacyjny system dozowania parafiny z zaworem elektromagnetycznym.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możliwość precyzyjnej regulacji strumienia przepływającej parafiny.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Fonts w:ascii="Verdana" w:hAnsi="Verdana" w:cs="Arial"/>
                <w:iCs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moduł zimnej płyty z temperaturą regulowaną do wartości co najmniej  -10</w:t>
            </w:r>
            <w:r w:rsidRPr="00BB1D6F">
              <w:rPr>
                <w:rFonts w:ascii="Verdana" w:hAnsi="Verdana" w:cs="Arial"/>
                <w:sz w:val="20"/>
                <w:szCs w:val="20"/>
                <w:vertAlign w:val="superscript"/>
              </w:rPr>
              <w:t>o</w:t>
            </w:r>
            <w:r w:rsidRPr="00BB1D6F">
              <w:rPr>
                <w:rFonts w:ascii="Verdana" w:hAnsi="Verdana" w:cs="Arial"/>
                <w:sz w:val="20"/>
                <w:szCs w:val="20"/>
              </w:rPr>
              <w:t xml:space="preserve">C, zapobiegającą późniejszemu kruszeniu bloczków parafinowych, posiadający własne zasilanie.  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Całość wykonana z materiału o wysokiej wytrzymałości na temperaturę pracy urządzenia, gwarantującego unikanie odkształceń np. pokrywy zbiornika na parafinę.</w:t>
            </w:r>
          </w:p>
        </w:tc>
      </w:tr>
      <w:tr w:rsidR="00BE7920" w:rsidRPr="00BB1D6F" w:rsidTr="00DE5D31">
        <w:tc>
          <w:tcPr>
            <w:tcW w:w="543" w:type="dxa"/>
          </w:tcPr>
          <w:p w:rsidR="00BE7920" w:rsidRPr="00BB1D6F" w:rsidRDefault="00BE7920" w:rsidP="00AE0B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10480" w:type="dxa"/>
          </w:tcPr>
          <w:p w:rsidR="00BE7920" w:rsidRPr="00BB1D6F" w:rsidRDefault="00BE7920" w:rsidP="00AE0B49">
            <w:pPr>
              <w:suppressAutoHyphens/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Urządzenie posiadające oprogramowanie obligatoryjnie utrzymujące ustawienia temperatury, z włączaniem i wyłączaniem w czasie, podtrzymujące zaprogramowane ustawienia nawet podczas przerw w dostarczaniu energii.</w:t>
            </w:r>
          </w:p>
        </w:tc>
      </w:tr>
    </w:tbl>
    <w:p w:rsidR="00BE7920" w:rsidRPr="00BB1D6F" w:rsidRDefault="00BE7920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AE0B49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 w:cs="Arial"/>
          <w:b/>
          <w:bCs/>
          <w:sz w:val="20"/>
          <w:szCs w:val="20"/>
        </w:rPr>
      </w:pPr>
      <w:r w:rsidRPr="00BB1D6F">
        <w:rPr>
          <w:rFonts w:ascii="Verdana" w:hAnsi="Verdana" w:cs="Arial"/>
          <w:b/>
          <w:bCs/>
          <w:sz w:val="20"/>
          <w:szCs w:val="20"/>
        </w:rPr>
        <w:lastRenderedPageBreak/>
        <w:t>Pakiet nr 5.</w:t>
      </w:r>
    </w:p>
    <w:p w:rsidR="00BB1D6F" w:rsidRPr="00BB1D6F" w:rsidRDefault="00BB1D6F" w:rsidP="00BB1D6F">
      <w:pPr>
        <w:pStyle w:val="Nagwek1"/>
        <w:rPr>
          <w:rFonts w:ascii="Verdana" w:hAnsi="Verdana"/>
          <w:sz w:val="20"/>
          <w:szCs w:val="20"/>
        </w:rPr>
      </w:pPr>
      <w:r w:rsidRPr="00BB1D6F">
        <w:rPr>
          <w:rFonts w:ascii="Verdana" w:hAnsi="Verdana"/>
          <w:sz w:val="20"/>
          <w:szCs w:val="20"/>
        </w:rPr>
        <w:t xml:space="preserve">MYJNIA  -  DEZYNFEKTOR  </w:t>
      </w:r>
    </w:p>
    <w:p w:rsidR="00BB1D6F" w:rsidRPr="00BB1D6F" w:rsidRDefault="00BB1D6F" w:rsidP="00BB1D6F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2341"/>
        <w:tblW w:w="5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"/>
        <w:gridCol w:w="2818"/>
        <w:gridCol w:w="1132"/>
        <w:gridCol w:w="1558"/>
      </w:tblGrid>
      <w:tr w:rsidR="00BB1D6F" w:rsidRPr="00BB1D6F" w:rsidTr="00BB1D6F">
        <w:tc>
          <w:tcPr>
            <w:tcW w:w="385" w:type="dxa"/>
          </w:tcPr>
          <w:p w:rsidR="00BB1D6F" w:rsidRPr="00BB1D6F" w:rsidRDefault="00BB1D6F" w:rsidP="00BB1D6F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B1D6F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18" w:type="dxa"/>
          </w:tcPr>
          <w:p w:rsidR="00BB1D6F" w:rsidRPr="00BB1D6F" w:rsidRDefault="00BB1D6F" w:rsidP="00BB1D6F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132" w:type="dxa"/>
          </w:tcPr>
          <w:p w:rsidR="00BB1D6F" w:rsidRPr="00BB1D6F" w:rsidRDefault="00BB1D6F" w:rsidP="00BB1D6F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  <w:tc>
          <w:tcPr>
            <w:tcW w:w="1558" w:type="dxa"/>
          </w:tcPr>
          <w:p w:rsidR="00BB1D6F" w:rsidRPr="00BB1D6F" w:rsidRDefault="00BB1D6F" w:rsidP="00BB1D6F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Kod CPV</w:t>
            </w:r>
          </w:p>
        </w:tc>
      </w:tr>
      <w:tr w:rsidR="00BB1D6F" w:rsidRPr="00BB1D6F" w:rsidTr="00BB1D6F">
        <w:tc>
          <w:tcPr>
            <w:tcW w:w="385" w:type="dxa"/>
          </w:tcPr>
          <w:p w:rsidR="00BB1D6F" w:rsidRPr="00BB1D6F" w:rsidRDefault="00BB1D6F" w:rsidP="00BB1D6F">
            <w:pPr>
              <w:rPr>
                <w:rFonts w:ascii="Verdana" w:hAnsi="Verdana" w:cs="Arial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818" w:type="dxa"/>
          </w:tcPr>
          <w:p w:rsidR="00BB1D6F" w:rsidRPr="00BB1D6F" w:rsidRDefault="00BB1D6F" w:rsidP="00BB1D6F">
            <w:pPr>
              <w:pStyle w:val="Nagwek1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BB1D6F">
              <w:rPr>
                <w:rFonts w:ascii="Verdana" w:hAnsi="Verdana"/>
                <w:b w:val="0"/>
                <w:sz w:val="20"/>
                <w:szCs w:val="20"/>
              </w:rPr>
              <w:t xml:space="preserve">MYJNIA  -  DEZYNFEKTOR  przeznaczona do mycia i dezynfekcji termicznej pojemników higienicznych  na odpady pochodzenia ludzkiego </w:t>
            </w:r>
          </w:p>
        </w:tc>
        <w:tc>
          <w:tcPr>
            <w:tcW w:w="1132" w:type="dxa"/>
            <w:vAlign w:val="center"/>
          </w:tcPr>
          <w:p w:rsidR="00BB1D6F" w:rsidRPr="00BB1D6F" w:rsidRDefault="00FD2B23" w:rsidP="00BB1D6F">
            <w:pPr>
              <w:pStyle w:val="NormalnyWeb"/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center"/>
          </w:tcPr>
          <w:p w:rsidR="00BB1D6F" w:rsidRPr="00BB1D6F" w:rsidRDefault="00CA3ABC" w:rsidP="00BB1D6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33191000-5</w:t>
            </w:r>
          </w:p>
        </w:tc>
      </w:tr>
    </w:tbl>
    <w:p w:rsidR="00BB1D6F" w:rsidRPr="00BB1D6F" w:rsidRDefault="00BB1D6F" w:rsidP="00BB1D6F">
      <w:pPr>
        <w:rPr>
          <w:rFonts w:ascii="Verdana" w:hAnsi="Verdana"/>
          <w:b/>
          <w:bCs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b/>
          <w:bCs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b/>
          <w:bCs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b/>
          <w:bCs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b/>
          <w:bCs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b/>
          <w:bCs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b/>
          <w:bCs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b/>
          <w:bCs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b/>
          <w:bCs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  <w:r w:rsidRPr="00BB1D6F">
        <w:rPr>
          <w:rFonts w:ascii="Verdana" w:hAnsi="Verdana"/>
          <w:sz w:val="20"/>
          <w:szCs w:val="20"/>
        </w:rPr>
        <w:tab/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8"/>
        <w:gridCol w:w="8464"/>
      </w:tblGrid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B1D6F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94" w:type="pct"/>
          </w:tcPr>
          <w:p w:rsidR="00BB1D6F" w:rsidRDefault="00BB1D6F" w:rsidP="004D4D58">
            <w:pPr>
              <w:pStyle w:val="Nagwek1"/>
              <w:tabs>
                <w:tab w:val="left" w:pos="0"/>
              </w:tabs>
              <w:snapToGrid w:val="0"/>
              <w:rPr>
                <w:rFonts w:ascii="Verdana" w:eastAsia="Times New Roman" w:hAnsi="Verdana"/>
                <w:color w:val="auto"/>
                <w:sz w:val="20"/>
                <w:szCs w:val="20"/>
              </w:rPr>
            </w:pPr>
            <w:r w:rsidRPr="00BB1D6F">
              <w:rPr>
                <w:rFonts w:ascii="Verdana" w:hAnsi="Verdana" w:cs="Arial"/>
                <w:sz w:val="20"/>
                <w:szCs w:val="20"/>
              </w:rPr>
              <w:t>Funkcje lub parametry graniczne, ustalone przez Zamawiającego</w:t>
            </w:r>
            <w:r w:rsidRPr="00BB1D6F">
              <w:rPr>
                <w:rFonts w:ascii="Verdana" w:eastAsia="Times New Roman" w:hAnsi="Verdana"/>
                <w:color w:val="auto"/>
                <w:sz w:val="20"/>
                <w:szCs w:val="20"/>
              </w:rPr>
              <w:t xml:space="preserve"> </w:t>
            </w:r>
          </w:p>
          <w:p w:rsidR="004D4D58" w:rsidRPr="004D4D58" w:rsidRDefault="004D4D58" w:rsidP="004D4D58">
            <w:pPr>
              <w:rPr>
                <w:lang w:eastAsia="ar-SA"/>
              </w:rPr>
            </w:pPr>
          </w:p>
        </w:tc>
      </w:tr>
      <w:tr w:rsidR="00BB1D6F" w:rsidRPr="00BB1D6F" w:rsidTr="004D4D58">
        <w:trPr>
          <w:trHeight w:val="870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Fabrycznie nowe (rok produkcji 2018) urządzenie przeznaczone do opróżniania, mycia, suszenia i dezynfekcji termicznej pojemników na odpady pochodzenia ludzkiego,  misek do mycia chorych i innych naczyń sanitarnych.</w:t>
            </w:r>
          </w:p>
        </w:tc>
      </w:tr>
      <w:tr w:rsidR="00BB1D6F" w:rsidRPr="00BB1D6F" w:rsidTr="004D4D58">
        <w:trPr>
          <w:trHeight w:val="1236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spacing w:before="24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Urządzenie stojące na posadzce o wymiarach zewnętrznych  :</w:t>
            </w:r>
          </w:p>
          <w:p w:rsidR="00BB1D6F" w:rsidRPr="00BB1D6F" w:rsidRDefault="00BB1D6F" w:rsidP="004D4D58">
            <w:pPr>
              <w:widowControl w:val="0"/>
              <w:numPr>
                <w:ilvl w:val="0"/>
                <w:numId w:val="2"/>
              </w:numPr>
              <w:tabs>
                <w:tab w:val="left" w:pos="13680"/>
              </w:tabs>
              <w:suppressAutoHyphens/>
              <w:snapToGrid w:val="0"/>
              <w:ind w:left="720" w:hanging="36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Szerokość :  max  do  460  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mm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>.</w:t>
            </w:r>
          </w:p>
          <w:p w:rsidR="00BB1D6F" w:rsidRPr="00BB1D6F" w:rsidRDefault="00BB1D6F" w:rsidP="004D4D58">
            <w:pPr>
              <w:widowControl w:val="0"/>
              <w:numPr>
                <w:ilvl w:val="0"/>
                <w:numId w:val="3"/>
              </w:numPr>
              <w:tabs>
                <w:tab w:val="left" w:pos="13680"/>
              </w:tabs>
              <w:suppressAutoHyphens/>
              <w:snapToGrid w:val="0"/>
              <w:ind w:left="720" w:hanging="36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Głębokość   :  max do 500  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mm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>.</w:t>
            </w:r>
          </w:p>
          <w:p w:rsidR="00BB1D6F" w:rsidRPr="00BB1D6F" w:rsidRDefault="00BB1D6F" w:rsidP="004D4D58">
            <w:pPr>
              <w:widowControl w:val="0"/>
              <w:numPr>
                <w:ilvl w:val="0"/>
                <w:numId w:val="3"/>
              </w:numPr>
              <w:tabs>
                <w:tab w:val="left" w:pos="13680"/>
              </w:tabs>
              <w:suppressAutoHyphens/>
              <w:snapToGrid w:val="0"/>
              <w:ind w:left="720" w:hanging="36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Wysokość : max do 1700    mm,</w:t>
            </w:r>
          </w:p>
          <w:p w:rsidR="00BB1D6F" w:rsidRPr="00BB1D6F" w:rsidRDefault="00BB1D6F" w:rsidP="004D4D58">
            <w:pPr>
              <w:tabs>
                <w:tab w:val="left" w:pos="13680"/>
              </w:tabs>
              <w:snapToGrid w:val="0"/>
              <w:ind w:left="72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Obudowa  i komora mycia  wykonana ze stali nierdzewnej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Drzwi uchylne, na przedniej ścianie urządzenia, otwierane i zamykane ręcznie bez oporów przy zamykaniu i otwieraniu. Ergonomiczny uchwyt do otwierania drzwi niewystający poza linię obudowy urządzenia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Komora myjąca ze stali nierdzewnej </w:t>
            </w:r>
            <w:r w:rsidRPr="00BB1D6F">
              <w:rPr>
                <w:rFonts w:ascii="Verdana" w:hAnsi="Verdana"/>
                <w:b/>
                <w:sz w:val="20"/>
                <w:szCs w:val="20"/>
              </w:rPr>
              <w:t>bez spoin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z nachyleniem sufitu tworząca razem z lejem odpływowym jeden głęboko tłoczony zbiornik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Wbudowana wytwornica pary. Dezynfekcja termiczna zgodnie z normą PN EN ISO 15883-3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Możliwość ustawienia dezynfekcji termicznej na</w:t>
            </w:r>
          </w:p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 poziomie od A</w:t>
            </w:r>
            <w:r w:rsidRPr="00BB1D6F">
              <w:rPr>
                <w:rFonts w:ascii="Verdana" w:hAnsi="Verdana"/>
                <w:sz w:val="20"/>
                <w:szCs w:val="20"/>
                <w:vertAlign w:val="subscript"/>
              </w:rPr>
              <w:t xml:space="preserve">0 </w:t>
            </w:r>
            <w:r w:rsidRPr="00BB1D6F">
              <w:rPr>
                <w:rFonts w:ascii="Verdana" w:hAnsi="Verdana"/>
                <w:sz w:val="20"/>
                <w:szCs w:val="20"/>
              </w:rPr>
              <w:t>60 do  A</w:t>
            </w:r>
            <w:r w:rsidRPr="00BB1D6F"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3000 osiąganego w czasie 2.5 minuty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Temperatura dezynfekcji kontrolowana przez minimum jeden czujnik temperatury umieszczony  na spodzie komory myjąco-dezynfekującej</w:t>
            </w:r>
          </w:p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Efektywny proces płukania , mycia i dezynfekcji przy zastosowaniu  </w:t>
            </w:r>
            <w:r w:rsidRPr="00BB1D6F">
              <w:rPr>
                <w:rFonts w:ascii="Verdana" w:hAnsi="Verdana"/>
                <w:b/>
                <w:sz w:val="20"/>
                <w:szCs w:val="20"/>
              </w:rPr>
              <w:t>wyłącznie jednego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środka chemicznego 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Minimalna pojemność komory dla uchwytu standardowego: 1 basen z pokrywką i 1 kaczka lub 3 kaczki lub jedna miska do mycia pacjentów o średnicy nie mniejszej niż 36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cm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BB1D6F" w:rsidRPr="00BB1D6F" w:rsidTr="004D4D58">
        <w:trPr>
          <w:trHeight w:val="207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System min  12 dysz strumieniowych i rotacyjnych  wykonanych z trwałego tworzywa sztucznego, odpornego na działanie środków chemicznych zapewniający dużą efektywność czyszczenia, niezależnie od zmian ciśnienia wody zasilającej  w tym główna dysza rotacyjna.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Wysokowydajna , energooszczędna  pompa wody  o zakresie od 60 do 90 litrów/min. o  maksymalnej, mocy w zakresie  do 0.6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kW</w:t>
            </w:r>
            <w:proofErr w:type="spellEnd"/>
          </w:p>
        </w:tc>
      </w:tr>
      <w:tr w:rsidR="00BB1D6F" w:rsidRPr="00BB1D6F" w:rsidTr="004D4D58">
        <w:trPr>
          <w:trHeight w:val="82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Drzwi komory gwarantujące paroszczelność. Bezpieczny system odprowadzający parę do kanalizacji.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D6F">
              <w:rPr>
                <w:rFonts w:ascii="Verdana" w:hAnsi="Verdana"/>
                <w:b/>
                <w:sz w:val="20"/>
                <w:szCs w:val="20"/>
              </w:rPr>
              <w:t>Nie dopuszcza się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aby para była uwalniana do otoczenia lub przestrzeni roboczej urządzenia 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Urządzenie wyposażone w automatyczne, mechaniczne  schładzanie i suszenie naczyń strumieniem powietrza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Elektroniczne sterowanie pracą urządzenia </w:t>
            </w:r>
            <w:r w:rsidRPr="00BB1D6F">
              <w:rPr>
                <w:rFonts w:ascii="Verdana" w:hAnsi="Verdana"/>
                <w:sz w:val="20"/>
                <w:szCs w:val="20"/>
                <w:shd w:val="clear" w:color="auto" w:fill="FFFFFF"/>
              </w:rPr>
              <w:t>z możliwością rejestracji wyników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oraz przeprowadzenia walidacji procesu dezynfekcji termicznej potwierdzonej wydrukiem</w:t>
            </w:r>
            <w:r w:rsidRPr="00BB1D6F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lastRenderedPageBreak/>
              <w:t>15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Ergonomiczny ekran wyświetlający  wartość A</w:t>
            </w:r>
            <w:r w:rsidRPr="00BB1D6F"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podczas procesu dezynfekcji oraz informacje niezbędne do obsługi i kontroli urządzenia w języku polskim     </w:t>
            </w:r>
          </w:p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                    </w:t>
            </w:r>
          </w:p>
        </w:tc>
      </w:tr>
      <w:tr w:rsidR="00BB1D6F" w:rsidRPr="00BB1D6F" w:rsidTr="004D4D58">
        <w:trPr>
          <w:trHeight w:val="432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Optyczne i akustyczne informacje  o usterkach</w:t>
            </w:r>
          </w:p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Otwór pomiarowy w komorze myjąco-dezynfekującej umożliwiający dokonanie dodatkowego, niezależnego od  systemu kontroli urządzenia pomiaru wskaźnika A</w:t>
            </w:r>
            <w:r w:rsidRPr="00BB1D6F"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w trakcie procesu dezynfekcji zgodnie z ISO PN EN 15 883-1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Maksymalny poziom wytwarzanego hałasu   50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dB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Podłączenie zimnej i ciepłej wody ½ cala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Podłączenie odpływu ścienne 100 Ǿ                         </w:t>
            </w:r>
          </w:p>
        </w:tc>
      </w:tr>
      <w:tr w:rsidR="00BB1D6F" w:rsidRPr="00BB1D6F" w:rsidTr="004D4D58">
        <w:trPr>
          <w:trHeight w:val="253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Podłączenie i uruchomienie urządzenia ( we wskazanej lokalizacji) przy użyciu wszystkich niezbędnych akcesoriów ( węży, złączy, kabli, uchwytów montażowych, itp.) zgodnie ze wskazaniami producenta. Wykonawca dostarcza ( w cenie oferty) wszystkie niezbędne akcesoria. </w:t>
            </w:r>
            <w:r w:rsidRPr="00BB1D6F">
              <w:rPr>
                <w:rFonts w:ascii="Verdana" w:hAnsi="Verdana"/>
                <w:b/>
                <w:sz w:val="20"/>
                <w:szCs w:val="20"/>
              </w:rPr>
              <w:t>Uwaga:</w:t>
            </w:r>
            <w:r w:rsidRPr="00BB1D6F">
              <w:rPr>
                <w:rFonts w:ascii="Verdana" w:hAnsi="Verdana"/>
                <w:sz w:val="20"/>
                <w:szCs w:val="20"/>
              </w:rPr>
              <w:t xml:space="preserve"> w przypadku konieczności przeróbki punktów poboru wody  ( ¾ cala i  1 cal na ½ cala lub odwrotnie ) wszystkie niezbędne w tym zakresie materiały dostarczy i zamontuje Wykonawca.</w:t>
            </w:r>
          </w:p>
        </w:tc>
      </w:tr>
      <w:tr w:rsidR="00BB1D6F" w:rsidRPr="00BB1D6F" w:rsidTr="00C50146">
        <w:trPr>
          <w:trHeight w:val="332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Instrukcja obsługi w języku polskim (wraz z dostawą urządzenia).</w:t>
            </w:r>
          </w:p>
        </w:tc>
      </w:tr>
      <w:tr w:rsidR="00BB1D6F" w:rsidRPr="00BB1D6F" w:rsidTr="004D4D58">
        <w:trPr>
          <w:trHeight w:val="207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Skuteczność usuwania spor Clostridium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difficile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 xml:space="preserve"> bez zastosowania środka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sporobójczego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 xml:space="preserve"> potwierdzona badaniami mikrobiologicznymi niezależnego laboratorium .</w:t>
            </w:r>
          </w:p>
        </w:tc>
      </w:tr>
      <w:tr w:rsidR="00BB1D6F" w:rsidRPr="00BB1D6F" w:rsidTr="004D4D58">
        <w:trPr>
          <w:trHeight w:val="447"/>
        </w:trPr>
        <w:tc>
          <w:tcPr>
            <w:tcW w:w="406" w:type="pct"/>
          </w:tcPr>
          <w:p w:rsidR="00BB1D6F" w:rsidRPr="00BB1D6F" w:rsidRDefault="00BB1D6F" w:rsidP="00AE3510">
            <w:pPr>
              <w:snapToGri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snapToGrid w:val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Dostępność autoryzowanego  serwisu potwierdzona certyfikatem producenta .</w:t>
            </w:r>
          </w:p>
        </w:tc>
      </w:tr>
      <w:tr w:rsidR="00BB1D6F" w:rsidRPr="00BB1D6F" w:rsidTr="004D4D58">
        <w:trPr>
          <w:trHeight w:val="450"/>
        </w:trPr>
        <w:tc>
          <w:tcPr>
            <w:tcW w:w="406" w:type="pct"/>
          </w:tcPr>
          <w:p w:rsidR="00BB1D6F" w:rsidRPr="00BB1D6F" w:rsidRDefault="00BB1D6F" w:rsidP="00AE3510">
            <w:pPr>
              <w:pStyle w:val="Tekstpodstawowy"/>
              <w:jc w:val="center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4594" w:type="pct"/>
          </w:tcPr>
          <w:p w:rsidR="00BB1D6F" w:rsidRPr="00BB1D6F" w:rsidRDefault="00BB1D6F" w:rsidP="004D4D58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Pakiet startowy dla każdego urządzenia:</w:t>
            </w:r>
          </w:p>
          <w:p w:rsidR="00BB1D6F" w:rsidRPr="00BB1D6F" w:rsidRDefault="00BB1D6F" w:rsidP="004D4D58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5 sztuk basen szpitalny plastikowy z przykrywką</w:t>
            </w:r>
          </w:p>
          <w:p w:rsidR="00BB1D6F" w:rsidRPr="00BB1D6F" w:rsidRDefault="00BB1D6F" w:rsidP="004D4D58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>5 sztuk kaczek plastikowych</w:t>
            </w:r>
          </w:p>
          <w:p w:rsidR="00BB1D6F" w:rsidRPr="00BB1D6F" w:rsidRDefault="00BB1D6F" w:rsidP="004D4D58">
            <w:pPr>
              <w:pStyle w:val="Tekstpodstawowy"/>
              <w:spacing w:after="0"/>
              <w:rPr>
                <w:rFonts w:ascii="Verdana" w:hAnsi="Verdana"/>
                <w:sz w:val="20"/>
                <w:szCs w:val="20"/>
              </w:rPr>
            </w:pPr>
            <w:r w:rsidRPr="00BB1D6F">
              <w:rPr>
                <w:rFonts w:ascii="Verdana" w:hAnsi="Verdana"/>
                <w:sz w:val="20"/>
                <w:szCs w:val="20"/>
              </w:rPr>
              <w:t xml:space="preserve">3 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poj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 xml:space="preserve">. 5l środek </w:t>
            </w:r>
            <w:proofErr w:type="spellStart"/>
            <w:r w:rsidRPr="00BB1D6F">
              <w:rPr>
                <w:rFonts w:ascii="Verdana" w:hAnsi="Verdana"/>
                <w:sz w:val="20"/>
                <w:szCs w:val="20"/>
              </w:rPr>
              <w:t>odkamieniająco</w:t>
            </w:r>
            <w:proofErr w:type="spellEnd"/>
            <w:r w:rsidRPr="00BB1D6F">
              <w:rPr>
                <w:rFonts w:ascii="Verdana" w:hAnsi="Verdana"/>
                <w:sz w:val="20"/>
                <w:szCs w:val="20"/>
              </w:rPr>
              <w:t xml:space="preserve"> – nabłyszczający</w:t>
            </w:r>
          </w:p>
        </w:tc>
      </w:tr>
    </w:tbl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</w:p>
    <w:p w:rsidR="00BB1D6F" w:rsidRPr="00BB1D6F" w:rsidRDefault="00BB1D6F" w:rsidP="00BB1D6F">
      <w:pPr>
        <w:tabs>
          <w:tab w:val="left" w:pos="5400"/>
          <w:tab w:val="left" w:pos="6100"/>
        </w:tabs>
        <w:rPr>
          <w:rFonts w:ascii="Verdana" w:hAnsi="Verdana"/>
          <w:sz w:val="20"/>
          <w:szCs w:val="20"/>
        </w:rPr>
      </w:pPr>
    </w:p>
    <w:p w:rsidR="00BB1D6F" w:rsidRPr="00BB1D6F" w:rsidRDefault="00BB1D6F" w:rsidP="00BB1D6F">
      <w:pPr>
        <w:rPr>
          <w:rFonts w:ascii="Verdana" w:hAnsi="Verdana"/>
          <w:sz w:val="20"/>
          <w:szCs w:val="20"/>
        </w:rPr>
      </w:pPr>
    </w:p>
    <w:sectPr w:rsidR="00BB1D6F" w:rsidRPr="00BB1D6F" w:rsidSect="00BE79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146" w:rsidRDefault="00C50146" w:rsidP="00C50146">
      <w:r>
        <w:separator/>
      </w:r>
    </w:p>
  </w:endnote>
  <w:endnote w:type="continuationSeparator" w:id="0">
    <w:p w:rsidR="00C50146" w:rsidRDefault="00C50146" w:rsidP="00C50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146" w:rsidRDefault="00C50146" w:rsidP="00C50146">
      <w:r>
        <w:separator/>
      </w:r>
    </w:p>
  </w:footnote>
  <w:footnote w:type="continuationSeparator" w:id="0">
    <w:p w:rsidR="00C50146" w:rsidRDefault="00C50146" w:rsidP="00C50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46" w:rsidRPr="00C50146" w:rsidRDefault="00C50146" w:rsidP="00C50146">
    <w:pPr>
      <w:pStyle w:val="Nagwek"/>
      <w:tabs>
        <w:tab w:val="clear" w:pos="4536"/>
        <w:tab w:val="clear" w:pos="9072"/>
        <w:tab w:val="left" w:pos="6540"/>
      </w:tabs>
      <w:rPr>
        <w:rFonts w:ascii="Verdana" w:hAnsi="Verdana"/>
        <w:sz w:val="20"/>
        <w:szCs w:val="20"/>
      </w:rPr>
    </w:pPr>
    <w:r w:rsidRPr="00C50146">
      <w:rPr>
        <w:rFonts w:ascii="Verdana" w:hAnsi="Verdana"/>
        <w:sz w:val="20"/>
        <w:szCs w:val="20"/>
      </w:rPr>
      <w:t>WCPIT/EA/381-33/2018</w:t>
    </w:r>
    <w:r>
      <w:rPr>
        <w:rFonts w:ascii="Verdana" w:hAnsi="Verdana"/>
        <w:sz w:val="20"/>
        <w:szCs w:val="20"/>
      </w:rP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20"/>
    <w:rsid w:val="0046138B"/>
    <w:rsid w:val="004D4D58"/>
    <w:rsid w:val="00916C4E"/>
    <w:rsid w:val="00AE0B49"/>
    <w:rsid w:val="00AE3510"/>
    <w:rsid w:val="00B32A13"/>
    <w:rsid w:val="00BB1D6F"/>
    <w:rsid w:val="00BE7920"/>
    <w:rsid w:val="00C50146"/>
    <w:rsid w:val="00C91230"/>
    <w:rsid w:val="00CA3ABC"/>
    <w:rsid w:val="00CD7204"/>
    <w:rsid w:val="00DC3463"/>
    <w:rsid w:val="00FB64D9"/>
    <w:rsid w:val="00FD2B23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1D6F"/>
    <w:pPr>
      <w:keepNext/>
      <w:widowControl w:val="0"/>
      <w:numPr>
        <w:numId w:val="1"/>
      </w:numPr>
      <w:suppressAutoHyphens/>
      <w:spacing w:line="160" w:lineRule="atLeast"/>
      <w:outlineLvl w:val="0"/>
    </w:pPr>
    <w:rPr>
      <w:rFonts w:eastAsia="Lucida Sans Unicode"/>
      <w:b/>
      <w:bCs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E7920"/>
    <w:pPr>
      <w:spacing w:before="100" w:beforeAutospacing="1" w:after="119"/>
    </w:pPr>
    <w:rPr>
      <w:rFonts w:eastAsia="Calibri"/>
    </w:rPr>
  </w:style>
  <w:style w:type="paragraph" w:customStyle="1" w:styleId="Styl">
    <w:name w:val="Styl"/>
    <w:rsid w:val="00BE79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FontStyle14">
    <w:name w:val="Font Style14"/>
    <w:basedOn w:val="Domylnaczcionkaakapitu"/>
    <w:rsid w:val="00BE7920"/>
    <w:rPr>
      <w:rFonts w:ascii="Arial" w:hAnsi="Arial" w:cs="Arial" w:hint="default"/>
      <w:sz w:val="22"/>
      <w:szCs w:val="22"/>
    </w:rPr>
  </w:style>
  <w:style w:type="paragraph" w:customStyle="1" w:styleId="prdtxtattribute">
    <w:name w:val="prd_txt_attribute"/>
    <w:basedOn w:val="Normalny"/>
    <w:rsid w:val="00BE7920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Nagwek1Znak">
    <w:name w:val="Nagłówek 1 Znak"/>
    <w:basedOn w:val="Domylnaczcionkaakapitu"/>
    <w:link w:val="Nagwek1"/>
    <w:rsid w:val="00BB1D6F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BB1D6F"/>
    <w:pPr>
      <w:widowControl w:val="0"/>
      <w:suppressAutoHyphens/>
      <w:spacing w:after="120"/>
    </w:pPr>
    <w:rPr>
      <w:rFonts w:eastAsia="Lucida Sans Unicode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1D6F"/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50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01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50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01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1651</Words>
  <Characters>9911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Sewastynowicz</dc:creator>
  <cp:keywords/>
  <dc:description/>
  <cp:lastModifiedBy>Agnieszka Sewastynowicz</cp:lastModifiedBy>
  <cp:revision>10</cp:revision>
  <cp:lastPrinted>2018-10-03T11:48:00Z</cp:lastPrinted>
  <dcterms:created xsi:type="dcterms:W3CDTF">2018-09-18T12:22:00Z</dcterms:created>
  <dcterms:modified xsi:type="dcterms:W3CDTF">2018-10-03T11:54:00Z</dcterms:modified>
</cp:coreProperties>
</file>