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A17C18" w:rsidRDefault="00D2582E" w:rsidP="00A17C18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Arial"/>
          <w:sz w:val="24"/>
          <w:szCs w:val="24"/>
          <w:lang w:eastAsia="zh-CN"/>
        </w:rPr>
      </w:pPr>
      <w:r w:rsidRPr="00A17C18">
        <w:rPr>
          <w:rFonts w:ascii="Bookman Old Style" w:hAnsi="Bookman Old Style" w:cs="Arial"/>
          <w:sz w:val="24"/>
          <w:szCs w:val="24"/>
          <w:lang w:eastAsia="zh-CN"/>
        </w:rPr>
        <w:t xml:space="preserve">Poznań, dnia </w:t>
      </w:r>
      <w:r w:rsidR="00A17C18" w:rsidRPr="00A17C18">
        <w:rPr>
          <w:rFonts w:ascii="Bookman Old Style" w:hAnsi="Bookman Old Style" w:cs="Arial"/>
          <w:sz w:val="24"/>
          <w:szCs w:val="24"/>
          <w:lang w:eastAsia="zh-CN"/>
        </w:rPr>
        <w:t>10.10</w:t>
      </w:r>
      <w:r w:rsidRPr="00A17C18">
        <w:rPr>
          <w:rFonts w:ascii="Bookman Old Style" w:hAnsi="Bookman Old Style" w:cs="Arial"/>
          <w:sz w:val="24"/>
          <w:szCs w:val="24"/>
          <w:lang w:eastAsia="zh-CN"/>
        </w:rPr>
        <w:t>.2018 r.</w:t>
      </w:r>
    </w:p>
    <w:p w:rsidR="00A17C18" w:rsidRPr="00A17C18" w:rsidRDefault="00A17C18" w:rsidP="00A17C18">
      <w:pPr>
        <w:jc w:val="both"/>
        <w:rPr>
          <w:rFonts w:ascii="Bookman Old Style" w:eastAsia="Verdana" w:hAnsi="Bookman Old Style"/>
          <w:sz w:val="24"/>
          <w:szCs w:val="24"/>
        </w:rPr>
      </w:pPr>
      <w:proofErr w:type="spellStart"/>
      <w:r w:rsidRPr="00A17C18">
        <w:rPr>
          <w:rFonts w:ascii="Bookman Old Style" w:eastAsia="Verdana" w:hAnsi="Bookman Old Style"/>
          <w:b/>
          <w:sz w:val="24"/>
          <w:szCs w:val="24"/>
        </w:rPr>
        <w:t>WCPiT</w:t>
      </w:r>
      <w:proofErr w:type="spellEnd"/>
      <w:r w:rsidRPr="00A17C18">
        <w:rPr>
          <w:rFonts w:ascii="Bookman Old Style" w:eastAsia="Verdana" w:hAnsi="Bookman Old Style"/>
          <w:b/>
          <w:sz w:val="24"/>
          <w:szCs w:val="24"/>
        </w:rPr>
        <w:t>/EA/381-32/2018</w:t>
      </w:r>
    </w:p>
    <w:p w:rsidR="00D2582E" w:rsidRPr="00A17C18" w:rsidRDefault="00D2582E" w:rsidP="00A17C18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160DFD" w:rsidRPr="00A17C18" w:rsidRDefault="00925D2D" w:rsidP="00A17C18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A17C18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160DFD" w:rsidRPr="00A17C18" w:rsidRDefault="00160DFD" w:rsidP="00A17C18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A17C18" w:rsidRPr="00A17C18" w:rsidRDefault="00835C71" w:rsidP="00A17C18">
      <w:pPr>
        <w:pStyle w:val="tytu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 w:cs="Arial"/>
          <w:sz w:val="24"/>
          <w:szCs w:val="24"/>
        </w:rPr>
        <w:t>Dotyczy</w:t>
      </w:r>
      <w:r w:rsidR="00D2582E" w:rsidRPr="00A17C18">
        <w:rPr>
          <w:rFonts w:ascii="Bookman Old Style" w:hAnsi="Bookman Old Style" w:cs="Arial"/>
          <w:sz w:val="24"/>
          <w:szCs w:val="24"/>
        </w:rPr>
        <w:t xml:space="preserve">: </w:t>
      </w:r>
      <w:r w:rsidR="00A17C18" w:rsidRPr="00A17C18">
        <w:rPr>
          <w:rFonts w:ascii="Bookman Old Style" w:hAnsi="Bookman Old Style"/>
          <w:sz w:val="24"/>
          <w:szCs w:val="24"/>
        </w:rPr>
        <w:t>modernizacji systemu monitoringu w szpitalach w Ludwikowie i Chodzieży</w:t>
      </w:r>
    </w:p>
    <w:p w:rsidR="00D2582E" w:rsidRPr="00A17C18" w:rsidRDefault="00D2582E" w:rsidP="00A17C18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65646D" w:rsidRPr="00A17C18" w:rsidRDefault="0065646D" w:rsidP="00A17C18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A17C18">
        <w:rPr>
          <w:rFonts w:ascii="Bookman Old Style" w:hAnsi="Bookman Old Style" w:cs="Tahoma"/>
          <w:sz w:val="24"/>
          <w:szCs w:val="24"/>
        </w:rPr>
        <w:t>Zgodnie z art. 38 ust. 1 ustawy Prawo Zamówień Publicznych z dnia 29 stycznia 2004r. (</w:t>
      </w:r>
      <w:proofErr w:type="spellStart"/>
      <w:r w:rsidRPr="00A17C18">
        <w:rPr>
          <w:rFonts w:ascii="Bookman Old Style" w:hAnsi="Bookman Old Style" w:cs="Tahoma"/>
          <w:sz w:val="24"/>
          <w:szCs w:val="24"/>
        </w:rPr>
        <w:t>t.j</w:t>
      </w:r>
      <w:proofErr w:type="spellEnd"/>
      <w:r w:rsidRPr="00A17C18">
        <w:rPr>
          <w:rFonts w:ascii="Bookman Old Style" w:hAnsi="Bookman Old Style" w:cs="Tahoma"/>
          <w:sz w:val="24"/>
          <w:szCs w:val="24"/>
        </w:rPr>
        <w:t xml:space="preserve">. </w:t>
      </w:r>
      <w:proofErr w:type="spellStart"/>
      <w:r w:rsidRPr="00A17C18">
        <w:rPr>
          <w:rFonts w:ascii="Bookman Old Style" w:hAnsi="Bookman Old Style" w:cs="Tahoma"/>
          <w:sz w:val="24"/>
          <w:szCs w:val="24"/>
        </w:rPr>
        <w:t>Dz.U</w:t>
      </w:r>
      <w:proofErr w:type="spellEnd"/>
      <w:r w:rsidRPr="00A17C18">
        <w:rPr>
          <w:rFonts w:ascii="Bookman Old Style" w:hAnsi="Bookman Old Style" w:cs="Tahoma"/>
          <w:sz w:val="24"/>
          <w:szCs w:val="24"/>
        </w:rPr>
        <w:t>. z 2017 r. poz. 1579 ze zm.), Zamawiający udziela wyjaśnień dotyczących Specyfikacji Istotnych Warunków Zamówienia</w:t>
      </w:r>
      <w:r w:rsidR="00A17C18" w:rsidRPr="00A17C18">
        <w:rPr>
          <w:rFonts w:ascii="Bookman Old Style" w:hAnsi="Bookman Old Style" w:cs="Tahoma"/>
          <w:sz w:val="24"/>
          <w:szCs w:val="24"/>
        </w:rPr>
        <w:t>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1. Ile korytarzy występuje powyżej 50 m ? Ile sal jest długich na 50 m?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Rozmieszczenie kamer jest naniesione na rzutach. W związku z tym kamery powinny być zamontowane w wyznaczonych miejscach.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2. Stosowanie, promienników wewnątrz budynku z zasięgiem 50 m może powodować prześwietlenie sceny, czy pomimo tego jest to wymóg tzw. krytyczny?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Zamawiający podtrzymuje zapis SIWZ.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3. Czy inwestor planuje rozmieszczenie kamer na obiekcie co 50 m?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Rozmieszczenie kamer jest naniesione na rzutach. W związku z tym kamery powinny być zamontowane w wyznaczonych miejscach.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4. Prosimy o podanie oświetlaczy realnych, dopasowanych do głębokości sceny.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Rozmieszczenie kamer jest naniesione na rzutach. W związku z tym kamery powinny być zamontowane w wyznaczonych miejscach.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5. Wymogi STWIOR co do kamery wew. ,,wbudowany mikrofon" w dobie RODO oraz obowiązujących przepisów czy Szpital przewiduje uzyskiwanie zgody od każdego z pacjentów na nagrywanie audio 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lastRenderedPageBreak/>
        <w:t>Odp. Zamawiający podtrzymuje zapis związany z parametrami technicznymi kamer wew.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6. ,,Analiza </w:t>
      </w:r>
      <w:proofErr w:type="spellStart"/>
      <w:r w:rsidRPr="00A17C18">
        <w:rPr>
          <w:rFonts w:ascii="Bookman Old Style" w:hAnsi="Bookman Old Style"/>
          <w:sz w:val="24"/>
          <w:szCs w:val="24"/>
        </w:rPr>
        <w:t>lVS</w:t>
      </w:r>
      <w:proofErr w:type="spellEnd"/>
      <w:r w:rsidRPr="00A17C18">
        <w:rPr>
          <w:rFonts w:ascii="Bookman Old Style" w:hAnsi="Bookman Old Style"/>
          <w:sz w:val="24"/>
          <w:szCs w:val="24"/>
        </w:rPr>
        <w:t xml:space="preserve"> : przekroczenie linii, wtargnięcie, porzucony/brakujący obiekt, detekcja twarzy" nie jest to najskuteczniejsze obecnie rozwiązanie dostępne na rynku. Nie posiada żadnych certyfikatów. Czy inwestor pomimo tego zamierza korzystać z tej funkcjonalności 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Zamawiający podtrzymuje zapis związany z parametrami technicznymi kamer wew.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7. Skąd wymóg IP 67 w przypadku kamer wew.? Czy ściany/sufity na których będą montowane kamery będą np. myte wodą?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Zamawiający podtrzymuje zapis związany z parametrami technicznymi kamer wew.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8. Czy w kamerach wew. wymogiem krytycznym jest zakres temperatury -30 ? Czyżby sale/pomieszczenia miałby być nieogrzewane?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Zamawiający podtrzymuje zapis związany z parametrami technicznymi kamer wew.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9. Zasięg DORI jest to pojęcie stosowane tylko u jednego z producentów, czy oznacza to że inwestor nie dopuszcza rozwiązań alternatywnych?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color w:val="333333"/>
          <w:sz w:val="24"/>
          <w:szCs w:val="24"/>
          <w:shd w:val="clear" w:color="auto" w:fill="FFFFFF"/>
        </w:rPr>
      </w:pPr>
      <w:r w:rsidRPr="00A17C18">
        <w:rPr>
          <w:rFonts w:ascii="Bookman Old Style" w:hAnsi="Bookman Old Style"/>
          <w:sz w:val="24"/>
          <w:szCs w:val="24"/>
        </w:rPr>
        <w:t xml:space="preserve">Odp. DORI jest przyjętym standardem wprowadzonym przez BSIA (British Security Industry </w:t>
      </w:r>
      <w:proofErr w:type="spellStart"/>
      <w:r w:rsidRPr="00A17C18">
        <w:rPr>
          <w:rFonts w:ascii="Bookman Old Style" w:hAnsi="Bookman Old Style"/>
          <w:sz w:val="24"/>
          <w:szCs w:val="24"/>
        </w:rPr>
        <w:t>Association</w:t>
      </w:r>
      <w:proofErr w:type="spellEnd"/>
      <w:r w:rsidRPr="00A17C18">
        <w:rPr>
          <w:rFonts w:ascii="Bookman Old Style" w:hAnsi="Bookman Old Style"/>
          <w:sz w:val="24"/>
          <w:szCs w:val="24"/>
        </w:rPr>
        <w:t>) stosowanym przez wielu producentów.</w:t>
      </w:r>
      <w:r w:rsidRPr="00A17C18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Zamawiający podtrzymuje zapisy SIWZ.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10. Kamery wyspecyfikowane w </w:t>
      </w:r>
      <w:proofErr w:type="spellStart"/>
      <w:r w:rsidRPr="00A17C18">
        <w:rPr>
          <w:rFonts w:ascii="Bookman Old Style" w:hAnsi="Bookman Old Style"/>
          <w:sz w:val="24"/>
          <w:szCs w:val="24"/>
        </w:rPr>
        <w:t>STWiOR</w:t>
      </w:r>
      <w:proofErr w:type="spellEnd"/>
      <w:r w:rsidRPr="00A17C18">
        <w:rPr>
          <w:rFonts w:ascii="Bookman Old Style" w:hAnsi="Bookman Old Style"/>
          <w:sz w:val="24"/>
          <w:szCs w:val="24"/>
        </w:rPr>
        <w:t xml:space="preserve"> w rozdzielczości 4 </w:t>
      </w:r>
      <w:proofErr w:type="spellStart"/>
      <w:r w:rsidRPr="00A17C18">
        <w:rPr>
          <w:rFonts w:ascii="Bookman Old Style" w:hAnsi="Bookman Old Style"/>
          <w:sz w:val="24"/>
          <w:szCs w:val="24"/>
        </w:rPr>
        <w:t>MPix</w:t>
      </w:r>
      <w:proofErr w:type="spellEnd"/>
      <w:r w:rsidRPr="00A17C18">
        <w:rPr>
          <w:rFonts w:ascii="Bookman Old Style" w:hAnsi="Bookman Old Style"/>
          <w:sz w:val="24"/>
          <w:szCs w:val="24"/>
        </w:rPr>
        <w:t xml:space="preserve"> umożliwiają zapis max 20kl/s per kanał. Czy pomimo tego inwestor wymaga zgodnie z </w:t>
      </w:r>
      <w:proofErr w:type="spellStart"/>
      <w:r w:rsidRPr="00A17C18">
        <w:rPr>
          <w:rFonts w:ascii="Bookman Old Style" w:hAnsi="Bookman Old Style"/>
          <w:sz w:val="24"/>
          <w:szCs w:val="24"/>
        </w:rPr>
        <w:t>STWiOR</w:t>
      </w:r>
      <w:proofErr w:type="spellEnd"/>
      <w:r w:rsidRPr="00A17C18">
        <w:rPr>
          <w:rFonts w:ascii="Bookman Old Style" w:hAnsi="Bookman Old Style"/>
          <w:sz w:val="24"/>
          <w:szCs w:val="24"/>
        </w:rPr>
        <w:t xml:space="preserve"> pkt. 2.3.13.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,,Oprogramowanie wyświetlające i zapisujące obraz z kamer na serwerze musi obsługiwać pełne 60 klatek na sekundę ze strumienia kamer, umożliwiając zapis i podgląd pełnej ilości klatek"?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Zamawiający podtrzymuje zapis SIWZ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lastRenderedPageBreak/>
        <w:t xml:space="preserve">11. Jakie referencje są wymagane przez Zamawiającego do tak dużego systemu (ilość kamer </w:t>
      </w:r>
      <w:proofErr w:type="spellStart"/>
      <w:r w:rsidRPr="00A17C18">
        <w:rPr>
          <w:rFonts w:ascii="Bookman Old Style" w:hAnsi="Bookman Old Style"/>
          <w:sz w:val="24"/>
          <w:szCs w:val="24"/>
        </w:rPr>
        <w:t>lP</w:t>
      </w:r>
      <w:proofErr w:type="spellEnd"/>
      <w:r w:rsidRPr="00A17C18">
        <w:rPr>
          <w:rFonts w:ascii="Bookman Old Style" w:hAnsi="Bookman Old Style"/>
          <w:sz w:val="24"/>
          <w:szCs w:val="24"/>
        </w:rPr>
        <w:t xml:space="preserve">, rejestratorów, wykonanie przynajmniej 1-ej roboty budowlanej - w ramach 1 umowy, polegającej na wykonaniu modernizacji systemu monitoringu o wartości nie mniejszej niż oferta) 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Wymagania dotyczące warunków udziału w postępowaniu zostały opisane w dokumentacji przetargowej.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 xml:space="preserve">12. Czy rejestrator DS-960-0N1-116 w Poznaniu w części dobudowywanej musi być wykorzystany w systemie? 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Rejestrator DS-960-0N1-116 nie musi być wykorzystany w systemie.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13. Zgodnie z projektem wykonawczym pkt. 3.1.1.: ,,Program zarządzający umożliwi pełną kontrolę nad systemem CCTV w trzech lokalizacjach oraz jego ewentualną integrację w późniejszym terminie z innymi systemami bezpieczeństwa." Jakie systemy inwestor ma na myśli, jak głęboka miałaby być to integracja ?</w:t>
      </w:r>
    </w:p>
    <w:p w:rsidR="00A17C18" w:rsidRPr="00A17C18" w:rsidRDefault="00A17C18" w:rsidP="00A17C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7C18">
        <w:rPr>
          <w:rFonts w:ascii="Bookman Old Style" w:hAnsi="Bookman Old Style"/>
          <w:sz w:val="24"/>
          <w:szCs w:val="24"/>
        </w:rPr>
        <w:t>Odp. Program zarządzający powinien zapewnić obsługę kamer różnych producentów.</w:t>
      </w:r>
      <w:bookmarkStart w:id="0" w:name="_GoBack"/>
      <w:bookmarkEnd w:id="0"/>
    </w:p>
    <w:p w:rsidR="00993AE9" w:rsidRPr="00A17C18" w:rsidRDefault="00993AE9" w:rsidP="00A17C18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93AE9" w:rsidRPr="00A17C18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50D" w:rsidRDefault="00BC250D" w:rsidP="00F92ECB">
      <w:pPr>
        <w:spacing w:after="0" w:line="240" w:lineRule="auto"/>
      </w:pPr>
      <w:r>
        <w:separator/>
      </w:r>
    </w:p>
  </w:endnote>
  <w:endnote w:type="continuationSeparator" w:id="1">
    <w:p w:rsidR="00BC250D" w:rsidRDefault="00BC250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0D" w:rsidRDefault="00BC250D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C250D" w:rsidRDefault="00BC25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50D" w:rsidRDefault="00BC250D" w:rsidP="00F92ECB">
      <w:pPr>
        <w:spacing w:after="0" w:line="240" w:lineRule="auto"/>
      </w:pPr>
      <w:r>
        <w:separator/>
      </w:r>
    </w:p>
  </w:footnote>
  <w:footnote w:type="continuationSeparator" w:id="1">
    <w:p w:rsidR="00BC250D" w:rsidRDefault="00BC250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0D" w:rsidRDefault="0002411B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BC250D" w:rsidRPr="009946F1" w:rsidRDefault="00BC250D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02411B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02411B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A17C18" w:rsidRPr="00A17C18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3</w:t>
                    </w:r>
                    <w:r w:rsidR="0002411B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BC250D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2411B"/>
    <w:rsid w:val="000546BB"/>
    <w:rsid w:val="00056647"/>
    <w:rsid w:val="00072E4D"/>
    <w:rsid w:val="000A0BE4"/>
    <w:rsid w:val="000A17AA"/>
    <w:rsid w:val="000D432C"/>
    <w:rsid w:val="000F19A1"/>
    <w:rsid w:val="000F24E5"/>
    <w:rsid w:val="001100BA"/>
    <w:rsid w:val="00136C32"/>
    <w:rsid w:val="001430EA"/>
    <w:rsid w:val="00160114"/>
    <w:rsid w:val="00160DFD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77213"/>
    <w:rsid w:val="00381813"/>
    <w:rsid w:val="00382AA3"/>
    <w:rsid w:val="00390D13"/>
    <w:rsid w:val="003959BE"/>
    <w:rsid w:val="003A2E56"/>
    <w:rsid w:val="003D364C"/>
    <w:rsid w:val="003E65AC"/>
    <w:rsid w:val="003F5488"/>
    <w:rsid w:val="003F74B1"/>
    <w:rsid w:val="00425FF0"/>
    <w:rsid w:val="004438E2"/>
    <w:rsid w:val="0045275A"/>
    <w:rsid w:val="00466DDB"/>
    <w:rsid w:val="00480DBE"/>
    <w:rsid w:val="004E3EC1"/>
    <w:rsid w:val="004F7089"/>
    <w:rsid w:val="00520476"/>
    <w:rsid w:val="005311DE"/>
    <w:rsid w:val="0053467F"/>
    <w:rsid w:val="005407CA"/>
    <w:rsid w:val="0059495D"/>
    <w:rsid w:val="005959F5"/>
    <w:rsid w:val="005A398E"/>
    <w:rsid w:val="005B5FE6"/>
    <w:rsid w:val="005B7A86"/>
    <w:rsid w:val="005E40A7"/>
    <w:rsid w:val="005F5F57"/>
    <w:rsid w:val="00600361"/>
    <w:rsid w:val="00605620"/>
    <w:rsid w:val="006056B9"/>
    <w:rsid w:val="00611962"/>
    <w:rsid w:val="00625DB3"/>
    <w:rsid w:val="00636DA8"/>
    <w:rsid w:val="0065646D"/>
    <w:rsid w:val="006610CB"/>
    <w:rsid w:val="00672DDB"/>
    <w:rsid w:val="00677306"/>
    <w:rsid w:val="006A4933"/>
    <w:rsid w:val="006C3618"/>
    <w:rsid w:val="006F5452"/>
    <w:rsid w:val="00726F0B"/>
    <w:rsid w:val="00733BE2"/>
    <w:rsid w:val="00790ED9"/>
    <w:rsid w:val="007A4EE4"/>
    <w:rsid w:val="007A55B8"/>
    <w:rsid w:val="007C6F6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D54B4"/>
    <w:rsid w:val="008E3AA5"/>
    <w:rsid w:val="0090424D"/>
    <w:rsid w:val="00914496"/>
    <w:rsid w:val="00925D2D"/>
    <w:rsid w:val="009313AD"/>
    <w:rsid w:val="0094604F"/>
    <w:rsid w:val="00950CCD"/>
    <w:rsid w:val="009567B1"/>
    <w:rsid w:val="00993AE9"/>
    <w:rsid w:val="00994496"/>
    <w:rsid w:val="009946F1"/>
    <w:rsid w:val="009B0855"/>
    <w:rsid w:val="009F08CA"/>
    <w:rsid w:val="009F2AB4"/>
    <w:rsid w:val="00A06635"/>
    <w:rsid w:val="00A07AEC"/>
    <w:rsid w:val="00A15E61"/>
    <w:rsid w:val="00A17C18"/>
    <w:rsid w:val="00A237B0"/>
    <w:rsid w:val="00A314EA"/>
    <w:rsid w:val="00A32726"/>
    <w:rsid w:val="00A52383"/>
    <w:rsid w:val="00A77CD3"/>
    <w:rsid w:val="00AB3DDC"/>
    <w:rsid w:val="00AB7FDE"/>
    <w:rsid w:val="00AD5805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11066"/>
    <w:rsid w:val="00D12B20"/>
    <w:rsid w:val="00D135B2"/>
    <w:rsid w:val="00D2582E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D2207"/>
    <w:rsid w:val="00DD5E1A"/>
    <w:rsid w:val="00DE2F24"/>
    <w:rsid w:val="00E24990"/>
    <w:rsid w:val="00E439FD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3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2018-09-20T07:45:00Z</cp:lastPrinted>
  <dcterms:created xsi:type="dcterms:W3CDTF">2018-10-10T06:44:00Z</dcterms:created>
  <dcterms:modified xsi:type="dcterms:W3CDTF">2018-10-10T06:44:00Z</dcterms:modified>
</cp:coreProperties>
</file>