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09" w:rsidRPr="00446BDC" w:rsidRDefault="00F01F30">
      <w:pPr>
        <w:rPr>
          <w:rFonts w:ascii="Verdana" w:hAnsi="Verdana" w:cs="Arial"/>
          <w:b/>
          <w:bCs/>
          <w:sz w:val="20"/>
          <w:szCs w:val="20"/>
        </w:rPr>
      </w:pPr>
      <w:r w:rsidRPr="00446BDC">
        <w:rPr>
          <w:rFonts w:ascii="Verdana" w:hAnsi="Verdana" w:cs="Arial"/>
          <w:b/>
          <w:bCs/>
          <w:sz w:val="20"/>
          <w:szCs w:val="20"/>
        </w:rPr>
        <w:t>Pakiet nr 2</w:t>
      </w:r>
      <w:r w:rsidR="00C319F9" w:rsidRPr="00446BDC">
        <w:rPr>
          <w:rFonts w:ascii="Verdana" w:hAnsi="Verdana" w:cs="Arial"/>
          <w:b/>
          <w:bCs/>
          <w:sz w:val="20"/>
          <w:szCs w:val="20"/>
        </w:rPr>
        <w:t>.</w:t>
      </w:r>
    </w:p>
    <w:p w:rsidR="00C319F9" w:rsidRPr="00446BDC" w:rsidRDefault="008E6130">
      <w:pPr>
        <w:rPr>
          <w:rFonts w:ascii="Verdana" w:hAnsi="Verdana" w:cs="Arial"/>
          <w:b/>
          <w:bCs/>
          <w:sz w:val="20"/>
          <w:szCs w:val="20"/>
        </w:rPr>
      </w:pPr>
      <w:r w:rsidRPr="00446BDC">
        <w:rPr>
          <w:rFonts w:ascii="Verdana" w:hAnsi="Verdana" w:cs="Arial"/>
          <w:b/>
          <w:bCs/>
          <w:sz w:val="20"/>
          <w:szCs w:val="20"/>
        </w:rPr>
        <w:t>Laboratoryjny sprzęt chłodniczy</w:t>
      </w:r>
    </w:p>
    <w:p w:rsidR="008E6130" w:rsidRPr="00446BDC" w:rsidRDefault="008E6130">
      <w:pPr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page" w:horzAnchor="margin" w:tblpY="2498"/>
        <w:tblW w:w="27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55"/>
        <w:gridCol w:w="4626"/>
        <w:gridCol w:w="1986"/>
      </w:tblGrid>
      <w:tr w:rsidR="00446BDC" w:rsidRPr="00446BDC" w:rsidTr="00446BDC">
        <w:tblPrEx>
          <w:tblCellMar>
            <w:top w:w="0" w:type="dxa"/>
            <w:bottom w:w="0" w:type="dxa"/>
          </w:tblCellMar>
        </w:tblPrEx>
        <w:tc>
          <w:tcPr>
            <w:tcW w:w="798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46BDC">
              <w:rPr>
                <w:rFonts w:ascii="Verdana" w:hAnsi="Verdana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39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Przedmiot zamówienia</w:t>
            </w:r>
          </w:p>
        </w:tc>
        <w:tc>
          <w:tcPr>
            <w:tcW w:w="1262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Ilość</w:t>
            </w:r>
          </w:p>
        </w:tc>
      </w:tr>
      <w:tr w:rsidR="00446BDC" w:rsidRPr="00446BDC" w:rsidTr="00446BDC">
        <w:tblPrEx>
          <w:tblCellMar>
            <w:top w:w="0" w:type="dxa"/>
            <w:bottom w:w="0" w:type="dxa"/>
          </w:tblCellMar>
        </w:tblPrEx>
        <w:tc>
          <w:tcPr>
            <w:tcW w:w="798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939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Szafa chłodnicza duża</w:t>
            </w:r>
          </w:p>
        </w:tc>
        <w:tc>
          <w:tcPr>
            <w:tcW w:w="1262" w:type="pct"/>
          </w:tcPr>
          <w:p w:rsidR="00446BDC" w:rsidRPr="00446BDC" w:rsidRDefault="00446BDC" w:rsidP="00446BDC">
            <w:pPr>
              <w:pStyle w:val="NormalnyWeb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446BDC" w:rsidRPr="00446BDC" w:rsidTr="00446BDC">
        <w:tblPrEx>
          <w:tblCellMar>
            <w:top w:w="0" w:type="dxa"/>
            <w:bottom w:w="0" w:type="dxa"/>
          </w:tblCellMar>
        </w:tblPrEx>
        <w:tc>
          <w:tcPr>
            <w:tcW w:w="798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939" w:type="pct"/>
          </w:tcPr>
          <w:p w:rsidR="00446BDC" w:rsidRPr="00446BDC" w:rsidRDefault="00446BDC" w:rsidP="00446BDC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446BDC">
              <w:rPr>
                <w:rFonts w:ascii="Verdana" w:hAnsi="Verdana" w:cs="Arial"/>
                <w:bCs/>
                <w:sz w:val="20"/>
                <w:szCs w:val="20"/>
              </w:rPr>
              <w:t>Szafa chłodnicza mała</w:t>
            </w:r>
          </w:p>
        </w:tc>
        <w:tc>
          <w:tcPr>
            <w:tcW w:w="1262" w:type="pct"/>
          </w:tcPr>
          <w:p w:rsidR="00446BDC" w:rsidRPr="00446BDC" w:rsidRDefault="00446BDC" w:rsidP="00446BDC">
            <w:pPr>
              <w:pStyle w:val="NormalnyWeb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446BDC" w:rsidRPr="00446BDC" w:rsidTr="00446BDC">
        <w:tblPrEx>
          <w:tblCellMar>
            <w:top w:w="0" w:type="dxa"/>
            <w:bottom w:w="0" w:type="dxa"/>
          </w:tblCellMar>
        </w:tblPrEx>
        <w:tc>
          <w:tcPr>
            <w:tcW w:w="798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939" w:type="pct"/>
          </w:tcPr>
          <w:p w:rsidR="00446BDC" w:rsidRPr="00446BDC" w:rsidRDefault="00446BDC" w:rsidP="00446BDC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446BDC">
              <w:rPr>
                <w:rFonts w:ascii="Verdana" w:hAnsi="Verdana" w:cs="Arial"/>
                <w:bCs/>
                <w:sz w:val="20"/>
                <w:szCs w:val="20"/>
              </w:rPr>
              <w:t>Zamrażarka duża</w:t>
            </w:r>
          </w:p>
        </w:tc>
        <w:tc>
          <w:tcPr>
            <w:tcW w:w="1262" w:type="pct"/>
          </w:tcPr>
          <w:p w:rsidR="00446BDC" w:rsidRPr="00446BDC" w:rsidRDefault="00446BDC" w:rsidP="00446BDC">
            <w:pPr>
              <w:pStyle w:val="NormalnyWeb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446BDC" w:rsidRPr="00446BDC" w:rsidTr="00446BDC">
        <w:tblPrEx>
          <w:tblCellMar>
            <w:top w:w="0" w:type="dxa"/>
            <w:bottom w:w="0" w:type="dxa"/>
          </w:tblCellMar>
        </w:tblPrEx>
        <w:tc>
          <w:tcPr>
            <w:tcW w:w="798" w:type="pct"/>
          </w:tcPr>
          <w:p w:rsidR="00446BDC" w:rsidRPr="00446BDC" w:rsidRDefault="00446BDC" w:rsidP="00446BDC">
            <w:pPr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939" w:type="pct"/>
          </w:tcPr>
          <w:p w:rsidR="00446BDC" w:rsidRPr="00446BDC" w:rsidRDefault="00446BDC" w:rsidP="00446BDC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446BDC">
              <w:rPr>
                <w:rFonts w:ascii="Verdana" w:hAnsi="Verdana" w:cs="Arial"/>
                <w:bCs/>
                <w:sz w:val="20"/>
                <w:szCs w:val="20"/>
              </w:rPr>
              <w:t>Zamrażarka mała</w:t>
            </w:r>
          </w:p>
        </w:tc>
        <w:tc>
          <w:tcPr>
            <w:tcW w:w="1262" w:type="pct"/>
          </w:tcPr>
          <w:p w:rsidR="00446BDC" w:rsidRPr="00446BDC" w:rsidRDefault="00446BDC" w:rsidP="00446BDC">
            <w:pPr>
              <w:pStyle w:val="NormalnyWeb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</w:tbl>
    <w:p w:rsidR="00C87618" w:rsidRPr="00446BDC" w:rsidRDefault="00C87618">
      <w:pPr>
        <w:rPr>
          <w:rFonts w:ascii="Verdana" w:hAnsi="Verdana" w:cs="Arial"/>
          <w:sz w:val="20"/>
          <w:szCs w:val="20"/>
        </w:rPr>
      </w:pPr>
    </w:p>
    <w:p w:rsidR="000B141A" w:rsidRPr="00446BDC" w:rsidRDefault="000B141A" w:rsidP="00C87618">
      <w:pPr>
        <w:rPr>
          <w:rFonts w:ascii="Verdana" w:hAnsi="Verdana" w:cs="Arial"/>
          <w:sz w:val="20"/>
          <w:szCs w:val="20"/>
        </w:rPr>
      </w:pPr>
    </w:p>
    <w:p w:rsidR="00EA1AC3" w:rsidRPr="00446BDC" w:rsidRDefault="00EA1AC3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446BDC" w:rsidRPr="00446BDC" w:rsidRDefault="00446BDC" w:rsidP="00C87618">
      <w:pPr>
        <w:rPr>
          <w:rFonts w:ascii="Verdana" w:hAnsi="Verdana" w:cs="Arial"/>
          <w:b/>
          <w:sz w:val="20"/>
          <w:szCs w:val="20"/>
        </w:rPr>
      </w:pPr>
    </w:p>
    <w:p w:rsidR="00681A43" w:rsidRPr="00446BDC" w:rsidRDefault="00681A43" w:rsidP="00C87618">
      <w:pPr>
        <w:rPr>
          <w:rFonts w:ascii="Verdana" w:hAnsi="Verdana" w:cs="Arial"/>
          <w:b/>
          <w:sz w:val="20"/>
          <w:szCs w:val="20"/>
        </w:rPr>
      </w:pPr>
      <w:r w:rsidRPr="00446BDC">
        <w:rPr>
          <w:rFonts w:ascii="Verdana" w:hAnsi="Verdana" w:cs="Arial"/>
          <w:b/>
          <w:sz w:val="20"/>
          <w:szCs w:val="20"/>
        </w:rPr>
        <w:t>ad 1.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3509"/>
      </w:tblGrid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46BDC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Pojemność: 320 – 360 l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pStyle w:val="prdtxtattribute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5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Zewnętrzny wyświetlacz cyfrowy wskazujący aktualną temperaturę wewnątrz szafy z dokładnością do co najmniej 1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O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Urządzenie wolnostojące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E65429" w:rsidRPr="00446BDC" w:rsidTr="00446BDC">
        <w:tc>
          <w:tcPr>
            <w:tcW w:w="250" w:type="pct"/>
          </w:tcPr>
          <w:p w:rsidR="00E65429" w:rsidRPr="00446BDC" w:rsidRDefault="00E65429" w:rsidP="00446BDC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4750" w:type="pct"/>
          </w:tcPr>
          <w:p w:rsidR="00E65429" w:rsidRPr="00446BDC" w:rsidRDefault="00E65429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niż </w:t>
            </w:r>
            <w:r w:rsidRPr="00446BDC">
              <w:rPr>
                <w:rFonts w:ascii="Verdana" w:hAnsi="Verdana" w:cs="Arial"/>
                <w:sz w:val="20"/>
                <w:szCs w:val="20"/>
              </w:rPr>
              <w:t xml:space="preserve">:75cm x 80cm x 170cm (szer. x głęb. x wys.) </w:t>
            </w:r>
          </w:p>
        </w:tc>
      </w:tr>
    </w:tbl>
    <w:p w:rsidR="00E00CC9" w:rsidRPr="00446BDC" w:rsidRDefault="00E00CC9" w:rsidP="00F4630E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EA1AC3" w:rsidRPr="00446BDC" w:rsidRDefault="00422A0A" w:rsidP="00F4630E">
      <w:pPr>
        <w:snapToGrid w:val="0"/>
        <w:spacing w:line="276" w:lineRule="auto"/>
        <w:rPr>
          <w:rFonts w:ascii="Verdana" w:hAnsi="Verdana"/>
          <w:sz w:val="20"/>
          <w:szCs w:val="20"/>
        </w:rPr>
      </w:pPr>
      <w:r w:rsidRPr="00446BDC">
        <w:rPr>
          <w:rFonts w:ascii="Verdana" w:hAnsi="Verdana" w:cs="Arial"/>
          <w:b/>
          <w:sz w:val="20"/>
          <w:szCs w:val="20"/>
        </w:rPr>
        <w:t>a</w:t>
      </w:r>
      <w:r w:rsidR="00EA1AC3" w:rsidRPr="00446BDC">
        <w:rPr>
          <w:rFonts w:ascii="Verdana" w:hAnsi="Verdana" w:cs="Arial"/>
          <w:b/>
          <w:sz w:val="20"/>
          <w:szCs w:val="20"/>
        </w:rPr>
        <w:t>d 2</w:t>
      </w:r>
      <w:r w:rsidR="00EA1AC3" w:rsidRPr="00446BDC">
        <w:rPr>
          <w:rFonts w:ascii="Verdana" w:hAnsi="Verdana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13523"/>
      </w:tblGrid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46BDC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Szafy chłodnicze, fabrycznie nowe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Pojemność: 150 - 165 l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Klasa energetyczna: co najmniej A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prdtxtattribute"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Liczba półek regulowanych: min. 3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odszraniania</w:t>
            </w:r>
            <w:proofErr w:type="spellEnd"/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: automatyczna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Kolor: srebrny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Wentylator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Drzwi przeszklone</w:t>
            </w:r>
          </w:p>
        </w:tc>
      </w:tr>
      <w:tr w:rsidR="008665E7" w:rsidRPr="00446BDC" w:rsidTr="00446BDC">
        <w:tc>
          <w:tcPr>
            <w:tcW w:w="245" w:type="pct"/>
          </w:tcPr>
          <w:p w:rsidR="008665E7" w:rsidRPr="00446BDC" w:rsidRDefault="008665E7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755" w:type="pct"/>
          </w:tcPr>
          <w:p w:rsidR="008665E7" w:rsidRPr="00446BDC" w:rsidRDefault="008665E7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Zewnętrzny wyświetlacz cyfrowy wskazujący aktualną temperaturę wewnątrz szafy z dokładnością do co najmniej 1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O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8665E7" w:rsidRPr="00446BDC" w:rsidTr="00446BDC">
        <w:tc>
          <w:tcPr>
            <w:tcW w:w="245" w:type="pct"/>
          </w:tcPr>
          <w:p w:rsidR="008665E7" w:rsidRPr="00446BDC" w:rsidRDefault="008665E7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4755" w:type="pct"/>
          </w:tcPr>
          <w:p w:rsidR="008665E7" w:rsidRPr="00446BDC" w:rsidRDefault="008665E7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Urządzenia wolnostojące z możliwością zabudowy urządzenia (</w:t>
            </w:r>
            <w:proofErr w:type="spellStart"/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podblatowe</w:t>
            </w:r>
            <w:proofErr w:type="spellEnd"/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)</w:t>
            </w:r>
          </w:p>
        </w:tc>
      </w:tr>
      <w:tr w:rsidR="008665E7" w:rsidRPr="00446BDC" w:rsidTr="00446BDC">
        <w:tc>
          <w:tcPr>
            <w:tcW w:w="245" w:type="pct"/>
          </w:tcPr>
          <w:p w:rsidR="008665E7" w:rsidRPr="00446BDC" w:rsidRDefault="008665E7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4755" w:type="pct"/>
          </w:tcPr>
          <w:p w:rsidR="008665E7" w:rsidRPr="00446BDC" w:rsidRDefault="008665E7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Zakres temperatur +1 do +10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  <w:vertAlign w:val="superscript"/>
              </w:rPr>
              <w:t>0</w:t>
            </w: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C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8665E7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Wymiary zewnętrzne nie większe jak</w:t>
            </w:r>
            <w:r w:rsidRPr="00446BDC">
              <w:rPr>
                <w:rFonts w:ascii="Verdana" w:hAnsi="Verdana" w:cs="Arial"/>
                <w:sz w:val="20"/>
                <w:szCs w:val="20"/>
              </w:rPr>
              <w:t>: 60cm x 60cm x 85cm  (szer. x głęb. x wys.)</w:t>
            </w:r>
          </w:p>
        </w:tc>
      </w:tr>
    </w:tbl>
    <w:p w:rsidR="00EA1AC3" w:rsidRPr="00446BDC" w:rsidRDefault="00EA1AC3" w:rsidP="00F4630E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422A0A" w:rsidRPr="00446BDC" w:rsidRDefault="00580DEC" w:rsidP="00F4630E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446BDC">
        <w:rPr>
          <w:rFonts w:ascii="Verdana" w:hAnsi="Verdana" w:cs="Arial"/>
          <w:b/>
          <w:sz w:val="20"/>
          <w:szCs w:val="20"/>
        </w:rPr>
        <w:t>a</w:t>
      </w:r>
      <w:r w:rsidR="00422A0A" w:rsidRPr="00446BDC">
        <w:rPr>
          <w:rFonts w:ascii="Verdana" w:hAnsi="Verdana" w:cs="Arial"/>
          <w:b/>
          <w:sz w:val="20"/>
          <w:szCs w:val="20"/>
        </w:rPr>
        <w:t>d 3.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13523"/>
      </w:tblGrid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46BDC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Pojemność do 280 - 300 l,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 xml:space="preserve">Zakres temperatur w środku: -9 do </w:t>
            </w:r>
            <w:smartTag w:uri="urn:schemas-microsoft-com:office:smarttags" w:element="metricconverter">
              <w:smartTagPr>
                <w:attr w:name="ProductID" w:val="-300C"/>
              </w:smartTagPr>
              <w:r w:rsidRPr="00446BDC">
                <w:rPr>
                  <w:rFonts w:ascii="Verdana" w:hAnsi="Verdana" w:cs="Arial"/>
                  <w:sz w:val="20"/>
                  <w:szCs w:val="20"/>
                </w:rPr>
                <w:t>-30</w:t>
              </w:r>
              <w:r w:rsidRPr="00446BDC">
                <w:rPr>
                  <w:rFonts w:ascii="Verdana" w:hAnsi="Verdana" w:cs="Arial"/>
                  <w:sz w:val="20"/>
                  <w:szCs w:val="20"/>
                  <w:vertAlign w:val="superscript"/>
                </w:rPr>
                <w:t>0</w:t>
              </w:r>
              <w:r w:rsidRPr="00446BDC">
                <w:rPr>
                  <w:rFonts w:ascii="Verdana" w:hAnsi="Verdana" w:cs="Arial"/>
                  <w:sz w:val="20"/>
                  <w:szCs w:val="20"/>
                </w:rPr>
                <w:t>C</w:t>
              </w:r>
            </w:smartTag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prdtxtattribute"/>
              <w:spacing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 xml:space="preserve">Zużycie energii w ciągu 24h do 1,3 </w:t>
            </w:r>
            <w:proofErr w:type="spellStart"/>
            <w:r w:rsidRPr="00446BDC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prdtxtattribute"/>
              <w:spacing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 xml:space="preserve">Sterowanie elektroniczne 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Wymagane min. 8 szuflad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Urządzenie </w:t>
            </w:r>
            <w:proofErr w:type="spellStart"/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wolnostające</w:t>
            </w:r>
            <w:proofErr w:type="spellEnd"/>
          </w:p>
        </w:tc>
      </w:tr>
      <w:tr w:rsidR="00E65429" w:rsidRPr="00446BDC" w:rsidTr="00446BDC">
        <w:tc>
          <w:tcPr>
            <w:tcW w:w="245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755" w:type="pct"/>
          </w:tcPr>
          <w:p w:rsidR="00E65429" w:rsidRPr="00446BDC" w:rsidRDefault="00E65429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446BDC">
              <w:rPr>
                <w:rFonts w:ascii="Verdana" w:hAnsi="Verdana" w:cs="Arial"/>
                <w:sz w:val="20"/>
                <w:szCs w:val="20"/>
              </w:rPr>
              <w:t>184 x 62cm x 62 cm x 190cm (szer. x głęb. x wys.)</w:t>
            </w:r>
          </w:p>
        </w:tc>
      </w:tr>
    </w:tbl>
    <w:p w:rsidR="00422A0A" w:rsidRPr="00446BDC" w:rsidRDefault="00422A0A" w:rsidP="00F4630E">
      <w:pPr>
        <w:snapToGrid w:val="0"/>
        <w:spacing w:line="276" w:lineRule="auto"/>
        <w:rPr>
          <w:rFonts w:ascii="Verdana" w:hAnsi="Verdana"/>
          <w:sz w:val="20"/>
          <w:szCs w:val="20"/>
        </w:rPr>
      </w:pPr>
    </w:p>
    <w:p w:rsidR="00580DEC" w:rsidRPr="00446BDC" w:rsidRDefault="00580DEC" w:rsidP="00F4630E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  <w:r w:rsidRPr="00446BDC">
        <w:rPr>
          <w:rFonts w:ascii="Verdana" w:hAnsi="Verdana" w:cs="Arial"/>
          <w:b/>
          <w:sz w:val="20"/>
          <w:szCs w:val="20"/>
        </w:rPr>
        <w:t>ad 4.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"/>
        <w:gridCol w:w="13481"/>
      </w:tblGrid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46BDC">
              <w:rPr>
                <w:rFonts w:ascii="Verdana" w:hAnsi="Verdana" w:cs="Arial"/>
                <w:b/>
                <w:bCs/>
                <w:sz w:val="20"/>
                <w:szCs w:val="20"/>
              </w:rPr>
              <w:t>Funkcje lub parametry graniczne, ustalone przez Zamawiającego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Zamrażarka szufladowa, fabrycznie nowa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Pojemność do 120 - 140 l,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Zakres temperatur w środku: -9 do -26</w:t>
            </w:r>
            <w:r w:rsidRPr="00446BDC">
              <w:rPr>
                <w:rFonts w:ascii="Verdana" w:hAnsi="Verdana" w:cs="Arial"/>
                <w:sz w:val="20"/>
                <w:szCs w:val="20"/>
                <w:vertAlign w:val="superscript"/>
              </w:rPr>
              <w:t>0</w:t>
            </w:r>
            <w:r w:rsidRPr="00446BDC">
              <w:rPr>
                <w:rFonts w:ascii="Verdana" w:hAnsi="Verdana" w:cs="Arial"/>
                <w:sz w:val="20"/>
                <w:szCs w:val="20"/>
              </w:rPr>
              <w:t>C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pStyle w:val="prdtxtattribute"/>
              <w:spacing w:line="360" w:lineRule="auto"/>
              <w:rPr>
                <w:rStyle w:val="FontStyle14"/>
                <w:rFonts w:ascii="Verdana" w:hAnsi="Verdana"/>
                <w:color w:val="FF0000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 xml:space="preserve">Zużycie energii w ciągu 24h do 1,0 </w:t>
            </w:r>
            <w:proofErr w:type="spellStart"/>
            <w:r w:rsidRPr="00446BDC">
              <w:rPr>
                <w:rFonts w:ascii="Verdana" w:hAnsi="Verdana" w:cs="Arial"/>
                <w:sz w:val="20"/>
                <w:szCs w:val="20"/>
              </w:rPr>
              <w:t>kWh</w:t>
            </w:r>
            <w:proofErr w:type="spellEnd"/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pStyle w:val="prdtxtattribute"/>
              <w:spacing w:line="360" w:lineRule="auto"/>
              <w:rPr>
                <w:rStyle w:val="FontStyle14"/>
                <w:rFonts w:ascii="Verdana" w:hAnsi="Verdana"/>
                <w:b/>
                <w:color w:val="FF0000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Sterowanie elektroniczne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pStyle w:val="Styl"/>
              <w:widowControl/>
              <w:autoSpaceDE/>
              <w:adjustRightInd/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>Wymagane min. 3 szuflady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spacing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Kolor: biały 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4740" w:type="pct"/>
          </w:tcPr>
          <w:p w:rsidR="00E65429" w:rsidRPr="00446BDC" w:rsidRDefault="00446BDC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>
              <w:rPr>
                <w:rStyle w:val="FontStyle14"/>
                <w:rFonts w:ascii="Verdana" w:hAnsi="Verdana"/>
                <w:sz w:val="20"/>
                <w:szCs w:val="20"/>
              </w:rPr>
              <w:t>Urządzenie wolnosto</w:t>
            </w:r>
            <w:r w:rsidR="00E65429" w:rsidRPr="00446BDC">
              <w:rPr>
                <w:rStyle w:val="FontStyle14"/>
                <w:rFonts w:ascii="Verdana" w:hAnsi="Verdana"/>
                <w:sz w:val="20"/>
                <w:szCs w:val="20"/>
              </w:rPr>
              <w:t>j</w:t>
            </w:r>
            <w:r>
              <w:rPr>
                <w:rStyle w:val="FontStyle14"/>
                <w:rFonts w:ascii="Verdana" w:hAnsi="Verdana"/>
                <w:sz w:val="20"/>
                <w:szCs w:val="20"/>
              </w:rPr>
              <w:t>ą</w:t>
            </w:r>
            <w:r w:rsidR="00E65429" w:rsidRPr="00446BDC">
              <w:rPr>
                <w:rStyle w:val="FontStyle14"/>
                <w:rFonts w:ascii="Verdana" w:hAnsi="Verdana"/>
                <w:sz w:val="20"/>
                <w:szCs w:val="20"/>
              </w:rPr>
              <w:t>ce</w:t>
            </w:r>
          </w:p>
        </w:tc>
      </w:tr>
      <w:tr w:rsidR="00E65429" w:rsidRPr="00446BDC" w:rsidTr="00446BDC">
        <w:tc>
          <w:tcPr>
            <w:tcW w:w="260" w:type="pct"/>
          </w:tcPr>
          <w:p w:rsidR="00E65429" w:rsidRPr="00446BDC" w:rsidRDefault="00E65429" w:rsidP="00446BDC">
            <w:pPr>
              <w:snapToGri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446BDC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4740" w:type="pct"/>
          </w:tcPr>
          <w:p w:rsidR="00E65429" w:rsidRPr="00446BDC" w:rsidRDefault="00E65429" w:rsidP="00446BDC">
            <w:pPr>
              <w:spacing w:before="60" w:after="60" w:line="360" w:lineRule="auto"/>
              <w:rPr>
                <w:rStyle w:val="FontStyle14"/>
                <w:rFonts w:ascii="Verdana" w:hAnsi="Verdana"/>
                <w:sz w:val="20"/>
                <w:szCs w:val="20"/>
              </w:rPr>
            </w:pPr>
            <w:r w:rsidRPr="00446BDC">
              <w:rPr>
                <w:rStyle w:val="FontStyle14"/>
                <w:rFonts w:ascii="Verdana" w:hAnsi="Verdana"/>
                <w:sz w:val="20"/>
                <w:szCs w:val="20"/>
              </w:rPr>
              <w:t xml:space="preserve">Wymiary zewnętrzne nie większe jak: </w:t>
            </w:r>
            <w:r w:rsidRPr="00446BDC">
              <w:rPr>
                <w:rFonts w:ascii="Verdana" w:hAnsi="Verdana" w:cs="Arial"/>
                <w:sz w:val="20"/>
                <w:szCs w:val="20"/>
              </w:rPr>
              <w:t>62cm x 62cm x 82 cm (szer. x głęb. x wys.)</w:t>
            </w:r>
          </w:p>
        </w:tc>
      </w:tr>
    </w:tbl>
    <w:p w:rsidR="00580DEC" w:rsidRPr="00446BDC" w:rsidRDefault="00580DEC" w:rsidP="00F4630E">
      <w:pPr>
        <w:snapToGrid w:val="0"/>
        <w:spacing w:line="276" w:lineRule="auto"/>
        <w:rPr>
          <w:rFonts w:ascii="Verdana" w:hAnsi="Verdana" w:cs="Arial"/>
          <w:b/>
          <w:sz w:val="20"/>
          <w:szCs w:val="20"/>
        </w:rPr>
      </w:pPr>
    </w:p>
    <w:sectPr w:rsidR="00580DEC" w:rsidRPr="00446BDC" w:rsidSect="00D420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F5" w:rsidRDefault="008E4EF5" w:rsidP="008E4EF5">
      <w:r>
        <w:separator/>
      </w:r>
    </w:p>
  </w:endnote>
  <w:endnote w:type="continuationSeparator" w:id="0">
    <w:p w:rsidR="008E4EF5" w:rsidRDefault="008E4EF5" w:rsidP="008E4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F5" w:rsidRDefault="008E4EF5" w:rsidP="008E4EF5">
      <w:r>
        <w:separator/>
      </w:r>
    </w:p>
  </w:footnote>
  <w:footnote w:type="continuationSeparator" w:id="0">
    <w:p w:rsidR="008E4EF5" w:rsidRDefault="008E4EF5" w:rsidP="008E4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F5" w:rsidRDefault="008E4EF5" w:rsidP="008E4EF5">
    <w:pPr>
      <w:pStyle w:val="Nagwek"/>
      <w:tabs>
        <w:tab w:val="clear" w:pos="4536"/>
        <w:tab w:val="clear" w:pos="9072"/>
        <w:tab w:val="left" w:pos="10215"/>
      </w:tabs>
      <w:rPr>
        <w:rFonts w:ascii="Verdana" w:hAnsi="Verdana"/>
        <w:sz w:val="20"/>
      </w:rPr>
    </w:pPr>
    <w:r>
      <w:rPr>
        <w:rFonts w:ascii="Verdana" w:hAnsi="Verdana"/>
        <w:sz w:val="20"/>
      </w:rPr>
      <w:t>WCPIT/EA/381-39/2018                                                                                            Załącznik nr 1 Opis przedmiotu zamówienia</w:t>
    </w:r>
  </w:p>
  <w:p w:rsidR="008E4EF5" w:rsidRDefault="008E4E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F3"/>
    <w:multiLevelType w:val="hybridMultilevel"/>
    <w:tmpl w:val="E4E6D7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E46547"/>
    <w:multiLevelType w:val="hybridMultilevel"/>
    <w:tmpl w:val="48148DA8"/>
    <w:lvl w:ilvl="0" w:tplc="EF2022B6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C3C68"/>
    <w:multiLevelType w:val="hybridMultilevel"/>
    <w:tmpl w:val="049AE95C"/>
    <w:lvl w:ilvl="0" w:tplc="EF2022B6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C9C"/>
    <w:rsid w:val="000B141A"/>
    <w:rsid w:val="000B5421"/>
    <w:rsid w:val="0022614E"/>
    <w:rsid w:val="002404BB"/>
    <w:rsid w:val="002605E8"/>
    <w:rsid w:val="002D7705"/>
    <w:rsid w:val="002E15D0"/>
    <w:rsid w:val="002F2A65"/>
    <w:rsid w:val="003367E9"/>
    <w:rsid w:val="00381DF4"/>
    <w:rsid w:val="00386EEE"/>
    <w:rsid w:val="003B6C9C"/>
    <w:rsid w:val="003E79C4"/>
    <w:rsid w:val="003F11BD"/>
    <w:rsid w:val="003F3CCE"/>
    <w:rsid w:val="00410A46"/>
    <w:rsid w:val="00422A0A"/>
    <w:rsid w:val="00446BDC"/>
    <w:rsid w:val="00457F1C"/>
    <w:rsid w:val="00476AAB"/>
    <w:rsid w:val="004A481A"/>
    <w:rsid w:val="004E76B0"/>
    <w:rsid w:val="004F0C35"/>
    <w:rsid w:val="004F5901"/>
    <w:rsid w:val="00523436"/>
    <w:rsid w:val="005614F5"/>
    <w:rsid w:val="00580DEC"/>
    <w:rsid w:val="00585CFD"/>
    <w:rsid w:val="005B20DC"/>
    <w:rsid w:val="005D0DF5"/>
    <w:rsid w:val="005D17FA"/>
    <w:rsid w:val="005F43A4"/>
    <w:rsid w:val="00601234"/>
    <w:rsid w:val="006239A7"/>
    <w:rsid w:val="00624B58"/>
    <w:rsid w:val="0062603A"/>
    <w:rsid w:val="00627660"/>
    <w:rsid w:val="006337CB"/>
    <w:rsid w:val="00675607"/>
    <w:rsid w:val="00681A43"/>
    <w:rsid w:val="006C25C2"/>
    <w:rsid w:val="0075739D"/>
    <w:rsid w:val="00826C3F"/>
    <w:rsid w:val="00835AA7"/>
    <w:rsid w:val="00862244"/>
    <w:rsid w:val="00866153"/>
    <w:rsid w:val="008665E7"/>
    <w:rsid w:val="008E4EF5"/>
    <w:rsid w:val="008E6130"/>
    <w:rsid w:val="008E6280"/>
    <w:rsid w:val="008F2BAF"/>
    <w:rsid w:val="008F6B70"/>
    <w:rsid w:val="009035C2"/>
    <w:rsid w:val="00973B10"/>
    <w:rsid w:val="00974623"/>
    <w:rsid w:val="00A11AE6"/>
    <w:rsid w:val="00A24E9A"/>
    <w:rsid w:val="00A44DCF"/>
    <w:rsid w:val="00AA28C1"/>
    <w:rsid w:val="00AD67CE"/>
    <w:rsid w:val="00B03DE7"/>
    <w:rsid w:val="00B076F6"/>
    <w:rsid w:val="00B70509"/>
    <w:rsid w:val="00BB512C"/>
    <w:rsid w:val="00BD36F1"/>
    <w:rsid w:val="00BE6C8C"/>
    <w:rsid w:val="00BF6FE8"/>
    <w:rsid w:val="00C22694"/>
    <w:rsid w:val="00C319F9"/>
    <w:rsid w:val="00C32FF3"/>
    <w:rsid w:val="00C74194"/>
    <w:rsid w:val="00C87618"/>
    <w:rsid w:val="00CA3F18"/>
    <w:rsid w:val="00CC6541"/>
    <w:rsid w:val="00CD1915"/>
    <w:rsid w:val="00CF7F27"/>
    <w:rsid w:val="00D0006A"/>
    <w:rsid w:val="00D335CC"/>
    <w:rsid w:val="00D3378E"/>
    <w:rsid w:val="00D4203B"/>
    <w:rsid w:val="00D61886"/>
    <w:rsid w:val="00E00CC9"/>
    <w:rsid w:val="00E65429"/>
    <w:rsid w:val="00E74B91"/>
    <w:rsid w:val="00E90347"/>
    <w:rsid w:val="00EA1AC3"/>
    <w:rsid w:val="00EA2E9C"/>
    <w:rsid w:val="00EC0E4F"/>
    <w:rsid w:val="00EF24AA"/>
    <w:rsid w:val="00F01F30"/>
    <w:rsid w:val="00F06ED9"/>
    <w:rsid w:val="00F22FBC"/>
    <w:rsid w:val="00F36CB9"/>
    <w:rsid w:val="00F4630E"/>
    <w:rsid w:val="00F4712F"/>
    <w:rsid w:val="00FD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link w:val="NagwekZnak"/>
    <w:rsid w:val="0022614E"/>
    <w:pPr>
      <w:tabs>
        <w:tab w:val="center" w:pos="4536"/>
        <w:tab w:val="right" w:pos="9072"/>
      </w:tabs>
    </w:pPr>
    <w:rPr>
      <w:rFonts w:ascii="Georgia" w:hAnsi="Georgia"/>
      <w:szCs w:val="20"/>
    </w:rPr>
  </w:style>
  <w:style w:type="character" w:customStyle="1" w:styleId="NagwekZnak">
    <w:name w:val="Nagłówek Znak"/>
    <w:basedOn w:val="Domylnaczcionkaakapitu"/>
    <w:link w:val="Nagwek"/>
    <w:rsid w:val="0022614E"/>
    <w:rPr>
      <w:rFonts w:ascii="Georgia" w:hAnsi="Georgia"/>
      <w:sz w:val="24"/>
    </w:rPr>
  </w:style>
  <w:style w:type="table" w:styleId="Tabela-Siatka">
    <w:name w:val="Table Grid"/>
    <w:basedOn w:val="Standardowy"/>
    <w:rsid w:val="00BD36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">
    <w:name w:val="Styl"/>
    <w:rsid w:val="008E6280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styl0">
    <w:name w:val="styl"/>
    <w:basedOn w:val="Normalny"/>
    <w:rsid w:val="008E6280"/>
    <w:pPr>
      <w:spacing w:before="100" w:beforeAutospacing="1" w:after="100" w:afterAutospacing="1"/>
    </w:pPr>
  </w:style>
  <w:style w:type="character" w:customStyle="1" w:styleId="FontStyle14">
    <w:name w:val="Font Style14"/>
    <w:basedOn w:val="Domylnaczcionkaakapitu"/>
    <w:rsid w:val="008E6280"/>
    <w:rPr>
      <w:rFonts w:ascii="Arial" w:hAnsi="Arial" w:cs="Arial" w:hint="default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D0DF5"/>
    <w:rPr>
      <w:color w:val="0000FF"/>
      <w:u w:val="single"/>
    </w:rPr>
  </w:style>
  <w:style w:type="paragraph" w:customStyle="1" w:styleId="prdtxtattribute">
    <w:name w:val="prd_txt_attribute"/>
    <w:basedOn w:val="Normalny"/>
    <w:rsid w:val="00EA1AC3"/>
    <w:pPr>
      <w:spacing w:before="100" w:beforeAutospacing="1" w:after="100" w:afterAutospacing="1"/>
    </w:pPr>
    <w:rPr>
      <w:rFonts w:eastAsia="MS Mincho"/>
      <w:lang w:eastAsia="ja-JP"/>
    </w:rPr>
  </w:style>
  <w:style w:type="character" w:styleId="Pogrubienie">
    <w:name w:val="Strong"/>
    <w:basedOn w:val="Domylnaczcionkaakapitu"/>
    <w:uiPriority w:val="22"/>
    <w:qFormat/>
    <w:rsid w:val="00CF7F27"/>
    <w:rPr>
      <w:b/>
      <w:bCs/>
    </w:rPr>
  </w:style>
  <w:style w:type="paragraph" w:styleId="Stopka">
    <w:name w:val="footer"/>
    <w:basedOn w:val="Normalny"/>
    <w:link w:val="StopkaZnak"/>
    <w:rsid w:val="008E4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4E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nr 6</vt:lpstr>
    </vt:vector>
  </TitlesOfParts>
  <Company>Hewlett-Packard Company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nr 6</dc:title>
  <dc:creator>MB BacT</dc:creator>
  <cp:lastModifiedBy>Agnieszka Sewastynowicz</cp:lastModifiedBy>
  <cp:revision>3</cp:revision>
  <cp:lastPrinted>2018-04-25T12:18:00Z</cp:lastPrinted>
  <dcterms:created xsi:type="dcterms:W3CDTF">2018-11-14T10:38:00Z</dcterms:created>
  <dcterms:modified xsi:type="dcterms:W3CDTF">2018-11-14T10:40:00Z</dcterms:modified>
</cp:coreProperties>
</file>