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Dyrektora – dr hab. prof.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nadzw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. Aleksandra </w:t>
      </w:r>
      <w:proofErr w:type="spellStart"/>
      <w:r w:rsidRPr="00796B17">
        <w:rPr>
          <w:rFonts w:ascii="Verdana" w:hAnsi="Verdana"/>
          <w:color w:val="auto"/>
          <w:sz w:val="20"/>
          <w:szCs w:val="20"/>
        </w:rPr>
        <w:t>Barinow-Wojewódzkiego</w:t>
      </w:r>
      <w:proofErr w:type="spellEnd"/>
      <w:r w:rsidRPr="00796B17">
        <w:rPr>
          <w:rFonts w:ascii="Verdana" w:hAnsi="Verdana"/>
          <w:color w:val="auto"/>
          <w:sz w:val="20"/>
          <w:szCs w:val="20"/>
        </w:rPr>
        <w:t xml:space="preserve"> </w:t>
      </w: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zawarta zgodnie z Ustawą Prawo zamówień publicznych z dnia 29 stycznia 2004 roku  z wykonawcą wybranym w trybie przetargu nieograniczonego.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maila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………………………………..,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Pr="00796B17">
        <w:rPr>
          <w:rFonts w:ascii="Verdana" w:hAnsi="Verdana"/>
          <w:b/>
          <w:color w:val="auto"/>
          <w:sz w:val="20"/>
          <w:szCs w:val="20"/>
        </w:rPr>
        <w:t>12 miesięcy od dnia podpisania umowy 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 przypadku niezłożenia przez Zamawiającego w okresie obowiązywania umowy zamówień na całą kwotę określoną w §3 ust. 3, Wykonawca nie będzie dochodził od Zamawiającego żadnych roszczeń.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bankowy Wykonawcy wskazany w fakturze. 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567E48" w:rsidRPr="00796B17" w:rsidRDefault="00567E48" w:rsidP="00567E48">
      <w:pPr>
        <w:pStyle w:val="Tekstpodstawowy2"/>
        <w:ind w:left="3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Należność zostanie przekazana na rachunek bankowy:………………………………………………………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istotnych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siwz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F24D7" w:rsidRPr="00796B17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realizacji dostawy w wysokości 2% wartości brutto danej dostawy, zgodnie z zał. nr 1 -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 opóźnienie w wymianie reklamowanego przedmiotu umowy na nowy w wysokości 2% wartości brutto danego asortymentu, zgodnie z zał. nr 1 -  za każdy dzień opóźnienia,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 przypadku rozwiązania lub odstąpienia od umowy przez którąkolwiek ze stron z przyczyn leżących po stronie Wykonawcy - w wysokości 10% wartości 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jest zobowiązany do zapłaty kar umownych w przypadku rozwiązania lub odstąpienia od umowy przez którąkolwiek ze stron z przyczyn leżących po stronie Zamawiającego w wysokości 5% wartości umowy brutto, chyba, że ma miejsce przypadek określony w art. 145 ustawy Prawo zamówień publicznych,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Strony zastrzegają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opóźnia się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796B17" w:rsidRPr="00796B17">
        <w:rPr>
          <w:rFonts w:ascii="Verdana" w:hAnsi="Verdana" w:cs="Arial"/>
          <w:i/>
          <w:strike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3-krotnego 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EF24D7" w:rsidRPr="00796B17" w:rsidRDefault="00EF24D7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 xml:space="preserve">5. Niniejsza umowa ulega automatycznemu rozwiązaniu w sytuacji rozwiązania (odstąpienia, wygaśnięcia) umowy dzierżawy </w:t>
      </w:r>
      <w:proofErr w:type="spellStart"/>
      <w:r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Zmiana osób wskazanych w ust. 2 nie stanowi zmiany umowy i wymaga powiadomienia drugiej strony pisemnie lub faksem.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Integralną częścią umowy jest Formularz Cenowy stanowiący załącznik nr 1.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>
      <w:bookmarkStart w:id="0" w:name="_GoBack"/>
      <w:bookmarkEnd w:id="0"/>
    </w:p>
    <w:sectPr w:rsidR="00922275" w:rsidRPr="00796B17" w:rsidSect="004F63DC">
      <w:headerReference w:type="default" r:id="rId7"/>
      <w:footerReference w:type="even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A2BD87" w15:done="0"/>
  <w15:commentEx w15:paraId="334DA6F4" w15:done="0"/>
  <w15:commentEx w15:paraId="450AC059" w15:done="0"/>
  <w15:commentEx w15:paraId="3B18A2F8" w15:done="0"/>
  <w15:commentEx w15:paraId="5B26BDD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A2BD87" w16cid:durableId="202104B9"/>
  <w16cid:commentId w16cid:paraId="334DA6F4" w16cid:durableId="202104D0"/>
  <w16cid:commentId w16cid:paraId="450AC059" w16cid:durableId="20210530"/>
  <w16cid:commentId w16cid:paraId="3B18A2F8" w16cid:durableId="20210580"/>
  <w16cid:commentId w16cid:paraId="5B26BDDC" w16cid:durableId="202105B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2BA" w:rsidRDefault="001F52BA">
      <w:r>
        <w:separator/>
      </w:r>
    </w:p>
  </w:endnote>
  <w:endnote w:type="continuationSeparator" w:id="1">
    <w:p w:rsidR="001F52BA" w:rsidRDefault="001F52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B8447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BDF" w:rsidRDefault="00B8447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71BD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7E4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71BDF" w:rsidRDefault="00E71BDF" w:rsidP="002076D6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2BA" w:rsidRDefault="001F52BA">
      <w:r>
        <w:separator/>
      </w:r>
    </w:p>
  </w:footnote>
  <w:footnote w:type="continuationSeparator" w:id="1">
    <w:p w:rsidR="001F52BA" w:rsidRDefault="001F52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DAE" w:rsidRPr="00923B70" w:rsidRDefault="00747DAE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2B1E1D">
      <w:rPr>
        <w:rFonts w:ascii="Arial" w:hAnsi="Arial" w:cs="Arial"/>
        <w:sz w:val="18"/>
        <w:szCs w:val="18"/>
      </w:rPr>
      <w:t>03/2019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  <w:p w:rsidR="00747DAE" w:rsidRDefault="00747D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5307227"/>
    <w:multiLevelType w:val="singleLevel"/>
    <w:tmpl w:val="62C245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</w:abstractNum>
  <w:abstractNum w:abstractNumId="1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3"/>
  </w:num>
  <w:num w:numId="13">
    <w:abstractNumId w:val="1"/>
  </w:num>
  <w:num w:numId="14">
    <w:abstractNumId w:val="6"/>
  </w:num>
  <w:num w:numId="15">
    <w:abstractNumId w:val="0"/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275"/>
    <w:rsid w:val="000311FD"/>
    <w:rsid w:val="00037F85"/>
    <w:rsid w:val="000451E5"/>
    <w:rsid w:val="0006171B"/>
    <w:rsid w:val="00065631"/>
    <w:rsid w:val="000B2F7C"/>
    <w:rsid w:val="000C1E48"/>
    <w:rsid w:val="000F7655"/>
    <w:rsid w:val="00166D8B"/>
    <w:rsid w:val="00190F08"/>
    <w:rsid w:val="001F52BA"/>
    <w:rsid w:val="002076D6"/>
    <w:rsid w:val="00211F8F"/>
    <w:rsid w:val="002154D6"/>
    <w:rsid w:val="00252637"/>
    <w:rsid w:val="002564EB"/>
    <w:rsid w:val="0027607D"/>
    <w:rsid w:val="002B1E1D"/>
    <w:rsid w:val="002C3067"/>
    <w:rsid w:val="00314823"/>
    <w:rsid w:val="0033033B"/>
    <w:rsid w:val="00346A8B"/>
    <w:rsid w:val="003560B0"/>
    <w:rsid w:val="003C7E48"/>
    <w:rsid w:val="003F306E"/>
    <w:rsid w:val="0043310C"/>
    <w:rsid w:val="00440E4C"/>
    <w:rsid w:val="004F63DC"/>
    <w:rsid w:val="004F6690"/>
    <w:rsid w:val="00516B73"/>
    <w:rsid w:val="0056459E"/>
    <w:rsid w:val="005657CA"/>
    <w:rsid w:val="00567543"/>
    <w:rsid w:val="00567E48"/>
    <w:rsid w:val="005B51DD"/>
    <w:rsid w:val="00601987"/>
    <w:rsid w:val="0063102C"/>
    <w:rsid w:val="00640CE4"/>
    <w:rsid w:val="006434D5"/>
    <w:rsid w:val="00645834"/>
    <w:rsid w:val="0064620D"/>
    <w:rsid w:val="00653212"/>
    <w:rsid w:val="00653770"/>
    <w:rsid w:val="00691E2C"/>
    <w:rsid w:val="00741F87"/>
    <w:rsid w:val="00747DAE"/>
    <w:rsid w:val="00765F83"/>
    <w:rsid w:val="007705C5"/>
    <w:rsid w:val="00796B17"/>
    <w:rsid w:val="007D6B5E"/>
    <w:rsid w:val="008022A4"/>
    <w:rsid w:val="00813263"/>
    <w:rsid w:val="00884805"/>
    <w:rsid w:val="008A4FE2"/>
    <w:rsid w:val="008B005F"/>
    <w:rsid w:val="008D0149"/>
    <w:rsid w:val="008F3196"/>
    <w:rsid w:val="008F7780"/>
    <w:rsid w:val="008F7E0B"/>
    <w:rsid w:val="00903A6F"/>
    <w:rsid w:val="00922275"/>
    <w:rsid w:val="0097719C"/>
    <w:rsid w:val="00997F0A"/>
    <w:rsid w:val="009B79AD"/>
    <w:rsid w:val="009D019F"/>
    <w:rsid w:val="00A0543C"/>
    <w:rsid w:val="00A140F7"/>
    <w:rsid w:val="00AA1E4F"/>
    <w:rsid w:val="00B20D10"/>
    <w:rsid w:val="00B30A1D"/>
    <w:rsid w:val="00B636ED"/>
    <w:rsid w:val="00B84477"/>
    <w:rsid w:val="00BB2B71"/>
    <w:rsid w:val="00C3101D"/>
    <w:rsid w:val="00C84D0D"/>
    <w:rsid w:val="00CF6BD2"/>
    <w:rsid w:val="00D32B9F"/>
    <w:rsid w:val="00E356CC"/>
    <w:rsid w:val="00E56D24"/>
    <w:rsid w:val="00E71BDF"/>
    <w:rsid w:val="00E74659"/>
    <w:rsid w:val="00E85699"/>
    <w:rsid w:val="00E92054"/>
    <w:rsid w:val="00E92437"/>
    <w:rsid w:val="00EA0AF6"/>
    <w:rsid w:val="00EB3B8C"/>
    <w:rsid w:val="00EF24D7"/>
    <w:rsid w:val="00F26668"/>
    <w:rsid w:val="00F26AD3"/>
    <w:rsid w:val="00F26D80"/>
    <w:rsid w:val="00F7695D"/>
    <w:rsid w:val="00FC28E6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semiHidden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1065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7445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mbuksa</cp:lastModifiedBy>
  <cp:revision>3</cp:revision>
  <cp:lastPrinted>2015-05-28T08:27:00Z</cp:lastPrinted>
  <dcterms:created xsi:type="dcterms:W3CDTF">2019-02-28T09:15:00Z</dcterms:created>
  <dcterms:modified xsi:type="dcterms:W3CDTF">2019-03-01T11:09:00Z</dcterms:modified>
</cp:coreProperties>
</file>