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1710A2" w:rsidRDefault="00D2582E" w:rsidP="003C541A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  <w:r w:rsidRPr="001710A2">
        <w:rPr>
          <w:rFonts w:ascii="Bookman Old Style" w:hAnsi="Bookman Old Style" w:cs="Arial"/>
          <w:b/>
          <w:lang w:eastAsia="zh-CN"/>
        </w:rPr>
        <w:t xml:space="preserve">Poznań, dnia </w:t>
      </w:r>
      <w:r w:rsidR="009B0998">
        <w:rPr>
          <w:rFonts w:ascii="Bookman Old Style" w:hAnsi="Bookman Old Style" w:cs="Arial"/>
          <w:b/>
          <w:lang w:eastAsia="zh-CN"/>
        </w:rPr>
        <w:t>08</w:t>
      </w:r>
      <w:r w:rsidR="00705AA0" w:rsidRPr="001710A2">
        <w:rPr>
          <w:rFonts w:ascii="Bookman Old Style" w:hAnsi="Bookman Old Style" w:cs="Arial"/>
          <w:b/>
          <w:lang w:eastAsia="zh-CN"/>
        </w:rPr>
        <w:t>.04.</w:t>
      </w:r>
      <w:r w:rsidRPr="001710A2">
        <w:rPr>
          <w:rFonts w:ascii="Bookman Old Style" w:hAnsi="Bookman Old Style" w:cs="Arial"/>
          <w:b/>
          <w:lang w:eastAsia="zh-CN"/>
        </w:rPr>
        <w:t>2018 r.</w:t>
      </w:r>
    </w:p>
    <w:p w:rsidR="00D2582E" w:rsidRPr="001710A2" w:rsidRDefault="00D2582E" w:rsidP="003C541A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976237" w:rsidRPr="001710A2" w:rsidRDefault="00976237" w:rsidP="003C541A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160DFD" w:rsidRPr="001710A2" w:rsidRDefault="00925D2D" w:rsidP="003C541A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1710A2">
        <w:rPr>
          <w:rFonts w:ascii="Bookman Old Style" w:hAnsi="Bookman Old Style" w:cs="Tahoma"/>
          <w:b/>
        </w:rPr>
        <w:t>Uczestnicy postępowania</w:t>
      </w:r>
    </w:p>
    <w:p w:rsidR="00160DFD" w:rsidRPr="001710A2" w:rsidRDefault="00160DFD" w:rsidP="001710A2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705AA0" w:rsidRPr="001710A2" w:rsidRDefault="00835C71" w:rsidP="001710A2">
      <w:pPr>
        <w:pStyle w:val="Nagwek"/>
        <w:spacing w:line="360" w:lineRule="auto"/>
        <w:jc w:val="both"/>
        <w:rPr>
          <w:rFonts w:ascii="Bookman Old Style" w:hAnsi="Bookman Old Style" w:cs="Tahoma"/>
          <w:b/>
          <w:color w:val="000000"/>
        </w:rPr>
      </w:pPr>
      <w:r w:rsidRPr="001710A2">
        <w:rPr>
          <w:rFonts w:ascii="Bookman Old Style" w:hAnsi="Bookman Old Style" w:cs="Arial"/>
          <w:b/>
        </w:rPr>
        <w:t>Dotyczy</w:t>
      </w:r>
      <w:r w:rsidR="00D2582E" w:rsidRPr="001710A2">
        <w:rPr>
          <w:rFonts w:ascii="Bookman Old Style" w:hAnsi="Bookman Old Style" w:cs="Arial"/>
          <w:b/>
        </w:rPr>
        <w:t xml:space="preserve">: </w:t>
      </w:r>
      <w:r w:rsidR="00D2582E" w:rsidRPr="001710A2">
        <w:rPr>
          <w:rFonts w:ascii="Bookman Old Style" w:hAnsi="Bookman Old Style" w:cs="Arial"/>
          <w:b/>
          <w:lang w:eastAsia="zh-CN"/>
        </w:rPr>
        <w:t xml:space="preserve">dostawy </w:t>
      </w:r>
      <w:r w:rsidR="00705AA0" w:rsidRPr="001710A2">
        <w:rPr>
          <w:rFonts w:ascii="Bookman Old Style" w:hAnsi="Bookman Old Style" w:cs="Tahoma"/>
          <w:b/>
          <w:bCs/>
          <w:color w:val="000000"/>
        </w:rPr>
        <w:t>gazów medycznych i technicznych wraz z dzierżawą zbiorników na tlen i dzierżawą butli na gazy medyczne i techniczne</w:t>
      </w:r>
      <w:r w:rsidR="00705AA0" w:rsidRPr="001710A2">
        <w:rPr>
          <w:rFonts w:ascii="Bookman Old Style" w:hAnsi="Bookman Old Style" w:cs="Tahoma"/>
          <w:b/>
          <w:color w:val="000000"/>
        </w:rPr>
        <w:t xml:space="preserve"> w szpitalach w Poznaniu, Ludwikowie i Chodzieży </w:t>
      </w:r>
    </w:p>
    <w:p w:rsidR="00D2582E" w:rsidRPr="001710A2" w:rsidRDefault="00D2582E" w:rsidP="003C541A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65646D" w:rsidRPr="001710A2" w:rsidRDefault="0065646D" w:rsidP="003C541A">
      <w:pPr>
        <w:spacing w:after="0" w:line="360" w:lineRule="auto"/>
        <w:jc w:val="both"/>
        <w:rPr>
          <w:rFonts w:ascii="Bookman Old Style" w:hAnsi="Bookman Old Style" w:cs="Tahoma"/>
        </w:rPr>
      </w:pPr>
      <w:r w:rsidRPr="001710A2">
        <w:rPr>
          <w:rFonts w:ascii="Bookman Old Style" w:hAnsi="Bookman Old Style" w:cs="Tahoma"/>
        </w:rPr>
        <w:t xml:space="preserve">Zgodnie z art. 38 ust. 1 ustawy Prawo Zamówień Publicznych z dnia 29 stycznia 2004r. </w:t>
      </w:r>
      <w:r w:rsidR="007D21C6" w:rsidRPr="001710A2">
        <w:rPr>
          <w:rStyle w:val="st"/>
          <w:rFonts w:ascii="Bookman Old Style" w:hAnsi="Bookman Old Style"/>
        </w:rPr>
        <w:t>(</w:t>
      </w:r>
      <w:proofErr w:type="spellStart"/>
      <w:r w:rsidR="007D21C6" w:rsidRPr="001710A2">
        <w:rPr>
          <w:rStyle w:val="st"/>
          <w:rFonts w:ascii="Bookman Old Style" w:hAnsi="Bookman Old Style"/>
        </w:rPr>
        <w:t>Dz.U</w:t>
      </w:r>
      <w:proofErr w:type="spellEnd"/>
      <w:r w:rsidR="007D21C6" w:rsidRPr="001710A2">
        <w:rPr>
          <w:rStyle w:val="st"/>
          <w:rFonts w:ascii="Bookman Old Style" w:hAnsi="Bookman Old Style"/>
        </w:rPr>
        <w:t xml:space="preserve">. z 2018 r. poz. 1986 ze zm.) </w:t>
      </w:r>
      <w:r w:rsidRPr="001710A2">
        <w:rPr>
          <w:rFonts w:ascii="Bookman Old Style" w:hAnsi="Bookman Old Style" w:cs="Tahoma"/>
        </w:rPr>
        <w:t>Zamawiający udziela wyjaśnień dotyczących Specyfikacji Istotnych Warunków Zamówienia</w:t>
      </w:r>
      <w:r w:rsidR="00656CE5">
        <w:rPr>
          <w:rFonts w:ascii="Bookman Old Style" w:hAnsi="Bookman Old Style" w:cs="Tahoma"/>
        </w:rPr>
        <w:t xml:space="preserve"> oraz na podstawie art. </w:t>
      </w:r>
      <w:r w:rsidR="00656CE5" w:rsidRPr="001710A2">
        <w:rPr>
          <w:rFonts w:ascii="Bookman Old Style" w:hAnsi="Bookman Old Style"/>
        </w:rPr>
        <w:t xml:space="preserve">38 ust. </w:t>
      </w:r>
      <w:r w:rsidR="00656CE5" w:rsidRPr="001710A2">
        <w:rPr>
          <w:rFonts w:ascii="Bookman Old Style" w:hAnsi="Bookman Old Style"/>
          <w:shd w:val="clear" w:color="auto" w:fill="FFFFFF"/>
        </w:rPr>
        <w:t>4</w:t>
      </w:r>
      <w:r w:rsidR="00656CE5">
        <w:rPr>
          <w:rFonts w:ascii="Bookman Old Style" w:hAnsi="Bookman Old Style"/>
          <w:shd w:val="clear" w:color="auto" w:fill="FFFFFF"/>
        </w:rPr>
        <w:t xml:space="preserve"> ustawy Prawo Zamówień Publicznych zmienia treść</w:t>
      </w:r>
      <w:r w:rsidR="00656CE5" w:rsidRPr="00656CE5">
        <w:rPr>
          <w:rFonts w:ascii="Bookman Old Style" w:hAnsi="Bookman Old Style" w:cs="Tahoma"/>
        </w:rPr>
        <w:t xml:space="preserve"> </w:t>
      </w:r>
      <w:r w:rsidR="00656CE5" w:rsidRPr="001710A2">
        <w:rPr>
          <w:rFonts w:ascii="Bookman Old Style" w:hAnsi="Bookman Old Style" w:cs="Tahoma"/>
        </w:rPr>
        <w:t>Specyfikacji Istotnych Warunków Zamówienia</w:t>
      </w:r>
      <w:r w:rsidR="00B43BFD" w:rsidRPr="001710A2">
        <w:rPr>
          <w:rFonts w:ascii="Bookman Old Style" w:hAnsi="Bookman Old Style" w:cs="Tahoma"/>
        </w:rPr>
        <w:t>.</w:t>
      </w:r>
    </w:p>
    <w:p w:rsidR="0049332C" w:rsidRPr="0049332C" w:rsidRDefault="0049332C" w:rsidP="0049332C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49332C" w:rsidRPr="0049332C" w:rsidRDefault="0049332C" w:rsidP="0049332C">
      <w:pPr>
        <w:pStyle w:val="Nagwek"/>
        <w:tabs>
          <w:tab w:val="clear" w:pos="4536"/>
          <w:tab w:val="left" w:pos="567"/>
          <w:tab w:val="center" w:pos="993"/>
        </w:tabs>
        <w:spacing w:line="360" w:lineRule="auto"/>
        <w:jc w:val="both"/>
        <w:rPr>
          <w:rFonts w:ascii="Bookman Old Style" w:hAnsi="Bookman Old Style" w:cs="Tahoma"/>
          <w:b/>
        </w:rPr>
      </w:pPr>
      <w:r w:rsidRPr="0049332C">
        <w:rPr>
          <w:rFonts w:ascii="Bookman Old Style" w:hAnsi="Bookman Old Style" w:cs="Tahoma"/>
          <w:b/>
        </w:rPr>
        <w:t>Pytania i odpowiedzi:</w:t>
      </w:r>
    </w:p>
    <w:p w:rsidR="003C541A" w:rsidRPr="001710A2" w:rsidRDefault="003C541A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</w:p>
    <w:p w:rsidR="003C541A" w:rsidRPr="001710A2" w:rsidRDefault="003C541A" w:rsidP="003C541A">
      <w:pPr>
        <w:autoSpaceDE w:val="0"/>
        <w:autoSpaceDN w:val="0"/>
        <w:adjustRightInd w:val="0"/>
        <w:spacing w:after="0" w:line="360" w:lineRule="auto"/>
        <w:ind w:left="360" w:hanging="360"/>
        <w:jc w:val="center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ZESTAW I</w:t>
      </w:r>
    </w:p>
    <w:p w:rsidR="003C541A" w:rsidRPr="001710A2" w:rsidRDefault="003C541A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1: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Pakiet nr 1. Tlen ciekły , L.p. 2-4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Czy Zamawiający wymaga zamontowania zbiorników na ciekły tlen medyczny wyposażonych w system telemetrii tj. zdalnej transmisji danych o stanie napełnienia zbiornika z punktu zbiornikowego do centralnego komputera dostawcy ciekłego tlenu medycznego umożliwiający Zamawiającemu bieżący dostęp do danych w oparciu o ogólnodostępną wersję przeglądarki internetowej?</w:t>
      </w:r>
    </w:p>
    <w:p w:rsidR="00752462" w:rsidRPr="001710A2" w:rsidRDefault="007D21C6" w:rsidP="003C541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Zamawiający </w:t>
      </w:r>
      <w:r w:rsidR="00752462" w:rsidRPr="001710A2">
        <w:rPr>
          <w:rFonts w:ascii="Bookman Old Style" w:hAnsi="Bookman Old Style" w:cs="LindeDaxOffice"/>
          <w:color w:val="00B050"/>
          <w:sz w:val="22"/>
          <w:szCs w:val="22"/>
          <w:u w:val="single"/>
        </w:rPr>
        <w:t>nie wymaga</w:t>
      </w:r>
      <w:r w:rsidR="00752462"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 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>zamontowania zbiorników na ciekły tlen medyczny wyposażonych w system telemetrii tj. zdalnej transmisji danych o stanie napełnienia zbiornika z punktu zbiornikowego do centralnego komputera dostawcy ciekłego tlenu medycznego umożliwiający Zamawiającemu bieżący dostęp do danych w oparciu o ogólnodostępną wersję przeglądarki internetowej</w:t>
      </w:r>
      <w:r w:rsidR="00752462" w:rsidRPr="001710A2">
        <w:rPr>
          <w:rFonts w:ascii="Bookman Old Style" w:hAnsi="Bookman Old Style" w:cs="LindeDaxOffice"/>
          <w:color w:val="00B050"/>
          <w:sz w:val="22"/>
          <w:szCs w:val="22"/>
        </w:rPr>
        <w:t>.</w:t>
      </w:r>
    </w:p>
    <w:p w:rsidR="00705AA0" w:rsidRPr="001710A2" w:rsidRDefault="00752462" w:rsidP="003C541A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lastRenderedPageBreak/>
        <w:t xml:space="preserve">Zamawiający </w:t>
      </w:r>
      <w:r w:rsidRPr="001710A2">
        <w:rPr>
          <w:rFonts w:ascii="Bookman Old Style" w:hAnsi="Bookman Old Style" w:cs="LindeDaxOffice"/>
          <w:color w:val="00B050"/>
          <w:sz w:val="22"/>
          <w:szCs w:val="22"/>
          <w:u w:val="single"/>
        </w:rPr>
        <w:t>nie dopuszcza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 możliwości dostępu do danych w oparciu o ogólnodostępną wersję przeglądarki internetowej.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2: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b/>
          <w:sz w:val="22"/>
          <w:szCs w:val="22"/>
        </w:rPr>
      </w:pPr>
      <w:r w:rsidRPr="001710A2">
        <w:rPr>
          <w:rFonts w:ascii="Bookman Old Style" w:hAnsi="Bookman Old Style" w:cs="LindeDaxOffice"/>
          <w:b/>
          <w:sz w:val="22"/>
          <w:szCs w:val="22"/>
        </w:rPr>
        <w:t>Pakiet nr 2, gazy medyczne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Czy Zamawiający na myśli dwutlenek węgla do laparoskopii, butla 7,5 kg (Załącznik nr 2a formularz ofertowy, l.p.4 )?</w:t>
      </w:r>
    </w:p>
    <w:p w:rsidR="00705AA0" w:rsidRPr="001710A2" w:rsidRDefault="00752462" w:rsidP="0049332C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>Tak, Zamawiający</w:t>
      </w:r>
      <w:r w:rsidR="009B0998">
        <w:rPr>
          <w:rFonts w:ascii="Bookman Old Style" w:hAnsi="Bookman Old Style" w:cs="LindeDaxOffice"/>
          <w:color w:val="00B050"/>
          <w:sz w:val="22"/>
          <w:szCs w:val="22"/>
        </w:rPr>
        <w:t xml:space="preserve"> ma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 na myśli dwutlenek węgla do laparoskopii, butla 7,5 kg (Załącznik nr 2a formularz ofertowy, l.p.4)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3: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b/>
          <w:sz w:val="22"/>
          <w:szCs w:val="22"/>
        </w:rPr>
      </w:pPr>
      <w:r w:rsidRPr="001710A2">
        <w:rPr>
          <w:rFonts w:ascii="Bookman Old Style" w:hAnsi="Bookman Old Style" w:cs="LindeDaxOffice"/>
          <w:b/>
          <w:sz w:val="22"/>
          <w:szCs w:val="22"/>
        </w:rPr>
        <w:t>Pakiet nr 2 gazy medyczne, dzierżawa, l.p. 4</w:t>
      </w:r>
    </w:p>
    <w:p w:rsidR="006D0B4B" w:rsidRPr="001710A2" w:rsidRDefault="006D0B4B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Czy Zamawiający wymaga aby urządzenie do podaży medycznego tlenku azotu było wyposażone w akumulator zapewniający, po pełnym naładowaniu, do 6 godzin nieprzerwanego dostarczania NO przy braku zewnętrznego źródła zasilania?</w:t>
      </w:r>
    </w:p>
    <w:p w:rsidR="00705AA0" w:rsidRPr="001710A2" w:rsidRDefault="00752462" w:rsidP="003C541A">
      <w:pPr>
        <w:pStyle w:val="Akapitzlist"/>
        <w:spacing w:line="360" w:lineRule="auto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Tak, Zamawiający </w:t>
      </w:r>
      <w:r w:rsidRPr="001710A2">
        <w:rPr>
          <w:rFonts w:ascii="Bookman Old Style" w:hAnsi="Bookman Old Style" w:cs="LindeDaxOffice"/>
          <w:color w:val="00B050"/>
          <w:sz w:val="22"/>
          <w:szCs w:val="22"/>
          <w:u w:val="single"/>
        </w:rPr>
        <w:t>wymaga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 aby urządzenie do podaży medycznego tlenku azotu było wyposażone w akumulator zapewniający, po pełnym naładowaniu, </w:t>
      </w:r>
      <w:r w:rsidR="00266156" w:rsidRPr="001710A2">
        <w:rPr>
          <w:rFonts w:ascii="Bookman Old Style" w:hAnsi="Bookman Old Style" w:cs="LindeDaxOffice"/>
          <w:color w:val="00B050"/>
          <w:sz w:val="22"/>
          <w:szCs w:val="22"/>
          <w:u w:val="single"/>
        </w:rPr>
        <w:t>minimum 6</w:t>
      </w:r>
      <w:r w:rsidRPr="001710A2">
        <w:rPr>
          <w:rFonts w:ascii="Bookman Old Style" w:hAnsi="Bookman Old Style" w:cs="LindeDaxOffice"/>
          <w:color w:val="00B050"/>
          <w:sz w:val="22"/>
          <w:szCs w:val="22"/>
          <w:u w:val="single"/>
        </w:rPr>
        <w:t xml:space="preserve"> godzin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 nieprzerwanego dostarczania NO przy braku zewnętrznego źródła zasilania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4: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b/>
          <w:sz w:val="22"/>
          <w:szCs w:val="22"/>
        </w:rPr>
        <w:t>Pakiet nr 2 gazy medyczne, dzierżawa, l.p. 4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Czy Zamawiający wymaga aby do podaży medycznego tlenku azotu posiadało</w:t>
      </w:r>
      <w:r w:rsidRPr="001710A2">
        <w:rPr>
          <w:rFonts w:ascii="Bookman Old Style" w:hAnsi="Bookman Old Style"/>
          <w:sz w:val="22"/>
          <w:szCs w:val="22"/>
        </w:rPr>
        <w:t xml:space="preserve"> </w:t>
      </w:r>
      <w:r w:rsidRPr="001710A2">
        <w:rPr>
          <w:rFonts w:ascii="Bookman Old Style" w:hAnsi="Bookman Old Style" w:cs="LindeDaxOffice"/>
          <w:sz w:val="22"/>
          <w:szCs w:val="22"/>
        </w:rPr>
        <w:t>wbudowany system awaryjny, oraz drugi, pneumatyczny, niezależny system podawania gazu do zastosowania na krótki czas lub w transporcie pacjenta?</w:t>
      </w:r>
    </w:p>
    <w:p w:rsidR="00705AA0" w:rsidRPr="001710A2" w:rsidRDefault="00266156" w:rsidP="003C541A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Zamawiający </w:t>
      </w:r>
      <w:r w:rsidRPr="001710A2">
        <w:rPr>
          <w:rFonts w:ascii="Bookman Old Style" w:hAnsi="Bookman Old Style" w:cs="LindeDaxOffice"/>
          <w:color w:val="00B050"/>
          <w:sz w:val="22"/>
          <w:szCs w:val="22"/>
          <w:u w:val="single"/>
        </w:rPr>
        <w:t>nie wymaga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 aby urządzenie do podaży medycznego tlenku azotu posiadało</w:t>
      </w:r>
      <w:r w:rsidRPr="001710A2">
        <w:rPr>
          <w:rFonts w:ascii="Bookman Old Style" w:hAnsi="Bookman Old Style"/>
          <w:color w:val="00B050"/>
          <w:sz w:val="22"/>
          <w:szCs w:val="22"/>
        </w:rPr>
        <w:t xml:space="preserve"> 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>wbudowany system awaryjny, oraz drugi, pneumatyczny, niezależny system podawania gazu do zastosowania na krótki czas lub w transporcie pacjenta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5: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b/>
          <w:sz w:val="22"/>
          <w:szCs w:val="22"/>
        </w:rPr>
        <w:t>Pakiet nr 2 gazy medyczne, dzierżawa, l.p. 4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Czy Zamawiający wymaga aby urządzenie do podaży medycznego tlenku azotu posiadało certyfikaty zgodności z normami UE do zastosowania w  ambulansach?</w:t>
      </w:r>
    </w:p>
    <w:p w:rsidR="00705AA0" w:rsidRPr="001710A2" w:rsidRDefault="006D0B4B" w:rsidP="003C541A">
      <w:pPr>
        <w:pStyle w:val="Akapitzlist"/>
        <w:spacing w:line="360" w:lineRule="auto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lastRenderedPageBreak/>
        <w:t xml:space="preserve">Zamawiający </w:t>
      </w:r>
      <w:r w:rsidRPr="001710A2">
        <w:rPr>
          <w:rFonts w:ascii="Bookman Old Style" w:hAnsi="Bookman Old Style" w:cs="LindeDaxOffice"/>
          <w:color w:val="00B050"/>
          <w:sz w:val="22"/>
          <w:szCs w:val="22"/>
          <w:u w:val="single"/>
        </w:rPr>
        <w:t>nie wymaga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 aby urządzenie do podaży medycznego tlenku azotu posiadało certyfikaty zgodności z normami UE do zastosowania w  ambulansach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6: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b/>
          <w:sz w:val="22"/>
          <w:szCs w:val="22"/>
        </w:rPr>
        <w:t>Pakiet nr 2 gazy medyczne, dzierżawa, l.p. 4</w:t>
      </w:r>
    </w:p>
    <w:p w:rsidR="00705AA0" w:rsidRPr="001710A2" w:rsidRDefault="00705AA0" w:rsidP="003C541A">
      <w:pPr>
        <w:pStyle w:val="Akapitzlist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Czy ze względu na bezpieczeństwo terapii Zamawiający wymaga, aby urządzenie monitorowało</w:t>
      </w:r>
    </w:p>
    <w:p w:rsidR="00705AA0" w:rsidRPr="001710A2" w:rsidRDefault="00705AA0" w:rsidP="003C541A">
      <w:pPr>
        <w:pStyle w:val="Akapitzlist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poziom tlenu w mieszaninie oddechowej pacjenta, biorąc pod uwagę fakt rozcieńczania tlenu</w:t>
      </w:r>
    </w:p>
    <w:p w:rsidR="00705AA0" w:rsidRPr="001710A2" w:rsidRDefault="00705AA0" w:rsidP="003C541A">
      <w:pPr>
        <w:pStyle w:val="Akapitzlist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dostarczanego przez respirator, przez co wskazania respiratora odbiegają od rzeczywistych stę</w:t>
      </w:r>
      <w:r w:rsidRPr="001710A2">
        <w:rPr>
          <w:rFonts w:ascii="Bookman Old Style" w:eastAsia="LindeDaxOffice" w:hAnsi="Bookman Old Style" w:cs="LindeDaxOffice"/>
          <w:sz w:val="22"/>
          <w:szCs w:val="22"/>
        </w:rPr>
        <w:t>ż</w:t>
      </w:r>
      <w:r w:rsidRPr="001710A2">
        <w:rPr>
          <w:rFonts w:ascii="Bookman Old Style" w:hAnsi="Bookman Old Style" w:cs="LindeDaxOffice"/>
          <w:sz w:val="22"/>
          <w:szCs w:val="22"/>
        </w:rPr>
        <w:t>eń</w:t>
      </w:r>
    </w:p>
    <w:p w:rsidR="00705AA0" w:rsidRPr="001710A2" w:rsidRDefault="00705AA0" w:rsidP="003C541A">
      <w:pPr>
        <w:pStyle w:val="Akapitzlist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tlenu dostarczonych do pacjenta?</w:t>
      </w:r>
    </w:p>
    <w:p w:rsidR="00705AA0" w:rsidRPr="001710A2" w:rsidRDefault="00036752" w:rsidP="003C541A">
      <w:pPr>
        <w:pStyle w:val="Akapitzlist"/>
        <w:spacing w:line="360" w:lineRule="auto"/>
        <w:ind w:left="709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Zamawiający </w:t>
      </w:r>
      <w:r w:rsidRPr="00FE0ECF">
        <w:rPr>
          <w:rFonts w:ascii="Bookman Old Style" w:hAnsi="Bookman Old Style" w:cs="LindeDaxOffice"/>
          <w:color w:val="00B050"/>
          <w:sz w:val="22"/>
          <w:szCs w:val="22"/>
          <w:u w:val="single"/>
        </w:rPr>
        <w:t>wymaga,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 aby urządzenie monitorowało poziom tlenu w mieszaninie oddechowej pacjenta, biorąc pod uwagę fakt rozcieńczania tlenu dostarczanego przez respirator</w:t>
      </w:r>
      <w:r w:rsidR="00F305F4" w:rsidRPr="001710A2">
        <w:rPr>
          <w:rFonts w:ascii="Bookman Old Style" w:hAnsi="Bookman Old Style" w:cs="LindeDaxOffice"/>
          <w:color w:val="00B050"/>
          <w:sz w:val="22"/>
          <w:szCs w:val="22"/>
        </w:rPr>
        <w:t>.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7: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b/>
          <w:sz w:val="22"/>
          <w:szCs w:val="22"/>
        </w:rPr>
        <w:t>Pakiet nr 2 gazy medyczne, dzierżawa, l.p. 4</w:t>
      </w:r>
    </w:p>
    <w:p w:rsidR="00705AA0" w:rsidRPr="001710A2" w:rsidRDefault="00705AA0" w:rsidP="003C541A">
      <w:pPr>
        <w:pStyle w:val="Akapitzlist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 xml:space="preserve">Czy Zamawiający wymaga dostarczenia wraz z ofertą, listy respiratorów </w:t>
      </w:r>
      <w:proofErr w:type="spellStart"/>
      <w:r w:rsidRPr="001710A2">
        <w:rPr>
          <w:rFonts w:ascii="Bookman Old Style" w:hAnsi="Bookman Old Style" w:cs="LindeDaxOffice"/>
          <w:sz w:val="22"/>
          <w:szCs w:val="22"/>
        </w:rPr>
        <w:t>zwalidowanych</w:t>
      </w:r>
      <w:proofErr w:type="spellEnd"/>
      <w:r w:rsidRPr="001710A2">
        <w:rPr>
          <w:rFonts w:ascii="Bookman Old Style" w:hAnsi="Bookman Old Style" w:cs="LindeDaxOffice"/>
          <w:sz w:val="22"/>
          <w:szCs w:val="22"/>
        </w:rPr>
        <w:t xml:space="preserve"> z</w:t>
      </w:r>
      <w:r w:rsidR="00B25045" w:rsidRPr="001710A2">
        <w:rPr>
          <w:rFonts w:ascii="Bookman Old Style" w:hAnsi="Bookman Old Style" w:cs="LindeDaxOffice"/>
          <w:sz w:val="22"/>
          <w:szCs w:val="22"/>
        </w:rPr>
        <w:t xml:space="preserve"> </w:t>
      </w:r>
      <w:r w:rsidRPr="001710A2">
        <w:rPr>
          <w:rFonts w:ascii="Bookman Old Style" w:hAnsi="Bookman Old Style" w:cs="LindeDaxOffice"/>
          <w:sz w:val="22"/>
          <w:szCs w:val="22"/>
        </w:rPr>
        <w:t>urządzeniem, wydaną przez producenta?</w:t>
      </w:r>
    </w:p>
    <w:p w:rsidR="00705AA0" w:rsidRPr="001710A2" w:rsidRDefault="00B25045" w:rsidP="003C541A">
      <w:pPr>
        <w:pStyle w:val="Akapitzlist"/>
        <w:spacing w:line="360" w:lineRule="auto"/>
        <w:ind w:left="709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Zamawiający </w:t>
      </w:r>
      <w:r w:rsidR="003E77FF"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posiada respiratory </w:t>
      </w:r>
      <w:r w:rsidR="009B0998">
        <w:rPr>
          <w:rFonts w:ascii="Bookman Old Style" w:hAnsi="Bookman Old Style" w:cs="LindeDaxOffice"/>
          <w:color w:val="00B050"/>
          <w:sz w:val="22"/>
          <w:szCs w:val="22"/>
        </w:rPr>
        <w:t xml:space="preserve">produkcji firmy </w:t>
      </w:r>
      <w:proofErr w:type="spellStart"/>
      <w:r w:rsidR="003E77FF" w:rsidRPr="001710A2">
        <w:rPr>
          <w:rFonts w:ascii="Bookman Old Style" w:hAnsi="Bookman Old Style" w:cs="LindeDaxOffice"/>
          <w:color w:val="00B050"/>
          <w:sz w:val="22"/>
          <w:szCs w:val="22"/>
        </w:rPr>
        <w:t>Drager</w:t>
      </w:r>
      <w:proofErr w:type="spellEnd"/>
      <w:r w:rsidR="003E77FF" w:rsidRPr="001710A2">
        <w:rPr>
          <w:rFonts w:ascii="Bookman Old Style" w:hAnsi="Bookman Old Style" w:cs="LindeDaxOffice"/>
          <w:color w:val="00B050"/>
          <w:sz w:val="22"/>
          <w:szCs w:val="22"/>
        </w:rPr>
        <w:t>.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8: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b/>
          <w:sz w:val="22"/>
          <w:szCs w:val="22"/>
        </w:rPr>
        <w:t>Pakiet nr 2 gazy medyczne, dzierżawa, l.p. 4</w:t>
      </w:r>
    </w:p>
    <w:p w:rsidR="00705AA0" w:rsidRPr="001710A2" w:rsidRDefault="00705AA0" w:rsidP="003C541A">
      <w:pPr>
        <w:pStyle w:val="Akapitzlist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Czy Zamawiający wymaga dostarczenia urządzenia do podaży tlenku azotu, które umożliwia</w:t>
      </w:r>
      <w:r w:rsidR="00AA5831" w:rsidRPr="001710A2">
        <w:rPr>
          <w:rFonts w:ascii="Bookman Old Style" w:hAnsi="Bookman Old Style" w:cs="LindeDaxOffice"/>
          <w:sz w:val="22"/>
          <w:szCs w:val="22"/>
        </w:rPr>
        <w:t xml:space="preserve"> </w:t>
      </w:r>
      <w:r w:rsidRPr="001710A2">
        <w:rPr>
          <w:rFonts w:ascii="Bookman Old Style" w:hAnsi="Bookman Old Style" w:cs="LindeDaxOffice"/>
          <w:sz w:val="22"/>
          <w:szCs w:val="22"/>
        </w:rPr>
        <w:t>podawanie gazu u pacjentów oddychających spontanicznie, czego potwierdzeniem będą</w:t>
      </w:r>
      <w:r w:rsidR="00AA5831" w:rsidRPr="001710A2">
        <w:rPr>
          <w:rFonts w:ascii="Bookman Old Style" w:hAnsi="Bookman Old Style" w:cs="LindeDaxOffice"/>
          <w:sz w:val="22"/>
          <w:szCs w:val="22"/>
        </w:rPr>
        <w:t xml:space="preserve"> </w:t>
      </w:r>
      <w:r w:rsidRPr="001710A2">
        <w:rPr>
          <w:rFonts w:ascii="Bookman Old Style" w:hAnsi="Bookman Old Style" w:cs="LindeDaxOffice"/>
          <w:sz w:val="22"/>
          <w:szCs w:val="22"/>
        </w:rPr>
        <w:t>schematy podłączenia zawarte w instrukcji obsługi?</w:t>
      </w:r>
    </w:p>
    <w:p w:rsidR="00705AA0" w:rsidRPr="001710A2" w:rsidRDefault="00AA0975" w:rsidP="003C541A">
      <w:pPr>
        <w:pStyle w:val="Akapitzlist"/>
        <w:spacing w:line="360" w:lineRule="auto"/>
        <w:ind w:left="709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Zamawiający </w:t>
      </w:r>
      <w:r w:rsidRPr="00FE0ECF">
        <w:rPr>
          <w:rFonts w:ascii="Bookman Old Style" w:hAnsi="Bookman Old Style" w:cs="LindeDaxOffice"/>
          <w:color w:val="00B050"/>
          <w:sz w:val="22"/>
          <w:szCs w:val="22"/>
          <w:u w:val="single"/>
        </w:rPr>
        <w:t xml:space="preserve">wymaga 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>dostarczenia urządzenia do podaży tlenku azotu, które umożliwia podawanie gazu u pacjentów oddychających spontanicznie, czego potwierdzeniem będą schematy podłączenia zawarte w instrukcji obsługi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9: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b/>
          <w:sz w:val="22"/>
          <w:szCs w:val="22"/>
        </w:rPr>
        <w:t>Pakiet nr 2 gazy medyczne, dzierżawa, l.p. 4</w:t>
      </w:r>
    </w:p>
    <w:p w:rsidR="00705AA0" w:rsidRPr="001710A2" w:rsidRDefault="00705AA0" w:rsidP="003C541A">
      <w:pPr>
        <w:pStyle w:val="Akapitzlist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Czy Zamawiający wymaga, aby z uwagi na bezpieczeństwo prowadzonej terapii urządzenie</w:t>
      </w:r>
      <w:r w:rsidR="00AA0975" w:rsidRPr="001710A2">
        <w:rPr>
          <w:rFonts w:ascii="Bookman Old Style" w:hAnsi="Bookman Old Style" w:cs="LindeDaxOffice"/>
          <w:sz w:val="22"/>
          <w:szCs w:val="22"/>
        </w:rPr>
        <w:t xml:space="preserve"> </w:t>
      </w:r>
      <w:r w:rsidRPr="001710A2">
        <w:rPr>
          <w:rFonts w:ascii="Bookman Old Style" w:hAnsi="Bookman Old Style" w:cs="LindeDaxOffice"/>
          <w:sz w:val="22"/>
          <w:szCs w:val="22"/>
        </w:rPr>
        <w:t>Wyposażone było w czujnik rozpoznający datę ważności i stężenie gazu w butli podłączonej do</w:t>
      </w:r>
      <w:r w:rsidR="00AA0975" w:rsidRPr="001710A2">
        <w:rPr>
          <w:rFonts w:ascii="Bookman Old Style" w:hAnsi="Bookman Old Style" w:cs="LindeDaxOffice"/>
          <w:sz w:val="22"/>
          <w:szCs w:val="22"/>
        </w:rPr>
        <w:t xml:space="preserve"> </w:t>
      </w:r>
      <w:r w:rsidRPr="001710A2">
        <w:rPr>
          <w:rFonts w:ascii="Bookman Old Style" w:hAnsi="Bookman Old Style" w:cs="LindeDaxOffice"/>
          <w:sz w:val="22"/>
          <w:szCs w:val="22"/>
        </w:rPr>
        <w:t>aparatu?</w:t>
      </w:r>
    </w:p>
    <w:p w:rsidR="00705AA0" w:rsidRPr="001710A2" w:rsidRDefault="00631D60" w:rsidP="003C541A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Zamawiający </w:t>
      </w:r>
      <w:r w:rsidRPr="00FE0ECF">
        <w:rPr>
          <w:rFonts w:ascii="Bookman Old Style" w:hAnsi="Bookman Old Style" w:cs="LindeDaxOffice"/>
          <w:color w:val="00B050"/>
          <w:sz w:val="22"/>
          <w:szCs w:val="22"/>
          <w:u w:val="single"/>
        </w:rPr>
        <w:t>wymaga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>, aby z uwagi na bezpieczeństwo prowadzonej terapii urządzenie Wyposażone było w czujnik rozpoznający datę ważności i stężenie gazu w butli podłączonej do aparatu.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10: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 xml:space="preserve">Wzór umowy zał. nr 4c , §2, </w:t>
      </w:r>
      <w:proofErr w:type="spellStart"/>
      <w:r w:rsidRPr="001710A2">
        <w:rPr>
          <w:rFonts w:ascii="Bookman Old Style" w:hAnsi="Bookman Old Style" w:cs="LindeDaxOffice"/>
          <w:sz w:val="22"/>
          <w:szCs w:val="22"/>
        </w:rPr>
        <w:t>pkt</w:t>
      </w:r>
      <w:proofErr w:type="spellEnd"/>
      <w:r w:rsidRPr="001710A2">
        <w:rPr>
          <w:rFonts w:ascii="Bookman Old Style" w:hAnsi="Bookman Old Style" w:cs="LindeDaxOffice"/>
          <w:sz w:val="22"/>
          <w:szCs w:val="22"/>
        </w:rPr>
        <w:t xml:space="preserve"> 2.</w:t>
      </w:r>
      <w:r w:rsidR="00631D60" w:rsidRPr="001710A2">
        <w:rPr>
          <w:rFonts w:ascii="Bookman Old Style" w:hAnsi="Bookman Old Style" w:cs="LindeDaxOffice"/>
          <w:sz w:val="22"/>
          <w:szCs w:val="22"/>
        </w:rPr>
        <w:t xml:space="preserve"> </w:t>
      </w:r>
      <w:r w:rsidRPr="001710A2">
        <w:rPr>
          <w:rFonts w:ascii="Bookman Old Style" w:hAnsi="Bookman Old Style" w:cs="LindeDaxOffice"/>
          <w:sz w:val="22"/>
          <w:szCs w:val="22"/>
        </w:rPr>
        <w:t>Prosimy o uwzględnienie w projekcie umowy terminu dostaw wyrażonych w dniach roboczych.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„2.</w:t>
      </w:r>
      <w:r w:rsidRPr="001710A2">
        <w:rPr>
          <w:rFonts w:ascii="Bookman Old Style" w:hAnsi="Bookman Old Style" w:cs="LindeDaxOffice"/>
          <w:sz w:val="22"/>
          <w:szCs w:val="22"/>
        </w:rPr>
        <w:tab/>
        <w:t>Dostawy będą odbywać się sukcesywnie zgodnie ze złożonym zamówieniem: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1)</w:t>
      </w:r>
      <w:r w:rsidRPr="001710A2">
        <w:rPr>
          <w:rFonts w:ascii="Bookman Old Style" w:hAnsi="Bookman Old Style" w:cs="LindeDaxOffice"/>
          <w:sz w:val="22"/>
          <w:szCs w:val="22"/>
        </w:rPr>
        <w:tab/>
        <w:t xml:space="preserve"> pozycja 1,2,3,5 załącznika nr 1 do umowy ………………dni </w:t>
      </w:r>
      <w:r w:rsidRPr="001710A2">
        <w:rPr>
          <w:rFonts w:ascii="Bookman Old Style" w:hAnsi="Bookman Old Style" w:cs="LindeDaxOffice"/>
          <w:b/>
          <w:sz w:val="22"/>
          <w:szCs w:val="22"/>
        </w:rPr>
        <w:t>roboczych</w:t>
      </w:r>
      <w:r w:rsidRPr="001710A2">
        <w:rPr>
          <w:rFonts w:ascii="Bookman Old Style" w:hAnsi="Bookman Old Style" w:cs="LindeDaxOffice"/>
          <w:sz w:val="22"/>
          <w:szCs w:val="22"/>
        </w:rPr>
        <w:t xml:space="preserve">(zgodnie z deklaracją wykonawcy)  od daty złożenia przez Zamawiającego zamówienia; 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2)</w:t>
      </w:r>
      <w:r w:rsidRPr="001710A2">
        <w:rPr>
          <w:rFonts w:ascii="Bookman Old Style" w:hAnsi="Bookman Old Style" w:cs="LindeDaxOffice"/>
          <w:sz w:val="22"/>
          <w:szCs w:val="22"/>
        </w:rPr>
        <w:tab/>
        <w:t xml:space="preserve">pozycja 4 załącznika nr 1 do umowy - …………..dni </w:t>
      </w:r>
      <w:r w:rsidRPr="001710A2">
        <w:rPr>
          <w:rFonts w:ascii="Bookman Old Style" w:hAnsi="Bookman Old Style" w:cs="LindeDaxOffice"/>
          <w:b/>
          <w:sz w:val="22"/>
          <w:szCs w:val="22"/>
        </w:rPr>
        <w:t>roboczych</w:t>
      </w:r>
      <w:r w:rsidRPr="001710A2">
        <w:rPr>
          <w:rFonts w:ascii="Bookman Old Style" w:hAnsi="Bookman Old Style" w:cs="LindeDaxOffice"/>
          <w:sz w:val="22"/>
          <w:szCs w:val="22"/>
        </w:rPr>
        <w:t xml:space="preserve"> (zgodnie z deklaracją wykonawcy) od złożenia zamówienia,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3)</w:t>
      </w:r>
      <w:r w:rsidRPr="001710A2">
        <w:rPr>
          <w:rFonts w:ascii="Bookman Old Style" w:hAnsi="Bookman Old Style" w:cs="LindeDaxOffice"/>
          <w:sz w:val="22"/>
          <w:szCs w:val="22"/>
        </w:rPr>
        <w:tab/>
        <w:t xml:space="preserve">pozycja 6 załącznika nr 1 do umowy ………….dni </w:t>
      </w:r>
      <w:r w:rsidRPr="001710A2">
        <w:rPr>
          <w:rFonts w:ascii="Bookman Old Style" w:hAnsi="Bookman Old Style" w:cs="LindeDaxOffice"/>
          <w:b/>
          <w:sz w:val="22"/>
          <w:szCs w:val="22"/>
        </w:rPr>
        <w:t>roboczych</w:t>
      </w:r>
      <w:r w:rsidRPr="001710A2">
        <w:rPr>
          <w:rFonts w:ascii="Bookman Old Style" w:hAnsi="Bookman Old Style" w:cs="LindeDaxOffice"/>
          <w:sz w:val="22"/>
          <w:szCs w:val="22"/>
        </w:rPr>
        <w:t xml:space="preserve"> (zgodnie z deklaracją wykonawcy) od złożenia zamówienia 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4)</w:t>
      </w:r>
      <w:r w:rsidRPr="001710A2">
        <w:rPr>
          <w:rFonts w:ascii="Bookman Old Style" w:hAnsi="Bookman Old Style" w:cs="LindeDaxOffice"/>
          <w:sz w:val="22"/>
          <w:szCs w:val="22"/>
        </w:rPr>
        <w:tab/>
        <w:t xml:space="preserve">pozycja 7 załącznika nr 1 do umowy ………….dni </w:t>
      </w:r>
      <w:r w:rsidRPr="001710A2">
        <w:rPr>
          <w:rFonts w:ascii="Bookman Old Style" w:hAnsi="Bookman Old Style" w:cs="LindeDaxOffice"/>
          <w:b/>
          <w:sz w:val="22"/>
          <w:szCs w:val="22"/>
        </w:rPr>
        <w:t>roboczych</w:t>
      </w:r>
      <w:r w:rsidRPr="001710A2">
        <w:rPr>
          <w:rFonts w:ascii="Bookman Old Style" w:hAnsi="Bookman Old Style" w:cs="LindeDaxOffice"/>
          <w:sz w:val="22"/>
          <w:szCs w:val="22"/>
        </w:rPr>
        <w:t xml:space="preserve"> (zgodnie z deklaracją wykonawcy) od złożenia zamówienia 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Zamówienia składane będą telefonicznie, niezwłocznie potwierdzone pisemnie, przy pomocy poczty elektronicznej lub faksem ( pod nr:.......................).”</w:t>
      </w:r>
    </w:p>
    <w:p w:rsidR="00631D60" w:rsidRPr="001710A2" w:rsidRDefault="00631D60" w:rsidP="001710A2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Zamawiający pozostawia zapisy wzoru umowy </w:t>
      </w:r>
      <w:r w:rsidRPr="009B0998">
        <w:rPr>
          <w:rFonts w:ascii="Bookman Old Style" w:hAnsi="Bookman Old Style" w:cs="LindeDaxOffice"/>
          <w:color w:val="00B050"/>
          <w:sz w:val="22"/>
          <w:szCs w:val="22"/>
          <w:u w:val="single"/>
        </w:rPr>
        <w:t>bez zmian</w:t>
      </w:r>
      <w:r w:rsidRPr="001710A2">
        <w:rPr>
          <w:rFonts w:ascii="Bookman Old Style" w:hAnsi="Bookman Old Style" w:cs="LindeDaxOffice"/>
          <w:color w:val="00B050"/>
          <w:sz w:val="22"/>
          <w:szCs w:val="22"/>
        </w:rPr>
        <w:t>.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11: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 xml:space="preserve">Wzór umowy 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 xml:space="preserve">zał. nr 4b, §2, </w:t>
      </w:r>
      <w:proofErr w:type="spellStart"/>
      <w:r w:rsidRPr="001710A2">
        <w:rPr>
          <w:rFonts w:ascii="Bookman Old Style" w:hAnsi="Bookman Old Style" w:cs="LindeDaxOffice"/>
          <w:sz w:val="22"/>
          <w:szCs w:val="22"/>
        </w:rPr>
        <w:t>pkt</w:t>
      </w:r>
      <w:proofErr w:type="spellEnd"/>
      <w:r w:rsidRPr="001710A2">
        <w:rPr>
          <w:rFonts w:ascii="Bookman Old Style" w:hAnsi="Bookman Old Style" w:cs="LindeDaxOffice"/>
          <w:sz w:val="22"/>
          <w:szCs w:val="22"/>
        </w:rPr>
        <w:t xml:space="preserve"> 2.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Prosimy o uwzględnienie w projekcie umowy terminu dostaw wyrażonych w dniach roboczych.</w:t>
      </w:r>
    </w:p>
    <w:p w:rsidR="00705AA0" w:rsidRPr="001710A2" w:rsidRDefault="00705AA0" w:rsidP="003C541A">
      <w:pPr>
        <w:spacing w:after="0" w:line="360" w:lineRule="auto"/>
        <w:jc w:val="both"/>
        <w:rPr>
          <w:rFonts w:ascii="Bookman Old Style" w:hAnsi="Bookman Old Style" w:cs="LindeDaxOffice"/>
        </w:rPr>
      </w:pPr>
      <w:r w:rsidRPr="001710A2">
        <w:rPr>
          <w:rFonts w:ascii="Bookman Old Style" w:hAnsi="Bookman Old Style" w:cs="LindeDaxOffice"/>
        </w:rPr>
        <w:t xml:space="preserve">„2.Dostawy będą odbywać się sukcesywnie zgodnie ze złożonym zamówieniem do ……………….dni </w:t>
      </w:r>
      <w:r w:rsidRPr="001710A2">
        <w:rPr>
          <w:rFonts w:ascii="Bookman Old Style" w:hAnsi="Bookman Old Style" w:cs="LindeDaxOffice"/>
          <w:b/>
        </w:rPr>
        <w:t>roboczych</w:t>
      </w:r>
      <w:r w:rsidRPr="001710A2">
        <w:rPr>
          <w:rFonts w:ascii="Bookman Old Style" w:hAnsi="Bookman Old Style" w:cs="LindeDaxOffice"/>
        </w:rPr>
        <w:t xml:space="preserve"> (zgodnie z deklaracją wykonawcy) od daty złożenia przez Zamawiającego zamówienia. Zamówienia składane będą telefonicznie, niezwłocznie potwierdzone pisemnie, przy pomocy poczty elektronicznej lub faksem ( pod nr:.......................).”</w:t>
      </w:r>
    </w:p>
    <w:p w:rsidR="00631D60" w:rsidRPr="001710A2" w:rsidRDefault="00631D60" w:rsidP="001710A2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Zamawiający pozostawia zapisy wzoru umowy </w:t>
      </w:r>
      <w:r w:rsidRPr="009B0998">
        <w:rPr>
          <w:rFonts w:ascii="Bookman Old Style" w:hAnsi="Bookman Old Style" w:cs="LindeDaxOffice"/>
          <w:color w:val="00B050"/>
          <w:sz w:val="22"/>
          <w:szCs w:val="22"/>
          <w:u w:val="single"/>
        </w:rPr>
        <w:t>bez zmian.</w:t>
      </w:r>
    </w:p>
    <w:p w:rsidR="00631D60" w:rsidRPr="001710A2" w:rsidRDefault="00631D60" w:rsidP="003C541A">
      <w:pPr>
        <w:spacing w:after="0" w:line="360" w:lineRule="auto"/>
        <w:jc w:val="both"/>
        <w:rPr>
          <w:rFonts w:ascii="Bookman Old Style" w:hAnsi="Bookman Old Style" w:cs="LindeDaxOffice"/>
        </w:rPr>
      </w:pP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12: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 xml:space="preserve">Wzór umowy zał. nr 4a, §3, </w:t>
      </w:r>
      <w:proofErr w:type="spellStart"/>
      <w:r w:rsidRPr="001710A2">
        <w:rPr>
          <w:rFonts w:ascii="Bookman Old Style" w:hAnsi="Bookman Old Style" w:cs="LindeDaxOffice"/>
          <w:sz w:val="22"/>
          <w:szCs w:val="22"/>
        </w:rPr>
        <w:t>pkt</w:t>
      </w:r>
      <w:proofErr w:type="spellEnd"/>
      <w:r w:rsidRPr="001710A2">
        <w:rPr>
          <w:rFonts w:ascii="Bookman Old Style" w:hAnsi="Bookman Old Style" w:cs="LindeDaxOffice"/>
          <w:sz w:val="22"/>
          <w:szCs w:val="22"/>
        </w:rPr>
        <w:t xml:space="preserve"> 1.</w:t>
      </w:r>
      <w:r w:rsidR="00170784" w:rsidRPr="001710A2">
        <w:rPr>
          <w:rFonts w:ascii="Bookman Old Style" w:hAnsi="Bookman Old Style" w:cs="LindeDaxOffice"/>
          <w:sz w:val="22"/>
          <w:szCs w:val="22"/>
        </w:rPr>
        <w:t xml:space="preserve"> </w:t>
      </w:r>
      <w:r w:rsidRPr="001710A2">
        <w:rPr>
          <w:rFonts w:ascii="Bookman Old Style" w:hAnsi="Bookman Old Style" w:cs="LindeDaxOffice"/>
          <w:sz w:val="22"/>
          <w:szCs w:val="22"/>
        </w:rPr>
        <w:t>Prosimy o uwzględnienie w projekcie umowy terminu dostaw wyrażonych w dniach roboczych.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„1.</w:t>
      </w:r>
      <w:r w:rsidRPr="001710A2">
        <w:rPr>
          <w:rFonts w:ascii="Bookman Old Style" w:hAnsi="Bookman Old Style" w:cs="LindeDaxOffice"/>
          <w:sz w:val="22"/>
          <w:szCs w:val="22"/>
        </w:rPr>
        <w:tab/>
        <w:t xml:space="preserve">Dostawy, o jakich mowa w § 1 ust. 1 </w:t>
      </w:r>
      <w:proofErr w:type="spellStart"/>
      <w:r w:rsidRPr="001710A2">
        <w:rPr>
          <w:rFonts w:ascii="Bookman Old Style" w:hAnsi="Bookman Old Style" w:cs="LindeDaxOffice"/>
          <w:sz w:val="22"/>
          <w:szCs w:val="22"/>
        </w:rPr>
        <w:t>pkt</w:t>
      </w:r>
      <w:proofErr w:type="spellEnd"/>
      <w:r w:rsidRPr="001710A2">
        <w:rPr>
          <w:rFonts w:ascii="Bookman Old Style" w:hAnsi="Bookman Old Style" w:cs="LindeDaxOffice"/>
          <w:sz w:val="22"/>
          <w:szCs w:val="22"/>
        </w:rPr>
        <w:t xml:space="preserve"> 1) umowy, odbywać się będą sukcesywnie, zgodnie ze złożonym zamówieniem, w ciągu …………………….dni </w:t>
      </w:r>
      <w:r w:rsidRPr="001710A2">
        <w:rPr>
          <w:rFonts w:ascii="Bookman Old Style" w:hAnsi="Bookman Old Style" w:cs="LindeDaxOffice"/>
          <w:b/>
          <w:sz w:val="22"/>
          <w:szCs w:val="22"/>
        </w:rPr>
        <w:t>roboczych</w:t>
      </w:r>
      <w:r w:rsidRPr="001710A2">
        <w:rPr>
          <w:rFonts w:ascii="Bookman Old Style" w:hAnsi="Bookman Old Style" w:cs="LindeDaxOffice"/>
          <w:sz w:val="22"/>
          <w:szCs w:val="22"/>
        </w:rPr>
        <w:t xml:space="preserve"> (zgodnie z deklaracją wykonawcy) od daty złożenia przez Zamawiającego zamówienia. Zamówienia składane będą Zamówienia składane będą telefonicznie, niezwłocznie potwierdzone pisemnie lub faksem ( pod nr:.......................).”</w:t>
      </w:r>
    </w:p>
    <w:p w:rsidR="00631D60" w:rsidRPr="001710A2" w:rsidRDefault="00631D60" w:rsidP="001710A2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Zamawiający pozostawia zapisy wzoru umowy </w:t>
      </w:r>
      <w:r w:rsidRPr="009B0998">
        <w:rPr>
          <w:rFonts w:ascii="Bookman Old Style" w:hAnsi="Bookman Old Style" w:cs="LindeDaxOffice"/>
          <w:color w:val="00B050"/>
          <w:sz w:val="22"/>
          <w:szCs w:val="22"/>
          <w:u w:val="single"/>
        </w:rPr>
        <w:t>bez zmian.</w:t>
      </w:r>
    </w:p>
    <w:p w:rsidR="00705AA0" w:rsidRPr="001710A2" w:rsidRDefault="00705AA0" w:rsidP="003C541A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PYTANIE 13: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 xml:space="preserve">Wzór umowy 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 xml:space="preserve">zał. nr 4d, §2, </w:t>
      </w:r>
      <w:proofErr w:type="spellStart"/>
      <w:r w:rsidRPr="001710A2">
        <w:rPr>
          <w:rFonts w:ascii="Bookman Old Style" w:hAnsi="Bookman Old Style" w:cs="LindeDaxOffice"/>
          <w:sz w:val="22"/>
          <w:szCs w:val="22"/>
        </w:rPr>
        <w:t>pkt</w:t>
      </w:r>
      <w:proofErr w:type="spellEnd"/>
      <w:r w:rsidRPr="001710A2">
        <w:rPr>
          <w:rFonts w:ascii="Bookman Old Style" w:hAnsi="Bookman Old Style" w:cs="LindeDaxOffice"/>
          <w:sz w:val="22"/>
          <w:szCs w:val="22"/>
        </w:rPr>
        <w:t xml:space="preserve"> 2.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Prosimy o uwzględnienie w projekcie umowy terminu dostaw wyrażonych w dniach roboczych.</w:t>
      </w:r>
    </w:p>
    <w:p w:rsidR="00705AA0" w:rsidRPr="001710A2" w:rsidRDefault="00705AA0" w:rsidP="003C541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LindeDaxOffice"/>
          <w:sz w:val="22"/>
          <w:szCs w:val="22"/>
        </w:rPr>
      </w:pPr>
      <w:r w:rsidRPr="001710A2">
        <w:rPr>
          <w:rFonts w:ascii="Bookman Old Style" w:hAnsi="Bookman Old Style" w:cs="LindeDaxOffice"/>
          <w:sz w:val="22"/>
          <w:szCs w:val="22"/>
        </w:rPr>
        <w:t>„2.</w:t>
      </w:r>
      <w:r w:rsidRPr="001710A2">
        <w:rPr>
          <w:rFonts w:ascii="Bookman Old Style" w:hAnsi="Bookman Old Style" w:cs="LindeDaxOffice"/>
          <w:sz w:val="22"/>
          <w:szCs w:val="22"/>
        </w:rPr>
        <w:tab/>
        <w:t xml:space="preserve">Dostawy ciekłego azotu do </w:t>
      </w:r>
      <w:proofErr w:type="spellStart"/>
      <w:r w:rsidRPr="001710A2">
        <w:rPr>
          <w:rFonts w:ascii="Bookman Old Style" w:hAnsi="Bookman Old Style" w:cs="LindeDaxOffice"/>
          <w:sz w:val="22"/>
          <w:szCs w:val="22"/>
        </w:rPr>
        <w:t>dewarów</w:t>
      </w:r>
      <w:proofErr w:type="spellEnd"/>
      <w:r w:rsidRPr="001710A2">
        <w:rPr>
          <w:rFonts w:ascii="Bookman Old Style" w:hAnsi="Bookman Old Style" w:cs="LindeDaxOffice"/>
          <w:sz w:val="22"/>
          <w:szCs w:val="22"/>
        </w:rPr>
        <w:t xml:space="preserve"> będą odbywać się sukcesywnie zgodnie ze złożonym zamówieniem do 1 dzień </w:t>
      </w:r>
      <w:r w:rsidRPr="001710A2">
        <w:rPr>
          <w:rFonts w:ascii="Bookman Old Style" w:hAnsi="Bookman Old Style" w:cs="LindeDaxOffice"/>
          <w:b/>
          <w:sz w:val="22"/>
          <w:szCs w:val="22"/>
        </w:rPr>
        <w:t>roboczy</w:t>
      </w:r>
      <w:r w:rsidRPr="001710A2">
        <w:rPr>
          <w:rFonts w:ascii="Bookman Old Style" w:hAnsi="Bookman Old Style" w:cs="LindeDaxOffice"/>
          <w:sz w:val="22"/>
          <w:szCs w:val="22"/>
        </w:rPr>
        <w:t xml:space="preserve"> od daty złożenia przez Zamawiającego zamówienia. Zamówienia składane będą telefonicznie, niezwłocznie potwierdzone pisemnie, przy pomocy poczty elektronicznej na adres…………………………… lub faksem pod nr:................................</w:t>
      </w:r>
    </w:p>
    <w:p w:rsidR="00631D60" w:rsidRPr="001710A2" w:rsidRDefault="00631D60" w:rsidP="001710A2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="LindeDaxOffice"/>
          <w:color w:val="00B050"/>
          <w:sz w:val="22"/>
          <w:szCs w:val="22"/>
        </w:rPr>
      </w:pPr>
      <w:r w:rsidRPr="001710A2">
        <w:rPr>
          <w:rFonts w:ascii="Bookman Old Style" w:hAnsi="Bookman Old Style" w:cs="LindeDaxOffice"/>
          <w:color w:val="00B050"/>
          <w:sz w:val="22"/>
          <w:szCs w:val="22"/>
        </w:rPr>
        <w:t xml:space="preserve">Zamawiający pozostawia zapisy wzoru umowy </w:t>
      </w:r>
      <w:r w:rsidRPr="009B0998">
        <w:rPr>
          <w:rFonts w:ascii="Bookman Old Style" w:hAnsi="Bookman Old Style" w:cs="LindeDaxOffice"/>
          <w:color w:val="00B050"/>
          <w:sz w:val="22"/>
          <w:szCs w:val="22"/>
          <w:u w:val="single"/>
        </w:rPr>
        <w:t>bez zmian.</w:t>
      </w:r>
    </w:p>
    <w:p w:rsidR="003C541A" w:rsidRPr="001710A2" w:rsidRDefault="003C541A" w:rsidP="003C541A">
      <w:pPr>
        <w:autoSpaceDE w:val="0"/>
        <w:autoSpaceDN w:val="0"/>
        <w:adjustRightInd w:val="0"/>
        <w:spacing w:after="0" w:line="360" w:lineRule="auto"/>
        <w:ind w:left="360" w:hanging="360"/>
        <w:jc w:val="center"/>
        <w:rPr>
          <w:rFonts w:ascii="Bookman Old Style" w:hAnsi="Bookman Old Style"/>
          <w:b/>
        </w:rPr>
      </w:pPr>
      <w:r w:rsidRPr="001710A2">
        <w:rPr>
          <w:rFonts w:ascii="Bookman Old Style" w:hAnsi="Bookman Old Style"/>
          <w:b/>
        </w:rPr>
        <w:t>ZESTAW II</w:t>
      </w:r>
    </w:p>
    <w:p w:rsidR="003C541A" w:rsidRPr="001710A2" w:rsidRDefault="003C541A" w:rsidP="001710A2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1710A2">
        <w:rPr>
          <w:rFonts w:ascii="Bookman Old Style" w:hAnsi="Bookman Old Style" w:cs="Arial"/>
          <w:sz w:val="22"/>
          <w:szCs w:val="22"/>
        </w:rPr>
        <w:t xml:space="preserve">Czy w pakiecie nr 3 mieszaniny do testów, mieszaniny do kalibracji </w:t>
      </w:r>
      <w:proofErr w:type="spellStart"/>
      <w:r w:rsidRPr="001710A2">
        <w:rPr>
          <w:rFonts w:ascii="Bookman Old Style" w:hAnsi="Bookman Old Style" w:cs="Arial"/>
          <w:sz w:val="22"/>
          <w:szCs w:val="22"/>
        </w:rPr>
        <w:t>bodypletyzmografii</w:t>
      </w:r>
      <w:proofErr w:type="spellEnd"/>
      <w:r w:rsidRPr="001710A2">
        <w:rPr>
          <w:rFonts w:ascii="Bookman Old Style" w:hAnsi="Bookman Old Style" w:cs="Arial"/>
          <w:sz w:val="22"/>
          <w:szCs w:val="22"/>
        </w:rPr>
        <w:t>, mieszaniny do kalibracji spirometru zamawiający wymaga aby wymienione mieszaniny były wyrobami medycznymi.</w:t>
      </w:r>
    </w:p>
    <w:p w:rsidR="003C541A" w:rsidRPr="001710A2" w:rsidRDefault="003C541A" w:rsidP="001710A2">
      <w:pPr>
        <w:spacing w:after="0" w:line="360" w:lineRule="auto"/>
        <w:ind w:left="709"/>
        <w:jc w:val="both"/>
        <w:rPr>
          <w:rFonts w:ascii="Bookman Old Style" w:eastAsia="Times New Roman" w:hAnsi="Bookman Old Style" w:cs="Arial"/>
          <w:lang w:eastAsia="pl-PL"/>
        </w:rPr>
      </w:pPr>
      <w:r w:rsidRPr="001710A2">
        <w:rPr>
          <w:rFonts w:ascii="Bookman Old Style" w:hAnsi="Bookman Old Style"/>
          <w:color w:val="00B050"/>
        </w:rPr>
        <w:t xml:space="preserve">Tak, Zamawiający </w:t>
      </w:r>
      <w:r w:rsidRPr="00FE0ECF">
        <w:rPr>
          <w:rFonts w:ascii="Bookman Old Style" w:hAnsi="Bookman Old Style"/>
          <w:color w:val="00B050"/>
          <w:u w:val="single"/>
        </w:rPr>
        <w:t>wymaga</w:t>
      </w:r>
      <w:r w:rsidRPr="001710A2">
        <w:rPr>
          <w:rFonts w:ascii="Bookman Old Style" w:hAnsi="Bookman Old Style"/>
          <w:color w:val="00B050"/>
        </w:rPr>
        <w:t xml:space="preserve"> aby mieszaniny gazów do kalibracji </w:t>
      </w:r>
      <w:proofErr w:type="spellStart"/>
      <w:r w:rsidRPr="001710A2">
        <w:rPr>
          <w:rFonts w:ascii="Bookman Old Style" w:hAnsi="Bookman Old Style"/>
          <w:color w:val="00B050"/>
        </w:rPr>
        <w:t>bodypletyzmografu</w:t>
      </w:r>
      <w:proofErr w:type="spellEnd"/>
      <w:r w:rsidRPr="001710A2">
        <w:rPr>
          <w:rFonts w:ascii="Bookman Old Style" w:hAnsi="Bookman Old Style"/>
          <w:color w:val="00B050"/>
        </w:rPr>
        <w:t xml:space="preserve"> i spirometrów były wyrobami medycznymi.</w:t>
      </w:r>
    </w:p>
    <w:p w:rsidR="003C541A" w:rsidRPr="001710A2" w:rsidRDefault="003C541A" w:rsidP="001710A2">
      <w:pPr>
        <w:pStyle w:val="Akapitzlist"/>
        <w:numPr>
          <w:ilvl w:val="0"/>
          <w:numId w:val="12"/>
        </w:numPr>
        <w:spacing w:line="360" w:lineRule="auto"/>
        <w:ind w:left="0" w:hanging="11"/>
        <w:jc w:val="both"/>
        <w:rPr>
          <w:rFonts w:ascii="Bookman Old Style" w:hAnsi="Bookman Old Style"/>
          <w:sz w:val="22"/>
          <w:szCs w:val="22"/>
        </w:rPr>
      </w:pPr>
      <w:r w:rsidRPr="001710A2">
        <w:rPr>
          <w:rFonts w:ascii="Bookman Old Style" w:hAnsi="Bookman Old Style" w:cs="Arial"/>
          <w:sz w:val="22"/>
          <w:szCs w:val="22"/>
        </w:rPr>
        <w:t>Czy zamawiający wymaga dostarczenie butli z Argonem będącym wyrobem medycznym w butli dzierżawionej dostawcy.</w:t>
      </w:r>
    </w:p>
    <w:p w:rsidR="003C541A" w:rsidRPr="003C541A" w:rsidRDefault="003C541A" w:rsidP="001710A2">
      <w:pPr>
        <w:spacing w:after="0" w:line="360" w:lineRule="auto"/>
        <w:ind w:left="709"/>
        <w:jc w:val="both"/>
        <w:rPr>
          <w:rFonts w:ascii="Bookman Old Style" w:eastAsia="Times New Roman" w:hAnsi="Bookman Old Style"/>
          <w:color w:val="00B050"/>
          <w:lang w:eastAsia="pl-PL"/>
        </w:rPr>
      </w:pPr>
      <w:r w:rsidRPr="001710A2">
        <w:rPr>
          <w:rFonts w:ascii="Bookman Old Style" w:eastAsia="Times New Roman" w:hAnsi="Bookman Old Style" w:cs="Arial"/>
          <w:color w:val="00B050"/>
          <w:lang w:eastAsia="pl-PL"/>
        </w:rPr>
        <w:t>Z</w:t>
      </w:r>
      <w:r w:rsidRPr="003C541A">
        <w:rPr>
          <w:rFonts w:ascii="Bookman Old Style" w:eastAsia="Times New Roman" w:hAnsi="Bookman Old Style" w:cs="Arial"/>
          <w:color w:val="00B050"/>
          <w:lang w:eastAsia="pl-PL"/>
        </w:rPr>
        <w:t xml:space="preserve">amawiający </w:t>
      </w:r>
      <w:r w:rsidRPr="00FE0ECF">
        <w:rPr>
          <w:rFonts w:ascii="Bookman Old Style" w:eastAsia="Times New Roman" w:hAnsi="Bookman Old Style" w:cs="Arial"/>
          <w:color w:val="00B050"/>
          <w:u w:val="single"/>
          <w:lang w:eastAsia="pl-PL"/>
        </w:rPr>
        <w:t xml:space="preserve">wymaga </w:t>
      </w:r>
      <w:r w:rsidRPr="003C541A">
        <w:rPr>
          <w:rFonts w:ascii="Bookman Old Style" w:eastAsia="Times New Roman" w:hAnsi="Bookman Old Style" w:cs="Arial"/>
          <w:color w:val="00B050"/>
          <w:lang w:eastAsia="pl-PL"/>
        </w:rPr>
        <w:t>dostarczenie butli z Argonem będącym wyrobem medycznym w butli dzierżawionej dostawcy </w:t>
      </w:r>
    </w:p>
    <w:p w:rsidR="003C541A" w:rsidRDefault="00787CE8" w:rsidP="007A1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Zmiany opisu zamówienia zawarte w wyjaśnieniach stanowią integralną część załączników</w:t>
      </w:r>
      <w:r w:rsidR="007A121C" w:rsidRPr="007A121C">
        <w:rPr>
          <w:rFonts w:ascii="Bookman Old Style" w:hAnsi="Bookman Old Style"/>
        </w:rPr>
        <w:t xml:space="preserve"> nr 1 i 2a</w:t>
      </w:r>
      <w:r>
        <w:rPr>
          <w:rFonts w:ascii="Bookman Old Style" w:hAnsi="Bookman Old Style"/>
        </w:rPr>
        <w:t xml:space="preserve"> do SIWZ.</w:t>
      </w:r>
    </w:p>
    <w:p w:rsidR="00787CE8" w:rsidRPr="007A121C" w:rsidRDefault="00787CE8" w:rsidP="007A1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Powyższe informacje należy uwzględnić przy przygotowaniu oferty.</w:t>
      </w:r>
    </w:p>
    <w:p w:rsidR="0076054C" w:rsidRPr="001710A2" w:rsidRDefault="0076054C" w:rsidP="007A121C">
      <w:pPr>
        <w:spacing w:after="0" w:line="360" w:lineRule="auto"/>
        <w:jc w:val="both"/>
        <w:rPr>
          <w:rFonts w:ascii="Bookman Old Style" w:eastAsia="Times New Roman" w:hAnsi="Bookman Old Style"/>
        </w:rPr>
      </w:pPr>
      <w:r w:rsidRPr="001710A2">
        <w:rPr>
          <w:rFonts w:ascii="Bookman Old Style" w:hAnsi="Bookman Old Style"/>
        </w:rPr>
        <w:t xml:space="preserve">Wielkopolskie Centrum Pulmonologii i Torakochirurgii SP ZOZ działając na podstawie art. </w:t>
      </w:r>
      <w:r w:rsidR="00656CE5">
        <w:rPr>
          <w:rFonts w:ascii="Bookman Old Style" w:hAnsi="Bookman Old Style"/>
        </w:rPr>
        <w:t xml:space="preserve">38 ust. 6 w związku z art. </w:t>
      </w:r>
      <w:r w:rsidRPr="001710A2">
        <w:rPr>
          <w:rFonts w:ascii="Bookman Old Style" w:hAnsi="Bookman Old Style"/>
        </w:rPr>
        <w:t xml:space="preserve">38 ust. </w:t>
      </w:r>
      <w:r w:rsidRPr="001710A2">
        <w:rPr>
          <w:rFonts w:ascii="Bookman Old Style" w:hAnsi="Bookman Old Style"/>
          <w:shd w:val="clear" w:color="auto" w:fill="FFFFFF"/>
        </w:rPr>
        <w:t xml:space="preserve">4 </w:t>
      </w:r>
      <w:r w:rsidRPr="001710A2">
        <w:rPr>
          <w:rFonts w:ascii="Bookman Old Style" w:hAnsi="Bookman Old Style"/>
        </w:rPr>
        <w:t xml:space="preserve">ustawy Prawo Zamówień Publicznych </w:t>
      </w:r>
      <w:r w:rsidRPr="001710A2">
        <w:rPr>
          <w:rFonts w:ascii="Bookman Old Style" w:eastAsia="Times New Roman" w:hAnsi="Bookman Old Style"/>
          <w:b/>
        </w:rPr>
        <w:t xml:space="preserve">przedłuża termin składania i otwarcia ofert do </w:t>
      </w:r>
      <w:r w:rsidR="009B0998">
        <w:rPr>
          <w:rFonts w:ascii="Bookman Old Style" w:eastAsia="Times New Roman" w:hAnsi="Bookman Old Style"/>
          <w:b/>
        </w:rPr>
        <w:t>12</w:t>
      </w:r>
      <w:r w:rsidR="00631D60" w:rsidRPr="001710A2">
        <w:rPr>
          <w:rFonts w:ascii="Bookman Old Style" w:eastAsia="Times New Roman" w:hAnsi="Bookman Old Style"/>
          <w:b/>
        </w:rPr>
        <w:t>.04.2019</w:t>
      </w:r>
      <w:r w:rsidRPr="001710A2">
        <w:rPr>
          <w:rFonts w:ascii="Bookman Old Style" w:eastAsia="Times New Roman" w:hAnsi="Bookman Old Style"/>
          <w:b/>
        </w:rPr>
        <w:t xml:space="preserve"> roku.</w:t>
      </w:r>
    </w:p>
    <w:p w:rsidR="0076054C" w:rsidRPr="001710A2" w:rsidRDefault="0076054C" w:rsidP="007A121C">
      <w:pPr>
        <w:spacing w:after="0" w:line="360" w:lineRule="auto"/>
        <w:jc w:val="both"/>
        <w:rPr>
          <w:rFonts w:ascii="Bookman Old Style" w:hAnsi="Bookman Old Style"/>
        </w:rPr>
      </w:pPr>
      <w:r w:rsidRPr="001710A2">
        <w:rPr>
          <w:rFonts w:ascii="Bookman Old Style" w:hAnsi="Bookman Old Style"/>
        </w:rPr>
        <w:t>Godziny składania i otwarcia ofert pozostają bez zmian.</w:t>
      </w:r>
    </w:p>
    <w:p w:rsidR="00993AE9" w:rsidRPr="001710A2" w:rsidRDefault="00993AE9" w:rsidP="003C541A">
      <w:pPr>
        <w:tabs>
          <w:tab w:val="left" w:pos="567"/>
          <w:tab w:val="center" w:pos="993"/>
        </w:tabs>
        <w:spacing w:after="0" w:line="360" w:lineRule="auto"/>
        <w:rPr>
          <w:rFonts w:ascii="Bookman Old Style" w:hAnsi="Bookman Old Style" w:cs="Arial"/>
        </w:rPr>
      </w:pPr>
    </w:p>
    <w:sectPr w:rsidR="00993AE9" w:rsidRPr="001710A2" w:rsidSect="00925D2D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21C" w:rsidRDefault="007A121C" w:rsidP="00F92ECB">
      <w:pPr>
        <w:spacing w:after="0" w:line="240" w:lineRule="auto"/>
      </w:pPr>
      <w:r>
        <w:separator/>
      </w:r>
    </w:p>
  </w:endnote>
  <w:endnote w:type="continuationSeparator" w:id="1">
    <w:p w:rsidR="007A121C" w:rsidRDefault="007A121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ndeDaxOffice">
    <w:altName w:val="Sitka Small"/>
    <w:charset w:val="EE"/>
    <w:family w:val="swiss"/>
    <w:pitch w:val="variable"/>
    <w:sig w:usb0="00000001" w:usb1="5000206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Default="007A121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121C" w:rsidRDefault="007A12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21C" w:rsidRDefault="007A121C" w:rsidP="00F92ECB">
      <w:pPr>
        <w:spacing w:after="0" w:line="240" w:lineRule="auto"/>
      </w:pPr>
      <w:r>
        <w:separator/>
      </w:r>
    </w:p>
  </w:footnote>
  <w:footnote w:type="continuationSeparator" w:id="1">
    <w:p w:rsidR="007A121C" w:rsidRDefault="007A121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Pr="00923D22" w:rsidRDefault="007A121C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3E4C43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121C" w:rsidRPr="009946F1" w:rsidRDefault="007A121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787CE8" w:rsidRPr="00787CE8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6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/EA/381-09/2019</w:t>
    </w:r>
  </w:p>
  <w:p w:rsidR="007A121C" w:rsidRDefault="007A12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2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546BB"/>
    <w:rsid w:val="00056647"/>
    <w:rsid w:val="0005765E"/>
    <w:rsid w:val="00072E4D"/>
    <w:rsid w:val="000A0BE4"/>
    <w:rsid w:val="000A17AA"/>
    <w:rsid w:val="000A5724"/>
    <w:rsid w:val="000D432C"/>
    <w:rsid w:val="000F19A1"/>
    <w:rsid w:val="000F24E5"/>
    <w:rsid w:val="001100BA"/>
    <w:rsid w:val="00136C32"/>
    <w:rsid w:val="001430EA"/>
    <w:rsid w:val="00160114"/>
    <w:rsid w:val="00160DFD"/>
    <w:rsid w:val="00170784"/>
    <w:rsid w:val="001710A2"/>
    <w:rsid w:val="001765F3"/>
    <w:rsid w:val="00180A2B"/>
    <w:rsid w:val="00194EB6"/>
    <w:rsid w:val="001A0FF9"/>
    <w:rsid w:val="001B2C17"/>
    <w:rsid w:val="001E08B1"/>
    <w:rsid w:val="001F3EAA"/>
    <w:rsid w:val="001F48C0"/>
    <w:rsid w:val="001F7A9F"/>
    <w:rsid w:val="002323D1"/>
    <w:rsid w:val="00243DF0"/>
    <w:rsid w:val="0026180F"/>
    <w:rsid w:val="00266156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433A2"/>
    <w:rsid w:val="00362AF4"/>
    <w:rsid w:val="00377213"/>
    <w:rsid w:val="00381813"/>
    <w:rsid w:val="00382AA3"/>
    <w:rsid w:val="00386488"/>
    <w:rsid w:val="00390D13"/>
    <w:rsid w:val="003959BE"/>
    <w:rsid w:val="003A2E56"/>
    <w:rsid w:val="003C541A"/>
    <w:rsid w:val="003D364C"/>
    <w:rsid w:val="003E4C43"/>
    <w:rsid w:val="003E65AC"/>
    <w:rsid w:val="003E77FF"/>
    <w:rsid w:val="003F5488"/>
    <w:rsid w:val="003F74B1"/>
    <w:rsid w:val="00404AF3"/>
    <w:rsid w:val="00425FF0"/>
    <w:rsid w:val="004438E2"/>
    <w:rsid w:val="0045275A"/>
    <w:rsid w:val="00466DDB"/>
    <w:rsid w:val="00480DBE"/>
    <w:rsid w:val="0049332C"/>
    <w:rsid w:val="004E3EC1"/>
    <w:rsid w:val="004F7089"/>
    <w:rsid w:val="00520476"/>
    <w:rsid w:val="005311DE"/>
    <w:rsid w:val="0053467F"/>
    <w:rsid w:val="005407CA"/>
    <w:rsid w:val="0059495D"/>
    <w:rsid w:val="005959F5"/>
    <w:rsid w:val="005A398E"/>
    <w:rsid w:val="005B5FE6"/>
    <w:rsid w:val="005B7A86"/>
    <w:rsid w:val="005C055C"/>
    <w:rsid w:val="005E40A7"/>
    <w:rsid w:val="005F5F57"/>
    <w:rsid w:val="00600361"/>
    <w:rsid w:val="00605620"/>
    <w:rsid w:val="006056B9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A4933"/>
    <w:rsid w:val="006C3618"/>
    <w:rsid w:val="006D0B4B"/>
    <w:rsid w:val="006F5452"/>
    <w:rsid w:val="00705AA0"/>
    <w:rsid w:val="00726F0B"/>
    <w:rsid w:val="00733BE2"/>
    <w:rsid w:val="00752462"/>
    <w:rsid w:val="0076054C"/>
    <w:rsid w:val="00787CE8"/>
    <w:rsid w:val="00790ED9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800E85"/>
    <w:rsid w:val="008048C1"/>
    <w:rsid w:val="00812A11"/>
    <w:rsid w:val="008175E1"/>
    <w:rsid w:val="00833D39"/>
    <w:rsid w:val="00835C71"/>
    <w:rsid w:val="00847320"/>
    <w:rsid w:val="00854AE2"/>
    <w:rsid w:val="0087411E"/>
    <w:rsid w:val="008C40AC"/>
    <w:rsid w:val="008D54B4"/>
    <w:rsid w:val="008E3AA5"/>
    <w:rsid w:val="0090424D"/>
    <w:rsid w:val="00914496"/>
    <w:rsid w:val="00925D2D"/>
    <w:rsid w:val="009313AD"/>
    <w:rsid w:val="0094604F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F08CA"/>
    <w:rsid w:val="009F2AB4"/>
    <w:rsid w:val="00A06635"/>
    <w:rsid w:val="00A07AEC"/>
    <w:rsid w:val="00A15E61"/>
    <w:rsid w:val="00A237B0"/>
    <w:rsid w:val="00A314EA"/>
    <w:rsid w:val="00A32726"/>
    <w:rsid w:val="00A52383"/>
    <w:rsid w:val="00A77CD3"/>
    <w:rsid w:val="00A9322D"/>
    <w:rsid w:val="00AA0975"/>
    <w:rsid w:val="00AA5831"/>
    <w:rsid w:val="00AB3DDC"/>
    <w:rsid w:val="00AB7FDE"/>
    <w:rsid w:val="00AC1FC9"/>
    <w:rsid w:val="00AD5805"/>
    <w:rsid w:val="00B25045"/>
    <w:rsid w:val="00B43BFD"/>
    <w:rsid w:val="00B80CA8"/>
    <w:rsid w:val="00BB7B6C"/>
    <w:rsid w:val="00BC250D"/>
    <w:rsid w:val="00BF6796"/>
    <w:rsid w:val="00C04D89"/>
    <w:rsid w:val="00C07B8B"/>
    <w:rsid w:val="00C1121F"/>
    <w:rsid w:val="00C11453"/>
    <w:rsid w:val="00C24929"/>
    <w:rsid w:val="00C2619B"/>
    <w:rsid w:val="00C553E4"/>
    <w:rsid w:val="00C6162C"/>
    <w:rsid w:val="00C64EB6"/>
    <w:rsid w:val="00C70D7A"/>
    <w:rsid w:val="00C76E48"/>
    <w:rsid w:val="00C87937"/>
    <w:rsid w:val="00C95E48"/>
    <w:rsid w:val="00CB7FFB"/>
    <w:rsid w:val="00CC12C0"/>
    <w:rsid w:val="00CC4D1D"/>
    <w:rsid w:val="00CF51F2"/>
    <w:rsid w:val="00D11066"/>
    <w:rsid w:val="00D12B20"/>
    <w:rsid w:val="00D135B2"/>
    <w:rsid w:val="00D2582E"/>
    <w:rsid w:val="00D27888"/>
    <w:rsid w:val="00D42C86"/>
    <w:rsid w:val="00D53113"/>
    <w:rsid w:val="00D54C01"/>
    <w:rsid w:val="00D74AD0"/>
    <w:rsid w:val="00D77274"/>
    <w:rsid w:val="00D80CA1"/>
    <w:rsid w:val="00D86100"/>
    <w:rsid w:val="00D95CE1"/>
    <w:rsid w:val="00DA496E"/>
    <w:rsid w:val="00DA4BB2"/>
    <w:rsid w:val="00DC33C2"/>
    <w:rsid w:val="00DD2207"/>
    <w:rsid w:val="00DD5E1A"/>
    <w:rsid w:val="00DE2F24"/>
    <w:rsid w:val="00E24990"/>
    <w:rsid w:val="00E439FD"/>
    <w:rsid w:val="00E53138"/>
    <w:rsid w:val="00E8022B"/>
    <w:rsid w:val="00E839F8"/>
    <w:rsid w:val="00E83B65"/>
    <w:rsid w:val="00E915CC"/>
    <w:rsid w:val="00EA3023"/>
    <w:rsid w:val="00EB7765"/>
    <w:rsid w:val="00F072B8"/>
    <w:rsid w:val="00F072D4"/>
    <w:rsid w:val="00F300A1"/>
    <w:rsid w:val="00F305F4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3297-4B74-4E2F-B39E-477A9AB4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161</TotalTime>
  <Pages>6</Pages>
  <Words>1190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mbuksa</cp:lastModifiedBy>
  <cp:revision>1</cp:revision>
  <cp:lastPrinted>2019-04-08T10:14:00Z</cp:lastPrinted>
  <dcterms:created xsi:type="dcterms:W3CDTF">2019-04-05T09:14:00Z</dcterms:created>
  <dcterms:modified xsi:type="dcterms:W3CDTF">2019-04-08T10:14:00Z</dcterms:modified>
</cp:coreProperties>
</file>