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83" w:rsidRDefault="00036F83" w:rsidP="00036F83">
      <w:pPr>
        <w:rPr>
          <w:rFonts w:ascii="Tahoma" w:hAnsi="Tahoma" w:cs="Tahoma"/>
          <w:b/>
        </w:rPr>
      </w:pPr>
      <w:r w:rsidRPr="00783FBC">
        <w:rPr>
          <w:rFonts w:ascii="Tahoma" w:hAnsi="Tahoma" w:cs="Tahoma"/>
          <w:b/>
        </w:rPr>
        <w:t>Załącznik nr 1</w:t>
      </w:r>
    </w:p>
    <w:p w:rsidR="00036F83" w:rsidRPr="00783FBC" w:rsidRDefault="00036F83" w:rsidP="00036F83">
      <w:pPr>
        <w:rPr>
          <w:rFonts w:ascii="Tahoma" w:hAnsi="Tahoma" w:cs="Tahoma"/>
          <w:b/>
        </w:rPr>
      </w:pPr>
    </w:p>
    <w:p w:rsidR="00036F83" w:rsidRPr="00783FBC" w:rsidRDefault="00036F83" w:rsidP="00036F8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Automatyczny zestaw do barwienia tkanek - 1 sztuka</w:t>
      </w: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  <w:r w:rsidRPr="00BB1D6F">
        <w:rPr>
          <w:rFonts w:ascii="Verdana" w:hAnsi="Verdana"/>
          <w:sz w:val="20"/>
          <w:szCs w:val="20"/>
        </w:rPr>
        <w:t xml:space="preserve">   </w:t>
      </w: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9"/>
        <w:gridCol w:w="8177"/>
      </w:tblGrid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4D4D58">
            <w:pPr>
              <w:snapToGrid w:val="0"/>
              <w:rPr>
                <w:rFonts w:ascii="Tahoma" w:hAnsi="Tahoma" w:cs="Tahoma"/>
                <w:b/>
                <w:bCs/>
              </w:rPr>
            </w:pPr>
            <w:r w:rsidRPr="000F6B64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65" w:type="pct"/>
          </w:tcPr>
          <w:p w:rsidR="004D4D58" w:rsidRDefault="00B22D83" w:rsidP="004D4D58">
            <w:pPr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Parametry graniczne (wymagane)</w:t>
            </w:r>
          </w:p>
          <w:p w:rsidR="00C72A6C" w:rsidRPr="000F6B64" w:rsidRDefault="00C72A6C" w:rsidP="004D4D58">
            <w:pPr>
              <w:rPr>
                <w:rFonts w:ascii="Tahoma" w:hAnsi="Tahoma" w:cs="Tahoma"/>
                <w:lang w:eastAsia="ar-SA"/>
              </w:rPr>
            </w:pP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B12911" w:rsidP="005156EB">
            <w:pPr>
              <w:snapToGrid w:val="0"/>
              <w:ind w:left="14" w:right="71"/>
              <w:rPr>
                <w:rFonts w:ascii="Tahoma" w:hAnsi="Tahoma" w:cs="Tahoma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Aparat nastołowy</w:t>
            </w:r>
            <w:r w:rsidRPr="000F6B64">
              <w:rPr>
                <w:rFonts w:ascii="Tahoma" w:hAnsi="Tahoma" w:cs="Tahoma"/>
                <w:color w:val="4F5052"/>
                <w:sz w:val="22"/>
                <w:szCs w:val="22"/>
              </w:rPr>
              <w:t>.</w:t>
            </w: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B12911" w:rsidP="00EC30FA">
            <w:pPr>
              <w:pStyle w:val="Styl"/>
              <w:shd w:val="clear" w:color="auto" w:fill="FEFFFE"/>
              <w:spacing w:before="4" w:line="287" w:lineRule="exact"/>
              <w:ind w:left="14" w:right="71"/>
              <w:rPr>
                <w:rFonts w:ascii="Tahoma" w:hAnsi="Tahoma" w:cs="Tahoma"/>
                <w:color w:val="39393B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Aparat pracujący w trybie ciągłym (dokładanie nowych preparatów przed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br/>
            </w:r>
            <w:r w:rsidRPr="000F6B64">
              <w:rPr>
                <w:rFonts w:ascii="Tahoma" w:hAnsi="Tahoma" w:cs="Tahoma"/>
                <w:color w:val="0C0C0E"/>
                <w:sz w:val="22"/>
                <w:szCs w:val="22"/>
              </w:rPr>
              <w:t>z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akończeniem poprzedniego cyklu barwienia)</w:t>
            </w:r>
            <w:r w:rsidRPr="000F6B64">
              <w:rPr>
                <w:rFonts w:ascii="Tahoma" w:hAnsi="Tahoma" w:cs="Tahoma"/>
                <w:color w:val="39393B"/>
                <w:sz w:val="22"/>
                <w:szCs w:val="22"/>
              </w:rPr>
              <w:t xml:space="preserve">. </w:t>
            </w: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7549DC" w:rsidP="005156EB">
            <w:pPr>
              <w:snapToGrid w:val="0"/>
              <w:ind w:left="14" w:right="71"/>
              <w:rPr>
                <w:rFonts w:ascii="Tahoma" w:hAnsi="Tahoma" w:cs="Tahoma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Etapy</w:t>
            </w:r>
            <w:r w:rsidRPr="000F6B64">
              <w:rPr>
                <w:rFonts w:ascii="Tahoma" w:hAnsi="Tahoma" w:cs="Tahoma"/>
                <w:color w:val="0C0C0E"/>
                <w:sz w:val="22"/>
                <w:szCs w:val="22"/>
              </w:rPr>
              <w:t xml:space="preserve">: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odparafinowanie (opiekanie),</w:t>
            </w:r>
            <w:r w:rsidR="005D49EA"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uwodnienie w szeregu alkoholi</w:t>
            </w:r>
            <w:r w:rsidRPr="000F6B64">
              <w:rPr>
                <w:rFonts w:ascii="Tahoma" w:hAnsi="Tahoma" w:cs="Tahoma"/>
                <w:color w:val="39393B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barwienie</w:t>
            </w:r>
            <w:r w:rsidRPr="000F6B64">
              <w:rPr>
                <w:rFonts w:ascii="Tahoma" w:hAnsi="Tahoma" w:cs="Tahoma"/>
                <w:color w:val="39393B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39393B"/>
                <w:sz w:val="22"/>
                <w:szCs w:val="22"/>
              </w:rPr>
              <w:br/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odwodnienie w II szeregu alkoholi</w:t>
            </w:r>
            <w:r w:rsidRPr="000F6B64">
              <w:rPr>
                <w:rFonts w:ascii="Tahoma" w:hAnsi="Tahoma" w:cs="Tahoma"/>
                <w:color w:val="0C0C0E"/>
                <w:sz w:val="22"/>
                <w:szCs w:val="22"/>
              </w:rPr>
              <w:t>,</w:t>
            </w:r>
            <w:r w:rsidR="005D49EA" w:rsidRPr="000F6B64">
              <w:rPr>
                <w:rFonts w:ascii="Tahoma" w:hAnsi="Tahoma" w:cs="Tahoma"/>
                <w:color w:val="0C0C0E"/>
                <w:sz w:val="22"/>
                <w:szCs w:val="22"/>
              </w:rPr>
              <w:t xml:space="preserve">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(dopuszcza się </w:t>
            </w:r>
            <w:r w:rsidR="00EC30FA"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zamienniki firmowe w szeregach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alkoholi).</w:t>
            </w: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7549DC" w:rsidP="005156EB">
            <w:pPr>
              <w:snapToGrid w:val="0"/>
              <w:ind w:left="14" w:right="71"/>
              <w:rPr>
                <w:rFonts w:ascii="Tahoma" w:hAnsi="Tahoma" w:cs="Tahoma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Możliwość prowadzenia odparafinowania szkiełek w barwiarce ciepłym powietrzem</w:t>
            </w:r>
          </w:p>
        </w:tc>
      </w:tr>
      <w:tr w:rsidR="00BB1D6F" w:rsidRPr="000F6B64" w:rsidTr="00A46917">
        <w:trPr>
          <w:trHeight w:val="207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7549DC" w:rsidP="00EC30FA">
            <w:pPr>
              <w:pStyle w:val="Styl"/>
              <w:shd w:val="clear" w:color="auto" w:fill="FEFFFE"/>
              <w:spacing w:before="4" w:line="287" w:lineRule="exact"/>
              <w:ind w:left="14" w:right="71"/>
              <w:rPr>
                <w:rFonts w:ascii="Tahoma" w:hAnsi="Tahoma" w:cs="Tahoma"/>
                <w:color w:val="000003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3"/>
                <w:w w:val="89"/>
                <w:sz w:val="22"/>
                <w:szCs w:val="22"/>
              </w:rPr>
              <w:t>Możliwoś</w:t>
            </w:r>
            <w:r w:rsidRPr="000F6B64">
              <w:rPr>
                <w:rFonts w:ascii="Tahoma" w:hAnsi="Tahoma" w:cs="Tahoma"/>
                <w:color w:val="0C0C0E"/>
                <w:w w:val="89"/>
                <w:sz w:val="22"/>
                <w:szCs w:val="22"/>
              </w:rPr>
              <w:t xml:space="preserve">ć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zaprogramowania min 50 protokołów barwienia. Warunek konieczny: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br/>
              <w:t>barwienie HE metodą wodną, dodatkowo</w:t>
            </w:r>
            <w:r w:rsidRPr="000F6B64">
              <w:rPr>
                <w:rFonts w:ascii="Tahoma" w:hAnsi="Tahoma" w:cs="Tahoma"/>
                <w:color w:val="232325"/>
                <w:sz w:val="22"/>
                <w:szCs w:val="22"/>
              </w:rPr>
              <w:t xml:space="preserve">: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HE metodą alkoholową, barwienie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br/>
              <w:t>Papan</w:t>
            </w:r>
            <w:r w:rsidRPr="000F6B64">
              <w:rPr>
                <w:rFonts w:ascii="Tahoma" w:hAnsi="Tahoma" w:cs="Tahoma"/>
                <w:color w:val="0C0C0E"/>
                <w:sz w:val="22"/>
                <w:szCs w:val="22"/>
              </w:rPr>
              <w:t>i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colau</w:t>
            </w:r>
            <w:r w:rsidRPr="000F6B64">
              <w:rPr>
                <w:rFonts w:ascii="Tahoma" w:hAnsi="Tahoma" w:cs="Tahoma"/>
                <w:color w:val="232325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barwienie metodą Giemsy oraz inne barwienia dodatkowe. </w:t>
            </w:r>
          </w:p>
        </w:tc>
      </w:tr>
      <w:tr w:rsidR="00BB1D6F" w:rsidRPr="000F6B64" w:rsidTr="00A46917">
        <w:trPr>
          <w:trHeight w:val="557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7549DC" w:rsidP="005156EB">
            <w:pPr>
              <w:snapToGrid w:val="0"/>
              <w:ind w:left="14" w:right="71"/>
              <w:rPr>
                <w:rFonts w:ascii="Tahoma" w:hAnsi="Tahoma" w:cs="Tahoma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W przyszłości możliwość połączenia z modułem do naklejania</w:t>
            </w:r>
            <w:r w:rsidRPr="000F6B64">
              <w:rPr>
                <w:rFonts w:ascii="Tahoma" w:hAnsi="Tahoma" w:cs="Tahoma"/>
                <w:color w:val="39393B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zintegrowanym z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br/>
              <w:t>barwiarką w systemie zamkniętym</w:t>
            </w: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7549DC" w:rsidP="00EC30FA">
            <w:pPr>
              <w:pStyle w:val="Styl"/>
              <w:shd w:val="clear" w:color="auto" w:fill="FEFFFE"/>
              <w:spacing w:line="292" w:lineRule="exact"/>
              <w:ind w:left="14" w:right="71"/>
              <w:rPr>
                <w:rFonts w:ascii="Tahoma" w:hAnsi="Tahoma" w:cs="Tahoma"/>
                <w:color w:val="000003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Możliwość wykorzystania odczynników różnych pr</w:t>
            </w:r>
            <w:r w:rsidR="00EC30FA"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oducentów (dotyczy co najmniej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alkoholi</w:t>
            </w:r>
            <w:r w:rsidRPr="000F6B64">
              <w:rPr>
                <w:rFonts w:ascii="Tahoma" w:hAnsi="Tahoma" w:cs="Tahoma"/>
                <w:color w:val="232325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wody destylowanej</w:t>
            </w:r>
            <w:r w:rsidRPr="000F6B64">
              <w:rPr>
                <w:rFonts w:ascii="Tahoma" w:hAnsi="Tahoma" w:cs="Tahoma"/>
                <w:color w:val="232325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ksylenu) </w:t>
            </w: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7549DC" w:rsidP="00EC30FA">
            <w:pPr>
              <w:pStyle w:val="Styl"/>
              <w:shd w:val="clear" w:color="auto" w:fill="FEFFFE"/>
              <w:spacing w:before="4" w:line="287" w:lineRule="exact"/>
              <w:ind w:left="14" w:right="71"/>
              <w:rPr>
                <w:rFonts w:ascii="Tahoma" w:hAnsi="Tahoma" w:cs="Tahoma"/>
                <w:color w:val="000003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Możliwość pracy z następującymi rodzajami preparatów</w:t>
            </w:r>
            <w:r w:rsidRPr="000F6B64">
              <w:rPr>
                <w:rFonts w:ascii="Tahoma" w:hAnsi="Tahoma" w:cs="Tahoma"/>
                <w:color w:val="232325"/>
                <w:sz w:val="22"/>
                <w:szCs w:val="22"/>
              </w:rPr>
              <w:t xml:space="preserve">: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skrawki parafinowe</w:t>
            </w:r>
            <w:r w:rsidRPr="000F6B64">
              <w:rPr>
                <w:rFonts w:ascii="Tahoma" w:hAnsi="Tahoma" w:cs="Tahoma"/>
                <w:color w:val="4F5052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4F5052"/>
                <w:sz w:val="22"/>
                <w:szCs w:val="22"/>
              </w:rPr>
              <w:br/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rozmazy</w:t>
            </w:r>
            <w:r w:rsidRPr="000F6B64">
              <w:rPr>
                <w:rFonts w:ascii="Tahoma" w:hAnsi="Tahoma" w:cs="Tahoma"/>
                <w:color w:val="39393B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bioptaty</w:t>
            </w:r>
            <w:r w:rsidRPr="000F6B64">
              <w:rPr>
                <w:rFonts w:ascii="Tahoma" w:hAnsi="Tahoma" w:cs="Tahoma"/>
                <w:color w:val="232325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cytospiny</w:t>
            </w:r>
            <w:r w:rsidRPr="000F6B64">
              <w:rPr>
                <w:rFonts w:ascii="Tahoma" w:hAnsi="Tahoma" w:cs="Tahoma"/>
                <w:color w:val="232325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szpik kostny</w:t>
            </w:r>
            <w:r w:rsidRPr="000F6B64">
              <w:rPr>
                <w:rFonts w:ascii="Tahoma" w:hAnsi="Tahoma" w:cs="Tahoma"/>
                <w:color w:val="39393B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skrawki mrożeniowe </w:t>
            </w:r>
            <w:r w:rsidRPr="000F6B64">
              <w:rPr>
                <w:rFonts w:ascii="Tahoma" w:hAnsi="Tahoma" w:cs="Tahoma"/>
                <w:color w:val="0C0C0E"/>
                <w:sz w:val="22"/>
                <w:szCs w:val="22"/>
              </w:rPr>
              <w:t>(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materiał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br/>
              <w:t xml:space="preserve">śródoperacyjny) </w:t>
            </w: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97" w:lineRule="exact"/>
              <w:ind w:left="14" w:right="71"/>
              <w:rPr>
                <w:rFonts w:ascii="Tahoma" w:hAnsi="Tahoma" w:cs="Tahoma"/>
                <w:color w:val="0C0C0E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Możliwość jednoczesnego załadowania co najmniej 60 szkiełek</w:t>
            </w:r>
            <w:r w:rsidRPr="000F6B64">
              <w:rPr>
                <w:rFonts w:ascii="Tahoma" w:hAnsi="Tahoma" w:cs="Tahoma"/>
                <w:color w:val="0C0C0E"/>
                <w:sz w:val="22"/>
                <w:szCs w:val="22"/>
              </w:rPr>
              <w:t xml:space="preserve">. </w:t>
            </w:r>
          </w:p>
          <w:p w:rsidR="00BB1D6F" w:rsidRPr="000F6B64" w:rsidRDefault="00BB1D6F" w:rsidP="005156EB">
            <w:pPr>
              <w:snapToGrid w:val="0"/>
              <w:ind w:left="14" w:right="71"/>
              <w:rPr>
                <w:rFonts w:ascii="Tahoma" w:hAnsi="Tahoma" w:cs="Tahoma"/>
              </w:rPr>
            </w:pPr>
          </w:p>
        </w:tc>
      </w:tr>
      <w:tr w:rsidR="00BB1D6F" w:rsidRPr="000F6B64" w:rsidTr="00A46917">
        <w:trPr>
          <w:trHeight w:val="432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7549DC" w:rsidP="00EC30FA">
            <w:pPr>
              <w:pStyle w:val="Styl"/>
              <w:shd w:val="clear" w:color="auto" w:fill="FEFFFE"/>
              <w:spacing w:line="297" w:lineRule="exact"/>
              <w:ind w:left="14" w:right="71"/>
              <w:rPr>
                <w:rFonts w:ascii="Tahoma" w:hAnsi="Tahoma" w:cs="Tahoma"/>
                <w:color w:val="000003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Możliwość barwienia w tym samym czasie </w:t>
            </w:r>
            <w:r w:rsidR="005D49EA"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co najmniej 400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szkiełek </w:t>
            </w: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7549DC" w:rsidP="00EC30FA">
            <w:pPr>
              <w:pStyle w:val="Styl"/>
              <w:shd w:val="clear" w:color="auto" w:fill="FEFFFE"/>
              <w:spacing w:line="292" w:lineRule="exact"/>
              <w:ind w:left="14" w:right="71"/>
              <w:rPr>
                <w:rFonts w:ascii="Tahoma" w:hAnsi="Tahoma" w:cs="Tahoma"/>
                <w:color w:val="000003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Ilo</w:t>
            </w:r>
            <w:r w:rsidRPr="000F6B64">
              <w:rPr>
                <w:rFonts w:ascii="Tahoma" w:hAnsi="Tahoma" w:cs="Tahoma"/>
                <w:color w:val="0C0C0E"/>
                <w:sz w:val="22"/>
                <w:szCs w:val="22"/>
              </w:rPr>
              <w:t>ś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ć stacji startowych - 3 stacje</w:t>
            </w:r>
            <w:r w:rsidRPr="000F6B64">
              <w:rPr>
                <w:rFonts w:ascii="Tahoma" w:hAnsi="Tahoma" w:cs="Tahoma"/>
                <w:color w:val="0C0C0E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>ilość stacji końcowych - 3 stacje</w:t>
            </w:r>
            <w:r w:rsidRPr="000F6B64">
              <w:rPr>
                <w:rFonts w:ascii="Tahoma" w:hAnsi="Tahoma" w:cs="Tahoma"/>
                <w:color w:val="39393B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t xml:space="preserve">możliwość </w:t>
            </w:r>
            <w:r w:rsidRPr="000F6B64">
              <w:rPr>
                <w:rFonts w:ascii="Tahoma" w:hAnsi="Tahoma" w:cs="Tahoma"/>
                <w:color w:val="000003"/>
                <w:sz w:val="22"/>
                <w:szCs w:val="22"/>
              </w:rPr>
              <w:br/>
              <w:t xml:space="preserve">umieszczenia w jednej stacji 60 szkiełek </w:t>
            </w:r>
          </w:p>
        </w:tc>
      </w:tr>
      <w:tr w:rsidR="000F2AC2" w:rsidRPr="000F6B64" w:rsidTr="00A46917">
        <w:trPr>
          <w:trHeight w:val="253"/>
        </w:trPr>
        <w:tc>
          <w:tcPr>
            <w:tcW w:w="435" w:type="pct"/>
          </w:tcPr>
          <w:p w:rsidR="000F2AC2" w:rsidRPr="000F6B64" w:rsidRDefault="000F2AC2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0F2AC2" w:rsidRPr="000F6B64" w:rsidRDefault="000F2AC2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Nie mniej niż 2 dodatkowe podgrzewane stacje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przeznaczone do barwień specjalnych, z indywidualnie regulowaną temperaturą w zakresie od +30 do  +65</w:t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>°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C</w:t>
            </w: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Możliwość stosowania więcej niż jednego protokołu barwienia w czasie jednego cyklu 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(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przynajmniej 10)</w:t>
            </w:r>
            <w:r w:rsidR="005156EB" w:rsidRPr="000F6B64">
              <w:rPr>
                <w:rFonts w:ascii="Tahoma" w:hAnsi="Tahoma" w:cs="Tahoma"/>
                <w:color w:val="000002"/>
                <w:sz w:val="22"/>
                <w:szCs w:val="22"/>
              </w:rPr>
              <w:t>.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 </w:t>
            </w:r>
          </w:p>
          <w:p w:rsidR="00BB1D6F" w:rsidRPr="000F6B64" w:rsidRDefault="00BB1D6F" w:rsidP="005156EB">
            <w:pPr>
              <w:snapToGrid w:val="0"/>
              <w:ind w:left="14" w:right="71"/>
              <w:rPr>
                <w:rFonts w:ascii="Tahoma" w:hAnsi="Tahoma" w:cs="Tahoma"/>
              </w:rPr>
            </w:pPr>
          </w:p>
        </w:tc>
      </w:tr>
      <w:tr w:rsidR="00BB1D6F" w:rsidRPr="000F6B64" w:rsidTr="00A46917">
        <w:trPr>
          <w:trHeight w:val="253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Możl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i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wość programowania 50 etapów w ramach jednego programu barwienia </w:t>
            </w:r>
          </w:p>
          <w:p w:rsidR="00BB1D6F" w:rsidRPr="000F6B64" w:rsidRDefault="00BB1D6F" w:rsidP="00EC30FA">
            <w:pPr>
              <w:snapToGrid w:val="0"/>
              <w:ind w:right="71"/>
              <w:rPr>
                <w:rFonts w:ascii="Tahoma" w:hAnsi="Tahoma" w:cs="Tahoma"/>
              </w:rPr>
            </w:pPr>
          </w:p>
        </w:tc>
      </w:tr>
      <w:tr w:rsidR="00BB1D6F" w:rsidRPr="000F6B64" w:rsidTr="00A46917">
        <w:trPr>
          <w:trHeight w:val="332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BB1D6F" w:rsidRPr="000F6B64" w:rsidRDefault="007549DC" w:rsidP="005156EB">
            <w:pPr>
              <w:snapToGrid w:val="0"/>
              <w:ind w:left="14" w:right="71"/>
              <w:rPr>
                <w:rFonts w:ascii="Tahoma" w:hAnsi="Tahoma" w:cs="Tahoma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Wyposażenie w funkcję cancel</w:t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pozwalającą przerwać cykl w wyb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r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anym momencie</w:t>
            </w:r>
          </w:p>
        </w:tc>
      </w:tr>
      <w:tr w:rsidR="00BB1D6F" w:rsidRPr="000F6B64" w:rsidTr="00A46917">
        <w:trPr>
          <w:trHeight w:val="207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202021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Możl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i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wość przywrócenia ustaw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i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eń fabrycznych</w:t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 xml:space="preserve">. </w:t>
            </w:r>
          </w:p>
          <w:p w:rsidR="00BB1D6F" w:rsidRPr="000F6B64" w:rsidRDefault="00BB1D6F" w:rsidP="005156EB">
            <w:pPr>
              <w:snapToGrid w:val="0"/>
              <w:ind w:left="14" w:right="71"/>
              <w:rPr>
                <w:rFonts w:ascii="Tahoma" w:hAnsi="Tahoma" w:cs="Tahoma"/>
              </w:rPr>
            </w:pPr>
          </w:p>
        </w:tc>
      </w:tr>
      <w:tr w:rsidR="00BB1D6F" w:rsidRPr="000F6B64" w:rsidTr="00A46917">
        <w:trPr>
          <w:trHeight w:val="447"/>
        </w:trPr>
        <w:tc>
          <w:tcPr>
            <w:tcW w:w="435" w:type="pct"/>
          </w:tcPr>
          <w:p w:rsidR="00BB1D6F" w:rsidRPr="000F6B64" w:rsidRDefault="00BB1D6F" w:rsidP="00503A8A">
            <w:pPr>
              <w:pStyle w:val="Akapitzlist"/>
              <w:numPr>
                <w:ilvl w:val="0"/>
                <w:numId w:val="18"/>
              </w:numPr>
              <w:snapToGrid w:val="0"/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202021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Minimum 18 stacji roboczych o pojemności naczyń co najmniej 650 mI</w:t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 xml:space="preserve">. </w:t>
            </w:r>
          </w:p>
          <w:p w:rsidR="00BB1D6F" w:rsidRPr="000F6B64" w:rsidRDefault="00BB1D6F" w:rsidP="005156EB">
            <w:pPr>
              <w:snapToGrid w:val="0"/>
              <w:ind w:left="14" w:right="71"/>
              <w:rPr>
                <w:rFonts w:ascii="Tahoma" w:hAnsi="Tahoma" w:cs="Tahoma"/>
              </w:rPr>
            </w:pPr>
          </w:p>
        </w:tc>
      </w:tr>
      <w:tr w:rsidR="00BB1D6F" w:rsidRPr="000F6B64" w:rsidTr="00A46917">
        <w:trPr>
          <w:trHeight w:val="450"/>
        </w:trPr>
        <w:tc>
          <w:tcPr>
            <w:tcW w:w="435" w:type="pct"/>
          </w:tcPr>
          <w:p w:rsidR="00BB1D6F" w:rsidRPr="000F6B64" w:rsidRDefault="00BB1D6F" w:rsidP="00503A8A">
            <w:pPr>
              <w:pStyle w:val="Tekstpodstawowy"/>
              <w:numPr>
                <w:ilvl w:val="0"/>
                <w:numId w:val="18"/>
              </w:numPr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Naczynia reakcyjne odporne na odczynniki chemiczne. </w:t>
            </w:r>
          </w:p>
          <w:p w:rsidR="00BB1D6F" w:rsidRPr="000F6B64" w:rsidRDefault="00BB1D6F" w:rsidP="005156EB">
            <w:pPr>
              <w:pStyle w:val="Tekstpodstawowy"/>
              <w:spacing w:after="0"/>
              <w:ind w:left="14" w:right="71"/>
              <w:rPr>
                <w:rFonts w:ascii="Tahoma" w:hAnsi="Tahoma" w:cs="Tahoma"/>
              </w:rPr>
            </w:pPr>
          </w:p>
        </w:tc>
      </w:tr>
      <w:tr w:rsidR="007549DC" w:rsidRPr="000F6B64" w:rsidTr="00A46917">
        <w:trPr>
          <w:trHeight w:val="450"/>
        </w:trPr>
        <w:tc>
          <w:tcPr>
            <w:tcW w:w="435" w:type="pct"/>
          </w:tcPr>
          <w:p w:rsidR="007549DC" w:rsidRPr="000F6B64" w:rsidRDefault="007549DC" w:rsidP="00503A8A">
            <w:pPr>
              <w:pStyle w:val="Tekstpodstawowy"/>
              <w:numPr>
                <w:ilvl w:val="0"/>
                <w:numId w:val="18"/>
              </w:numPr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Minimalny czas kąpieli - 2 sek. </w:t>
            </w:r>
          </w:p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</w:p>
        </w:tc>
      </w:tr>
      <w:tr w:rsidR="007549DC" w:rsidRPr="000F6B64" w:rsidTr="00A46917">
        <w:trPr>
          <w:trHeight w:val="450"/>
        </w:trPr>
        <w:tc>
          <w:tcPr>
            <w:tcW w:w="435" w:type="pct"/>
          </w:tcPr>
          <w:p w:rsidR="007549DC" w:rsidRPr="000F6B64" w:rsidRDefault="007549DC" w:rsidP="00503A8A">
            <w:pPr>
              <w:pStyle w:val="Tekstpodstawowy"/>
              <w:numPr>
                <w:ilvl w:val="0"/>
                <w:numId w:val="18"/>
              </w:numPr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EC30FA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Możliwość programowania trwania poszczególnych kroków w programie</w:t>
            </w:r>
            <w:r w:rsidRPr="000F6B64">
              <w:rPr>
                <w:rFonts w:ascii="Tahoma" w:hAnsi="Tahoma" w:cs="Tahoma"/>
                <w:color w:val="3D3D3D"/>
                <w:sz w:val="22"/>
                <w:szCs w:val="22"/>
              </w:rPr>
              <w:t xml:space="preserve">, </w:t>
            </w:r>
            <w:r w:rsidR="001003C8"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przynajmniej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do 99 godzin </w:t>
            </w:r>
          </w:p>
        </w:tc>
      </w:tr>
      <w:tr w:rsidR="007549DC" w:rsidRPr="000F6B64" w:rsidTr="00A46917">
        <w:trPr>
          <w:trHeight w:val="450"/>
        </w:trPr>
        <w:tc>
          <w:tcPr>
            <w:tcW w:w="435" w:type="pct"/>
          </w:tcPr>
          <w:p w:rsidR="007549DC" w:rsidRPr="000F6B64" w:rsidRDefault="007549DC" w:rsidP="00503A8A">
            <w:pPr>
              <w:pStyle w:val="Tekstpodstawowy"/>
              <w:numPr>
                <w:ilvl w:val="0"/>
                <w:numId w:val="18"/>
              </w:numPr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EC30FA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5B5A5D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System zarządzania</w:t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umożliwiający prowadzenie statystyki wykonywanych barwień</w:t>
            </w:r>
            <w:r w:rsidRPr="000F6B64">
              <w:rPr>
                <w:rFonts w:ascii="Tahoma" w:hAnsi="Tahoma" w:cs="Tahoma"/>
                <w:color w:val="5B5A5D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dni pracy poszczególnych stacji</w:t>
            </w:r>
            <w:r w:rsidR="005156EB" w:rsidRPr="000F6B64">
              <w:rPr>
                <w:rFonts w:ascii="Tahoma" w:hAnsi="Tahoma" w:cs="Tahoma"/>
                <w:color w:val="000002"/>
                <w:sz w:val="22"/>
                <w:szCs w:val="22"/>
              </w:rPr>
              <w:t>.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 </w:t>
            </w:r>
          </w:p>
        </w:tc>
      </w:tr>
      <w:tr w:rsidR="007549DC" w:rsidRPr="000F6B64" w:rsidTr="00A46917">
        <w:trPr>
          <w:trHeight w:val="450"/>
        </w:trPr>
        <w:tc>
          <w:tcPr>
            <w:tcW w:w="435" w:type="pct"/>
          </w:tcPr>
          <w:p w:rsidR="007549DC" w:rsidRPr="000F6B64" w:rsidRDefault="007549DC" w:rsidP="00503A8A">
            <w:pPr>
              <w:pStyle w:val="Tekstpodstawowy"/>
              <w:numPr>
                <w:ilvl w:val="0"/>
                <w:numId w:val="18"/>
              </w:numPr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Op</w:t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>r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ogramowan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i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e dostępne w języku ikon </w:t>
            </w:r>
          </w:p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</w:p>
        </w:tc>
      </w:tr>
      <w:tr w:rsidR="007549DC" w:rsidRPr="000F6B64" w:rsidTr="00A46917">
        <w:trPr>
          <w:trHeight w:val="450"/>
        </w:trPr>
        <w:tc>
          <w:tcPr>
            <w:tcW w:w="435" w:type="pct"/>
          </w:tcPr>
          <w:p w:rsidR="007549DC" w:rsidRPr="000F6B64" w:rsidRDefault="007549DC" w:rsidP="00503A8A">
            <w:pPr>
              <w:pStyle w:val="Tekstpodstawowy"/>
              <w:numPr>
                <w:ilvl w:val="0"/>
                <w:numId w:val="18"/>
              </w:numPr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Możliwoś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 xml:space="preserve">ć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wyboru procedury mieszania dla poszczególnych stacji</w:t>
            </w:r>
            <w:r w:rsidR="005156EB" w:rsidRPr="000F6B64">
              <w:rPr>
                <w:rFonts w:ascii="Tahoma" w:hAnsi="Tahoma" w:cs="Tahoma"/>
                <w:color w:val="000002"/>
                <w:sz w:val="22"/>
                <w:szCs w:val="22"/>
              </w:rPr>
              <w:t>.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 </w:t>
            </w:r>
          </w:p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</w:p>
        </w:tc>
      </w:tr>
      <w:tr w:rsidR="007549DC" w:rsidRPr="000F6B64" w:rsidTr="00A46917">
        <w:trPr>
          <w:trHeight w:val="450"/>
        </w:trPr>
        <w:tc>
          <w:tcPr>
            <w:tcW w:w="435" w:type="pct"/>
          </w:tcPr>
          <w:p w:rsidR="007549DC" w:rsidRPr="000F6B64" w:rsidRDefault="007549DC" w:rsidP="00503A8A">
            <w:pPr>
              <w:pStyle w:val="Tekstpodstawowy"/>
              <w:numPr>
                <w:ilvl w:val="0"/>
                <w:numId w:val="18"/>
              </w:numPr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EC30FA">
            <w:pPr>
              <w:pStyle w:val="Styl"/>
              <w:shd w:val="clear" w:color="auto" w:fill="FEFFFE"/>
              <w:spacing w:before="4"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Pełny cykl przygotowania pojedynczego preparatu od momentu skrojenia kostki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br/>
              <w:t xml:space="preserve">parafinowej do uzyskania efektu finalnego w postaci trwałego i gotowego do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br/>
              <w:t>diagnostyki preparatu dla barwienia podstawoweg</w:t>
            </w:r>
            <w:r w:rsidR="00EC30FA"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o (HE metodą wodną) nie będzie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dłu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ż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szy niż 1 h</w:t>
            </w:r>
            <w:r w:rsidR="005156EB" w:rsidRPr="000F6B64">
              <w:rPr>
                <w:rFonts w:ascii="Tahoma" w:hAnsi="Tahoma" w:cs="Tahoma"/>
                <w:color w:val="000002"/>
                <w:sz w:val="22"/>
                <w:szCs w:val="22"/>
              </w:rPr>
              <w:t>.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 </w:t>
            </w:r>
          </w:p>
        </w:tc>
      </w:tr>
      <w:tr w:rsidR="007549DC" w:rsidRPr="000F6B64" w:rsidTr="00A46917">
        <w:trPr>
          <w:trHeight w:val="450"/>
        </w:trPr>
        <w:tc>
          <w:tcPr>
            <w:tcW w:w="435" w:type="pct"/>
          </w:tcPr>
          <w:p w:rsidR="007549DC" w:rsidRPr="000F6B64" w:rsidRDefault="007549DC" w:rsidP="00503A8A">
            <w:pPr>
              <w:pStyle w:val="Tekstpodstawowy"/>
              <w:numPr>
                <w:ilvl w:val="0"/>
                <w:numId w:val="18"/>
              </w:numPr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7549DC" w:rsidRPr="000F6B64" w:rsidRDefault="007549DC" w:rsidP="005156EB">
            <w:pPr>
              <w:pStyle w:val="Styl"/>
              <w:shd w:val="clear" w:color="auto" w:fill="FEFFFE"/>
              <w:spacing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Mo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ż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liwość przywrócenia barwienia na tym samym szkiełku w przypadku nagłego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br/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z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a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t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r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z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ymania pracy urządzenia lub wyposażenie systemu w UPS</w:t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 xml:space="preserve">.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W przypadku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br/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z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a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o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f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e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rowania systemu z UPS wymagamy podan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i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a informacji dotyczących </w:t>
            </w:r>
          </w:p>
          <w:p w:rsidR="007549DC" w:rsidRPr="000F6B64" w:rsidRDefault="007549DC" w:rsidP="005156EB">
            <w:pPr>
              <w:pStyle w:val="Styl"/>
              <w:shd w:val="clear" w:color="auto" w:fill="FEFFFE"/>
              <w:spacing w:line="292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- parametrów podtrzymania oferowanego UPS </w:t>
            </w:r>
          </w:p>
          <w:p w:rsidR="007549DC" w:rsidRPr="000F6B64" w:rsidRDefault="007549DC" w:rsidP="00EC30FA">
            <w:pPr>
              <w:pStyle w:val="Styl"/>
              <w:shd w:val="clear" w:color="auto" w:fill="FEFFFE"/>
              <w:spacing w:before="9"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3D3D3D"/>
                <w:sz w:val="22"/>
                <w:szCs w:val="22"/>
              </w:rPr>
              <w:t xml:space="preserve">-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c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z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asu pełnego procesu barwienia w oferowanym systemie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br/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 xml:space="preserve">-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mo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 xml:space="preserve">c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urządzeń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które muszą być podtrzymane </w:t>
            </w:r>
          </w:p>
        </w:tc>
      </w:tr>
      <w:tr w:rsidR="005527F2" w:rsidRPr="000F6B64" w:rsidTr="00A46917">
        <w:trPr>
          <w:trHeight w:val="450"/>
        </w:trPr>
        <w:tc>
          <w:tcPr>
            <w:tcW w:w="435" w:type="pct"/>
          </w:tcPr>
          <w:p w:rsidR="005527F2" w:rsidRPr="000F6B64" w:rsidRDefault="005527F2" w:rsidP="00503A8A">
            <w:pPr>
              <w:pStyle w:val="Tekstpodstawowy"/>
              <w:numPr>
                <w:ilvl w:val="0"/>
                <w:numId w:val="18"/>
              </w:numPr>
              <w:ind w:left="426" w:hanging="426"/>
              <w:rPr>
                <w:rFonts w:ascii="Tahoma" w:hAnsi="Tahoma" w:cs="Tahoma"/>
              </w:rPr>
            </w:pPr>
          </w:p>
        </w:tc>
        <w:tc>
          <w:tcPr>
            <w:tcW w:w="4565" w:type="pct"/>
          </w:tcPr>
          <w:p w:rsidR="005527F2" w:rsidRPr="000F6B64" w:rsidRDefault="005527F2" w:rsidP="005156EB">
            <w:pPr>
              <w:pStyle w:val="Styl"/>
              <w:shd w:val="clear" w:color="auto" w:fill="FEFFFE"/>
              <w:spacing w:before="4" w:line="287" w:lineRule="exact"/>
              <w:ind w:left="14" w:right="71"/>
              <w:rPr>
                <w:rFonts w:ascii="Tahoma" w:hAnsi="Tahoma" w:cs="Tahoma"/>
                <w:color w:val="000002"/>
                <w:sz w:val="22"/>
                <w:szCs w:val="22"/>
              </w:rPr>
            </w:pP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Je</w:t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>ż</w:t>
            </w:r>
            <w:r w:rsidR="005156EB"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eli barwiarka wymaga sprzętu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komputerowego</w:t>
            </w:r>
            <w:r w:rsidR="00AD4E72"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 do obsługi (nie wbudowanego w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ur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z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ądzenie) musi być on dostarczony w odpowiedniej ilości</w:t>
            </w:r>
            <w:r w:rsidRPr="000F6B64">
              <w:rPr>
                <w:rFonts w:ascii="Tahoma" w:hAnsi="Tahoma" w:cs="Tahoma"/>
                <w:color w:val="202021"/>
                <w:sz w:val="22"/>
                <w:szCs w:val="22"/>
              </w:rPr>
              <w:t xml:space="preserve">,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 xml:space="preserve">z właściwym 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br/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z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ai</w:t>
            </w:r>
            <w:r w:rsidRPr="000F6B64">
              <w:rPr>
                <w:rFonts w:ascii="Tahoma" w:hAnsi="Tahoma" w:cs="Tahoma"/>
                <w:color w:val="060609"/>
                <w:sz w:val="22"/>
                <w:szCs w:val="22"/>
              </w:rPr>
              <w:t>n</w:t>
            </w:r>
            <w:r w:rsidRPr="000F6B64">
              <w:rPr>
                <w:rFonts w:ascii="Tahoma" w:hAnsi="Tahoma" w:cs="Tahoma"/>
                <w:color w:val="000002"/>
                <w:sz w:val="22"/>
                <w:szCs w:val="22"/>
              </w:rPr>
              <w:t>stalowanym oprogramowaniem</w:t>
            </w:r>
          </w:p>
        </w:tc>
      </w:tr>
    </w:tbl>
    <w:p w:rsidR="00BB1D6F" w:rsidRPr="000F6B64" w:rsidRDefault="00BB1D6F" w:rsidP="00BB1D6F">
      <w:pPr>
        <w:rPr>
          <w:rFonts w:ascii="Tahoma" w:hAnsi="Tahoma" w:cs="Tahoma"/>
          <w:sz w:val="22"/>
          <w:szCs w:val="22"/>
        </w:rPr>
      </w:pPr>
    </w:p>
    <w:p w:rsidR="00503A8A" w:rsidRPr="000F6B64" w:rsidRDefault="00503A8A" w:rsidP="00503A8A">
      <w:pPr>
        <w:pStyle w:val="Styl"/>
        <w:shd w:val="clear" w:color="auto" w:fill="FEFFFE"/>
        <w:spacing w:before="4" w:line="287" w:lineRule="exact"/>
        <w:ind w:left="14" w:right="71"/>
        <w:rPr>
          <w:rFonts w:ascii="Tahoma" w:hAnsi="Tahoma" w:cs="Tahoma"/>
          <w:color w:val="000002"/>
          <w:sz w:val="22"/>
          <w:szCs w:val="22"/>
        </w:rPr>
      </w:pPr>
      <w:r w:rsidRPr="000F6B64">
        <w:rPr>
          <w:rFonts w:ascii="Tahoma" w:hAnsi="Tahoma" w:cs="Tahoma"/>
          <w:color w:val="000002"/>
          <w:sz w:val="22"/>
          <w:szCs w:val="22"/>
        </w:rPr>
        <w:t>W</w:t>
      </w:r>
      <w:r w:rsidRPr="000F6B64">
        <w:rPr>
          <w:rFonts w:ascii="Tahoma" w:hAnsi="Tahoma" w:cs="Tahoma"/>
          <w:color w:val="060609"/>
          <w:sz w:val="22"/>
          <w:szCs w:val="22"/>
        </w:rPr>
        <w:t>y</w:t>
      </w:r>
      <w:r w:rsidRPr="000F6B64">
        <w:rPr>
          <w:rFonts w:ascii="Tahoma" w:hAnsi="Tahoma" w:cs="Tahoma"/>
          <w:color w:val="000002"/>
          <w:sz w:val="22"/>
          <w:szCs w:val="22"/>
        </w:rPr>
        <w:t>mia</w:t>
      </w:r>
      <w:r w:rsidRPr="000F6B64">
        <w:rPr>
          <w:rFonts w:ascii="Tahoma" w:hAnsi="Tahoma" w:cs="Tahoma"/>
          <w:color w:val="060609"/>
          <w:sz w:val="22"/>
          <w:szCs w:val="22"/>
        </w:rPr>
        <w:t>r</w:t>
      </w:r>
      <w:r w:rsidRPr="000F6B64">
        <w:rPr>
          <w:rFonts w:ascii="Tahoma" w:hAnsi="Tahoma" w:cs="Tahoma"/>
          <w:color w:val="000002"/>
          <w:sz w:val="22"/>
          <w:szCs w:val="22"/>
        </w:rPr>
        <w:t>y drzwi laboratorium</w:t>
      </w:r>
      <w:r w:rsidRPr="000F6B64">
        <w:rPr>
          <w:rFonts w:ascii="Tahoma" w:hAnsi="Tahoma" w:cs="Tahoma"/>
          <w:color w:val="202021"/>
          <w:sz w:val="22"/>
          <w:szCs w:val="22"/>
        </w:rPr>
        <w:t xml:space="preserve">: </w:t>
      </w:r>
      <w:r w:rsidRPr="000F6B64">
        <w:rPr>
          <w:rFonts w:ascii="Tahoma" w:hAnsi="Tahoma" w:cs="Tahoma"/>
          <w:color w:val="000002"/>
          <w:sz w:val="22"/>
          <w:szCs w:val="22"/>
        </w:rPr>
        <w:t xml:space="preserve">90x200 </w:t>
      </w:r>
    </w:p>
    <w:p w:rsidR="00BB1D6F" w:rsidRPr="000F6B64" w:rsidRDefault="00503A8A" w:rsidP="00503A8A">
      <w:pPr>
        <w:rPr>
          <w:rFonts w:ascii="Tahoma" w:hAnsi="Tahoma" w:cs="Tahoma"/>
          <w:sz w:val="22"/>
          <w:szCs w:val="22"/>
        </w:rPr>
      </w:pPr>
      <w:r w:rsidRPr="000F6B64">
        <w:rPr>
          <w:rFonts w:ascii="Tahoma" w:hAnsi="Tahoma" w:cs="Tahoma"/>
          <w:color w:val="9D9CA2"/>
          <w:sz w:val="22"/>
          <w:szCs w:val="22"/>
        </w:rPr>
        <w:t xml:space="preserve"> </w:t>
      </w:r>
      <w:r w:rsidRPr="000F6B64">
        <w:rPr>
          <w:rFonts w:ascii="Tahoma" w:hAnsi="Tahoma" w:cs="Tahoma"/>
          <w:color w:val="000002"/>
          <w:sz w:val="22"/>
          <w:szCs w:val="22"/>
        </w:rPr>
        <w:t>D</w:t>
      </w:r>
      <w:r w:rsidRPr="000F6B64">
        <w:rPr>
          <w:rFonts w:ascii="Tahoma" w:hAnsi="Tahoma" w:cs="Tahoma"/>
          <w:color w:val="060609"/>
          <w:sz w:val="22"/>
          <w:szCs w:val="22"/>
        </w:rPr>
        <w:t>o</w:t>
      </w:r>
      <w:r w:rsidRPr="000F6B64">
        <w:rPr>
          <w:rFonts w:ascii="Tahoma" w:hAnsi="Tahoma" w:cs="Tahoma"/>
          <w:color w:val="000002"/>
          <w:sz w:val="22"/>
          <w:szCs w:val="22"/>
        </w:rPr>
        <w:t>stępna woda</w:t>
      </w:r>
      <w:r w:rsidRPr="000F6B64">
        <w:rPr>
          <w:rFonts w:ascii="Tahoma" w:hAnsi="Tahoma" w:cs="Tahoma"/>
          <w:color w:val="202021"/>
          <w:sz w:val="22"/>
          <w:szCs w:val="22"/>
        </w:rPr>
        <w:t xml:space="preserve">, </w:t>
      </w:r>
      <w:r w:rsidRPr="000F6B64">
        <w:rPr>
          <w:rFonts w:ascii="Tahoma" w:hAnsi="Tahoma" w:cs="Tahoma"/>
          <w:color w:val="000002"/>
          <w:sz w:val="22"/>
          <w:szCs w:val="22"/>
        </w:rPr>
        <w:t>możliwe podłączenie do wentylacji dygestoriów</w:t>
      </w:r>
      <w:r w:rsidRPr="000F6B64">
        <w:rPr>
          <w:rFonts w:ascii="Tahoma" w:hAnsi="Tahoma" w:cs="Tahoma"/>
          <w:color w:val="202021"/>
          <w:sz w:val="22"/>
          <w:szCs w:val="22"/>
        </w:rPr>
        <w:t xml:space="preserve">, </w:t>
      </w:r>
      <w:r w:rsidRPr="000F6B64">
        <w:rPr>
          <w:rFonts w:ascii="Tahoma" w:hAnsi="Tahoma" w:cs="Tahoma"/>
          <w:color w:val="000002"/>
          <w:sz w:val="22"/>
          <w:szCs w:val="22"/>
        </w:rPr>
        <w:t>brak klimatyzacji</w:t>
      </w:r>
      <w:r w:rsidRPr="000F6B64">
        <w:rPr>
          <w:rFonts w:ascii="Tahoma" w:hAnsi="Tahoma" w:cs="Tahoma"/>
          <w:color w:val="3D3D3D"/>
          <w:sz w:val="22"/>
          <w:szCs w:val="22"/>
        </w:rPr>
        <w:t>.</w:t>
      </w: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sectPr w:rsidR="00BB1D6F" w:rsidRPr="00BB1D6F" w:rsidSect="00BE79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CB" w:rsidRDefault="008B54CB" w:rsidP="00C50146">
      <w:r>
        <w:separator/>
      </w:r>
    </w:p>
  </w:endnote>
  <w:endnote w:type="continuationSeparator" w:id="1">
    <w:p w:rsidR="008B54CB" w:rsidRDefault="008B54CB" w:rsidP="00C50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CB" w:rsidRDefault="008B54CB" w:rsidP="00C50146">
      <w:r>
        <w:separator/>
      </w:r>
    </w:p>
  </w:footnote>
  <w:footnote w:type="continuationSeparator" w:id="1">
    <w:p w:rsidR="008B54CB" w:rsidRDefault="008B54CB" w:rsidP="00C50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CC" w:rsidRDefault="00506DCC" w:rsidP="00506DCC">
    <w:pPr>
      <w:pStyle w:val="Nagwek7"/>
      <w:tabs>
        <w:tab w:val="right" w:pos="9096"/>
        <w:tab w:val="left" w:pos="13608"/>
      </w:tabs>
      <w:ind w:right="-24"/>
      <w:rPr>
        <w:i w:val="0"/>
      </w:rPr>
    </w:pPr>
    <w:r>
      <w:rPr>
        <w:rFonts w:ascii="Calibri" w:hAnsi="Calibri"/>
        <w:i w:val="0"/>
        <w:sz w:val="20"/>
        <w:szCs w:val="20"/>
      </w:rPr>
      <w:t xml:space="preserve">WCPIT/EA/381-13/2019                                                                                                                                             </w:t>
    </w:r>
  </w:p>
  <w:p w:rsidR="00C50146" w:rsidRPr="00C50146" w:rsidRDefault="00C50146" w:rsidP="00C50146">
    <w:pPr>
      <w:pStyle w:val="Nagwek"/>
      <w:tabs>
        <w:tab w:val="clear" w:pos="4536"/>
        <w:tab w:val="clear" w:pos="9072"/>
        <w:tab w:val="left" w:pos="6540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00C658D5"/>
    <w:multiLevelType w:val="singleLevel"/>
    <w:tmpl w:val="71ECE83E"/>
    <w:lvl w:ilvl="0">
      <w:start w:val="3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2021"/>
      </w:rPr>
    </w:lvl>
  </w:abstractNum>
  <w:abstractNum w:abstractNumId="4">
    <w:nsid w:val="0EFC06A8"/>
    <w:multiLevelType w:val="singleLevel"/>
    <w:tmpl w:val="14A8C7C6"/>
    <w:lvl w:ilvl="0">
      <w:start w:val="3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2021"/>
      </w:rPr>
    </w:lvl>
  </w:abstractNum>
  <w:abstractNum w:abstractNumId="5">
    <w:nsid w:val="326F7E2A"/>
    <w:multiLevelType w:val="singleLevel"/>
    <w:tmpl w:val="B3A8ABF6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C0C0E"/>
      </w:rPr>
    </w:lvl>
  </w:abstractNum>
  <w:abstractNum w:abstractNumId="6">
    <w:nsid w:val="364412BE"/>
    <w:multiLevelType w:val="hybridMultilevel"/>
    <w:tmpl w:val="90FCB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A5BFC"/>
    <w:multiLevelType w:val="singleLevel"/>
    <w:tmpl w:val="BFD009B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C0C0E"/>
      </w:rPr>
    </w:lvl>
  </w:abstractNum>
  <w:abstractNum w:abstractNumId="8">
    <w:nsid w:val="47ED20DC"/>
    <w:multiLevelType w:val="singleLevel"/>
    <w:tmpl w:val="BBFEB2EE"/>
    <w:lvl w:ilvl="0">
      <w:start w:val="2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60609"/>
      </w:rPr>
    </w:lvl>
  </w:abstractNum>
  <w:abstractNum w:abstractNumId="9">
    <w:nsid w:val="52235640"/>
    <w:multiLevelType w:val="singleLevel"/>
    <w:tmpl w:val="25161DF6"/>
    <w:lvl w:ilvl="0">
      <w:start w:val="2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60609"/>
      </w:rPr>
    </w:lvl>
  </w:abstractNum>
  <w:abstractNum w:abstractNumId="10">
    <w:nsid w:val="5F7018B3"/>
    <w:multiLevelType w:val="singleLevel"/>
    <w:tmpl w:val="825EB920"/>
    <w:lvl w:ilvl="0">
      <w:start w:val="2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60609"/>
      </w:rPr>
    </w:lvl>
  </w:abstractNum>
  <w:abstractNum w:abstractNumId="11">
    <w:nsid w:val="794A6B88"/>
    <w:multiLevelType w:val="singleLevel"/>
    <w:tmpl w:val="0E06380A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32325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  <w:num w:numId="6">
    <w:abstractNumId w:val="11"/>
  </w:num>
  <w:num w:numId="7">
    <w:abstractNumId w:val="5"/>
  </w:num>
  <w:num w:numId="8">
    <w:abstractNumId w:val="5"/>
    <w:lvlOverride w:ilvl="0">
      <w:lvl w:ilvl="0">
        <w:start w:val="1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C0C0E"/>
        </w:rPr>
      </w:lvl>
    </w:lvlOverride>
  </w:num>
  <w:num w:numId="9">
    <w:abstractNumId w:val="5"/>
    <w:lvlOverride w:ilvl="0">
      <w:lvl w:ilvl="0">
        <w:start w:val="1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32325"/>
        </w:rPr>
      </w:lvl>
    </w:lvlOverride>
  </w:num>
  <w:num w:numId="10">
    <w:abstractNumId w:val="9"/>
  </w:num>
  <w:num w:numId="11">
    <w:abstractNumId w:val="10"/>
  </w:num>
  <w:num w:numId="12">
    <w:abstractNumId w:val="10"/>
    <w:lvlOverride w:ilvl="0">
      <w:lvl w:ilvl="0">
        <w:start w:val="2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2"/>
        </w:rPr>
      </w:lvl>
    </w:lvlOverride>
  </w:num>
  <w:num w:numId="13">
    <w:abstractNumId w:val="10"/>
    <w:lvlOverride w:ilvl="0">
      <w:lvl w:ilvl="0">
        <w:start w:val="2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02021"/>
        </w:rPr>
      </w:lvl>
    </w:lvlOverride>
  </w:num>
  <w:num w:numId="14">
    <w:abstractNumId w:val="8"/>
  </w:num>
  <w:num w:numId="15">
    <w:abstractNumId w:val="8"/>
    <w:lvlOverride w:ilvl="0">
      <w:lvl w:ilvl="0">
        <w:start w:val="2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2"/>
        </w:rPr>
      </w:lvl>
    </w:lvlOverride>
  </w:num>
  <w:num w:numId="16">
    <w:abstractNumId w:val="3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920"/>
    <w:rsid w:val="00036F83"/>
    <w:rsid w:val="000C56ED"/>
    <w:rsid w:val="000F2AC2"/>
    <w:rsid w:val="000F6B64"/>
    <w:rsid w:val="001003C8"/>
    <w:rsid w:val="00115E95"/>
    <w:rsid w:val="001670EC"/>
    <w:rsid w:val="00181901"/>
    <w:rsid w:val="001832D9"/>
    <w:rsid w:val="0020320B"/>
    <w:rsid w:val="00227B57"/>
    <w:rsid w:val="00260ECD"/>
    <w:rsid w:val="002719F4"/>
    <w:rsid w:val="002A3AB9"/>
    <w:rsid w:val="0038241B"/>
    <w:rsid w:val="003F5669"/>
    <w:rsid w:val="00422548"/>
    <w:rsid w:val="00442757"/>
    <w:rsid w:val="00452BF6"/>
    <w:rsid w:val="0046138B"/>
    <w:rsid w:val="00486D81"/>
    <w:rsid w:val="00496ED4"/>
    <w:rsid w:val="004D4D58"/>
    <w:rsid w:val="00503A8A"/>
    <w:rsid w:val="00505AE7"/>
    <w:rsid w:val="00506DCC"/>
    <w:rsid w:val="005156EB"/>
    <w:rsid w:val="005527F2"/>
    <w:rsid w:val="005669AB"/>
    <w:rsid w:val="00572683"/>
    <w:rsid w:val="005922A5"/>
    <w:rsid w:val="005D49EA"/>
    <w:rsid w:val="00685B30"/>
    <w:rsid w:val="006A5CC7"/>
    <w:rsid w:val="006C6637"/>
    <w:rsid w:val="00705316"/>
    <w:rsid w:val="007549DC"/>
    <w:rsid w:val="007C791A"/>
    <w:rsid w:val="0083060D"/>
    <w:rsid w:val="008B54CB"/>
    <w:rsid w:val="008B6DFF"/>
    <w:rsid w:val="008D78B8"/>
    <w:rsid w:val="00916C4E"/>
    <w:rsid w:val="00A46917"/>
    <w:rsid w:val="00A50D80"/>
    <w:rsid w:val="00A51419"/>
    <w:rsid w:val="00AD2D2D"/>
    <w:rsid w:val="00AD4E72"/>
    <w:rsid w:val="00AE0B49"/>
    <w:rsid w:val="00AE3510"/>
    <w:rsid w:val="00B12911"/>
    <w:rsid w:val="00B20E26"/>
    <w:rsid w:val="00B22D83"/>
    <w:rsid w:val="00B32A13"/>
    <w:rsid w:val="00B33B53"/>
    <w:rsid w:val="00B93C97"/>
    <w:rsid w:val="00BB1D6F"/>
    <w:rsid w:val="00BE7920"/>
    <w:rsid w:val="00C50146"/>
    <w:rsid w:val="00C72878"/>
    <w:rsid w:val="00C72A6C"/>
    <w:rsid w:val="00C91230"/>
    <w:rsid w:val="00CA3ABC"/>
    <w:rsid w:val="00CD7204"/>
    <w:rsid w:val="00DC3463"/>
    <w:rsid w:val="00DD6E05"/>
    <w:rsid w:val="00E20362"/>
    <w:rsid w:val="00EC30FA"/>
    <w:rsid w:val="00F920F6"/>
    <w:rsid w:val="00F93008"/>
    <w:rsid w:val="00FB64D9"/>
    <w:rsid w:val="00FD2B23"/>
    <w:rsid w:val="00FD677F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1D6F"/>
    <w:pPr>
      <w:keepNext/>
      <w:widowControl w:val="0"/>
      <w:numPr>
        <w:numId w:val="1"/>
      </w:numPr>
      <w:suppressAutoHyphens/>
      <w:spacing w:line="160" w:lineRule="atLeast"/>
      <w:outlineLvl w:val="0"/>
    </w:pPr>
    <w:rPr>
      <w:rFonts w:eastAsia="Lucida Sans Unicode"/>
      <w:b/>
      <w:bCs/>
      <w:color w:val="00000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E7920"/>
    <w:pPr>
      <w:spacing w:before="100" w:beforeAutospacing="1" w:after="119"/>
    </w:pPr>
    <w:rPr>
      <w:rFonts w:eastAsia="Calibri"/>
    </w:rPr>
  </w:style>
  <w:style w:type="paragraph" w:customStyle="1" w:styleId="Styl">
    <w:name w:val="Styl"/>
    <w:rsid w:val="00BE7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FontStyle14">
    <w:name w:val="Font Style14"/>
    <w:basedOn w:val="Domylnaczcionkaakapitu"/>
    <w:rsid w:val="00BE7920"/>
    <w:rPr>
      <w:rFonts w:ascii="Arial" w:hAnsi="Arial" w:cs="Arial" w:hint="default"/>
      <w:sz w:val="22"/>
      <w:szCs w:val="22"/>
    </w:rPr>
  </w:style>
  <w:style w:type="paragraph" w:customStyle="1" w:styleId="prdtxtattribute">
    <w:name w:val="prd_txt_attribute"/>
    <w:basedOn w:val="Normalny"/>
    <w:rsid w:val="00BE7920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Nagwek1Znak">
    <w:name w:val="Nagłówek 1 Znak"/>
    <w:basedOn w:val="Domylnaczcionkaakapitu"/>
    <w:link w:val="Nagwek1"/>
    <w:rsid w:val="00BB1D6F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BB1D6F"/>
    <w:pPr>
      <w:widowControl w:val="0"/>
      <w:suppressAutoHyphens/>
      <w:spacing w:after="120"/>
    </w:pPr>
    <w:rPr>
      <w:rFonts w:eastAsia="Lucida Sans Unicode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1D6F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50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01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50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01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3A8A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D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6E01-F68C-4098-BA86-70CEDA48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szielinska</cp:lastModifiedBy>
  <cp:revision>30</cp:revision>
  <cp:lastPrinted>2018-10-03T11:48:00Z</cp:lastPrinted>
  <dcterms:created xsi:type="dcterms:W3CDTF">2019-04-29T05:21:00Z</dcterms:created>
  <dcterms:modified xsi:type="dcterms:W3CDTF">2019-05-08T10:10:00Z</dcterms:modified>
</cp:coreProperties>
</file>