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DFB" w:rsidRDefault="00BC7DFB" w:rsidP="00BC7DFB">
      <w:pPr>
        <w:rPr>
          <w:rFonts w:ascii="Tahoma" w:hAnsi="Tahoma" w:cs="Tahoma"/>
          <w:b/>
        </w:rPr>
      </w:pPr>
      <w:r w:rsidRPr="00783FBC">
        <w:rPr>
          <w:rFonts w:ascii="Tahoma" w:hAnsi="Tahoma" w:cs="Tahoma"/>
          <w:b/>
        </w:rPr>
        <w:t>Załącznik nr 1</w:t>
      </w:r>
    </w:p>
    <w:p w:rsidR="00351690" w:rsidRPr="00783FBC" w:rsidRDefault="00351690" w:rsidP="00BC7DFB">
      <w:pPr>
        <w:rPr>
          <w:rFonts w:ascii="Tahoma" w:hAnsi="Tahoma" w:cs="Tahoma"/>
          <w:b/>
        </w:rPr>
      </w:pPr>
    </w:p>
    <w:p w:rsidR="00BC7DFB" w:rsidRPr="00783FBC" w:rsidRDefault="00BC7DFB" w:rsidP="00BC7DFB">
      <w:pPr>
        <w:rPr>
          <w:rFonts w:ascii="Tahoma" w:hAnsi="Tahoma" w:cs="Tahoma"/>
          <w:b/>
        </w:rPr>
      </w:pPr>
      <w:r w:rsidRPr="00783FBC">
        <w:rPr>
          <w:rFonts w:ascii="Tahoma" w:hAnsi="Tahoma" w:cs="Tahoma"/>
          <w:b/>
        </w:rPr>
        <w:t>Myjka dezynfektor do endoskopów - 2 sztuki</w:t>
      </w:r>
    </w:p>
    <w:p w:rsidR="00F144B0" w:rsidRPr="003C3385" w:rsidRDefault="00F144B0" w:rsidP="00F144B0">
      <w:pPr>
        <w:rPr>
          <w:b/>
          <w:sz w:val="22"/>
          <w:szCs w:val="20"/>
        </w:rPr>
      </w:pPr>
    </w:p>
    <w:tbl>
      <w:tblPr>
        <w:tblW w:w="964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9072"/>
      </w:tblGrid>
      <w:tr w:rsidR="002E3702" w:rsidRPr="003C3385" w:rsidTr="0049344B">
        <w:trPr>
          <w:trHeight w:val="20"/>
        </w:trPr>
        <w:tc>
          <w:tcPr>
            <w:tcW w:w="568" w:type="dxa"/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9072" w:type="dxa"/>
            <w:vAlign w:val="center"/>
          </w:tcPr>
          <w:p w:rsidR="002E3702" w:rsidRPr="00783FBC" w:rsidRDefault="002E3702" w:rsidP="00E9659D">
            <w:pPr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Parametry graniczne (wymagane)</w:t>
            </w:r>
          </w:p>
        </w:tc>
      </w:tr>
      <w:tr w:rsidR="002E3702" w:rsidRPr="003C3385" w:rsidTr="0049344B">
        <w:trPr>
          <w:trHeight w:val="20"/>
        </w:trPr>
        <w:tc>
          <w:tcPr>
            <w:tcW w:w="568" w:type="dxa"/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9072" w:type="dxa"/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sz w:val="22"/>
                <w:szCs w:val="22"/>
              </w:rPr>
              <w:t>Urządzenie przeznaczone do mycia i dezynfekcji minimum dwóch endoskopów elastycznych, a w szczególności posiadanych przez placówkę endoskopów firmy Pentax oraz Olympus</w:t>
            </w:r>
          </w:p>
        </w:tc>
      </w:tr>
      <w:tr w:rsidR="002E3702" w:rsidRPr="003C3385" w:rsidTr="0049344B">
        <w:trPr>
          <w:trHeight w:val="20"/>
        </w:trPr>
        <w:tc>
          <w:tcPr>
            <w:tcW w:w="568" w:type="dxa"/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9072" w:type="dxa"/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sz w:val="22"/>
                <w:szCs w:val="22"/>
              </w:rPr>
              <w:t>Możliwość mycia endoskopów różnych producentów, bezpośrednie podłączenie kanałów endoskopu do myjni.</w:t>
            </w:r>
          </w:p>
        </w:tc>
      </w:tr>
      <w:tr w:rsidR="002E3702" w:rsidRPr="003C3385" w:rsidTr="0049344B">
        <w:trPr>
          <w:trHeight w:val="20"/>
        </w:trPr>
        <w:tc>
          <w:tcPr>
            <w:tcW w:w="568" w:type="dxa"/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9072" w:type="dxa"/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sz w:val="22"/>
                <w:szCs w:val="22"/>
              </w:rPr>
              <w:t>Złącza do podłączenia kanału water-jet umieszczonego w konektorze endoskopu.</w:t>
            </w:r>
          </w:p>
        </w:tc>
      </w:tr>
      <w:tr w:rsidR="002E3702" w:rsidRPr="003C3385" w:rsidTr="0049344B">
        <w:trPr>
          <w:trHeight w:val="20"/>
        </w:trPr>
        <w:tc>
          <w:tcPr>
            <w:tcW w:w="568" w:type="dxa"/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9072" w:type="dxa"/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sz w:val="22"/>
                <w:szCs w:val="22"/>
              </w:rPr>
              <w:t>Proces dezynfekcji w temperaturze 50-58</w:t>
            </w:r>
            <w:r w:rsidRPr="00783FBC">
              <w:rPr>
                <w:rFonts w:ascii="Tahoma" w:hAnsi="Tahoma" w:cs="Tahoma"/>
                <w:sz w:val="22"/>
                <w:szCs w:val="22"/>
              </w:rPr>
              <w:sym w:font="Symbol" w:char="F0B0"/>
            </w:r>
            <w:r w:rsidRPr="00783FBC">
              <w:rPr>
                <w:rFonts w:ascii="Tahoma" w:hAnsi="Tahoma" w:cs="Tahoma"/>
                <w:sz w:val="22"/>
                <w:szCs w:val="22"/>
              </w:rPr>
              <w:t>C</w:t>
            </w:r>
          </w:p>
        </w:tc>
      </w:tr>
      <w:tr w:rsidR="002E3702" w:rsidRPr="003C3385" w:rsidTr="0049344B">
        <w:trPr>
          <w:trHeight w:val="20"/>
        </w:trPr>
        <w:tc>
          <w:tcPr>
            <w:tcW w:w="568" w:type="dxa"/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9072" w:type="dxa"/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sz w:val="22"/>
                <w:szCs w:val="22"/>
              </w:rPr>
              <w:t>Jednokrotne użycie roztworów roboczych (środka myjącego i dezynfekcyjnego)</w:t>
            </w:r>
          </w:p>
        </w:tc>
      </w:tr>
      <w:tr w:rsidR="002E3702" w:rsidRPr="003C3385" w:rsidTr="0049344B">
        <w:trPr>
          <w:trHeight w:val="20"/>
        </w:trPr>
        <w:tc>
          <w:tcPr>
            <w:tcW w:w="568" w:type="dxa"/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9072" w:type="dxa"/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sz w:val="22"/>
                <w:szCs w:val="22"/>
              </w:rPr>
              <w:t>Obudowa i komora myjni wykonana ze stali kwasoodpornej</w:t>
            </w:r>
          </w:p>
        </w:tc>
      </w:tr>
      <w:tr w:rsidR="002E3702" w:rsidRPr="003C3385" w:rsidTr="0049344B">
        <w:trPr>
          <w:trHeight w:val="20"/>
        </w:trPr>
        <w:tc>
          <w:tcPr>
            <w:tcW w:w="568" w:type="dxa"/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9072" w:type="dxa"/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sz w:val="22"/>
                <w:szCs w:val="22"/>
              </w:rPr>
              <w:t>Praca w szczelnym systemie zamkniętym, urządzenie wyposażone w kondenser oparów</w:t>
            </w:r>
          </w:p>
        </w:tc>
      </w:tr>
      <w:tr w:rsidR="002E3702" w:rsidRPr="003C3385" w:rsidTr="0049344B">
        <w:trPr>
          <w:trHeight w:val="20"/>
        </w:trPr>
        <w:tc>
          <w:tcPr>
            <w:tcW w:w="568" w:type="dxa"/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9072" w:type="dxa"/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sz w:val="22"/>
                <w:szCs w:val="22"/>
              </w:rPr>
              <w:t>Ostatnie płukanie wodą zdezynfekowaną</w:t>
            </w:r>
          </w:p>
        </w:tc>
      </w:tr>
      <w:tr w:rsidR="002E3702" w:rsidRPr="003C3385" w:rsidTr="0049344B">
        <w:trPr>
          <w:trHeight w:val="20"/>
        </w:trPr>
        <w:tc>
          <w:tcPr>
            <w:tcW w:w="568" w:type="dxa"/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9072" w:type="dxa"/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sz w:val="22"/>
                <w:szCs w:val="22"/>
              </w:rPr>
              <w:t>Wbudowany w urządzenie system do dezynfekcji wody do ostatecznego płukania</w:t>
            </w:r>
          </w:p>
        </w:tc>
      </w:tr>
      <w:tr w:rsidR="002E3702" w:rsidRPr="003C3385" w:rsidTr="0049344B">
        <w:trPr>
          <w:trHeight w:val="20"/>
        </w:trPr>
        <w:tc>
          <w:tcPr>
            <w:tcW w:w="568" w:type="dxa"/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9072" w:type="dxa"/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sz w:val="22"/>
                <w:szCs w:val="22"/>
              </w:rPr>
              <w:t>Automatyczna kontrola szczelności endoskopu podczas całego procesu, urządzenie wyposażone w zintegrowany automatyczny system testowania szczelności endoskopów, automatyczne przerwanie procesu w przypadku wykrycia nieszczelności endoskopu w trakcie procesu</w:t>
            </w:r>
          </w:p>
        </w:tc>
      </w:tr>
      <w:tr w:rsidR="002E3702" w:rsidRPr="003C3385" w:rsidTr="0049344B">
        <w:trPr>
          <w:trHeight w:val="20"/>
        </w:trPr>
        <w:tc>
          <w:tcPr>
            <w:tcW w:w="568" w:type="dxa"/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9072" w:type="dxa"/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sz w:val="22"/>
                <w:szCs w:val="22"/>
              </w:rPr>
              <w:t>Wysuwany kosz do umieszczania endoskopów</w:t>
            </w:r>
          </w:p>
        </w:tc>
      </w:tr>
      <w:tr w:rsidR="002E3702" w:rsidRPr="003C3385" w:rsidTr="0049344B">
        <w:trPr>
          <w:trHeight w:val="20"/>
        </w:trPr>
        <w:tc>
          <w:tcPr>
            <w:tcW w:w="568" w:type="dxa"/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9072" w:type="dxa"/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sz w:val="22"/>
                <w:szCs w:val="22"/>
              </w:rPr>
              <w:t>Uchylne poziomo, całkowicie przeszklone drzwi komory</w:t>
            </w:r>
          </w:p>
        </w:tc>
      </w:tr>
      <w:tr w:rsidR="002E3702" w:rsidRPr="003C3385" w:rsidTr="0049344B">
        <w:trPr>
          <w:trHeight w:val="20"/>
        </w:trPr>
        <w:tc>
          <w:tcPr>
            <w:tcW w:w="568" w:type="dxa"/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9072" w:type="dxa"/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sz w:val="22"/>
                <w:szCs w:val="22"/>
              </w:rPr>
              <w:t>Suszenie powierzchni zewnętrznych i wewnętrznych endoskopów na zakończenie procesu, urządzenie wyposażone w suszarkę załadunku</w:t>
            </w:r>
          </w:p>
        </w:tc>
      </w:tr>
      <w:tr w:rsidR="002E3702" w:rsidRPr="003C3385" w:rsidTr="0049344B">
        <w:trPr>
          <w:trHeight w:val="20"/>
        </w:trPr>
        <w:tc>
          <w:tcPr>
            <w:tcW w:w="568" w:type="dxa"/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9072" w:type="dxa"/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sz w:val="22"/>
                <w:szCs w:val="22"/>
              </w:rPr>
              <w:t>Sterowanie mikroprocesorowe</w:t>
            </w:r>
          </w:p>
        </w:tc>
      </w:tr>
      <w:tr w:rsidR="002E3702" w:rsidRPr="003C3385" w:rsidTr="0049344B">
        <w:trPr>
          <w:trHeight w:val="20"/>
        </w:trPr>
        <w:tc>
          <w:tcPr>
            <w:tcW w:w="568" w:type="dxa"/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9072" w:type="dxa"/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sz w:val="22"/>
                <w:szCs w:val="22"/>
              </w:rPr>
              <w:t>Możliwość zaprogramowania dodatkowych programów lub modyfikacji poszczególnych etapów procesu mycia i dezynfekcji dostęp do funkcji programowania dla uprawnionych osób zabezpieczony kodem</w:t>
            </w:r>
          </w:p>
        </w:tc>
      </w:tr>
      <w:tr w:rsidR="002E3702" w:rsidRPr="003C3385" w:rsidTr="0049344B">
        <w:trPr>
          <w:trHeight w:val="20"/>
        </w:trPr>
        <w:tc>
          <w:tcPr>
            <w:tcW w:w="568" w:type="dxa"/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9072" w:type="dxa"/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sz w:val="22"/>
                <w:szCs w:val="22"/>
              </w:rPr>
              <w:t>Automatyczny program samodezynfekcji urządzenia</w:t>
            </w:r>
          </w:p>
        </w:tc>
      </w:tr>
      <w:tr w:rsidR="002E3702" w:rsidRPr="003C3385" w:rsidTr="0049344B">
        <w:trPr>
          <w:trHeight w:val="20"/>
        </w:trPr>
        <w:tc>
          <w:tcPr>
            <w:tcW w:w="568" w:type="dxa"/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9072" w:type="dxa"/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sz w:val="22"/>
                <w:szCs w:val="22"/>
              </w:rPr>
              <w:t>Kolorowy ekran dotykowy do obsługi urządzenia bezpośrednio przez dotyk dowolnego pola, z wyświetlaniem w postaci tekstowej czasu procesu i komunikatów o kolejnych krokach/ fazach procesu, temperaturze w komorze oraz informacji dot.  testu szczelności.</w:t>
            </w:r>
          </w:p>
        </w:tc>
      </w:tr>
      <w:tr w:rsidR="002E3702" w:rsidRPr="003C3385" w:rsidTr="0049344B">
        <w:trPr>
          <w:trHeight w:val="20"/>
        </w:trPr>
        <w:tc>
          <w:tcPr>
            <w:tcW w:w="568" w:type="dxa"/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18.</w:t>
            </w:r>
          </w:p>
        </w:tc>
        <w:tc>
          <w:tcPr>
            <w:tcW w:w="9072" w:type="dxa"/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sz w:val="22"/>
                <w:szCs w:val="22"/>
              </w:rPr>
              <w:t>Wyświetlanie komunikatów w języku polskim</w:t>
            </w:r>
          </w:p>
        </w:tc>
      </w:tr>
      <w:tr w:rsidR="002E3702" w:rsidRPr="003C3385" w:rsidTr="0049344B">
        <w:trPr>
          <w:trHeight w:val="20"/>
        </w:trPr>
        <w:tc>
          <w:tcPr>
            <w:tcW w:w="568" w:type="dxa"/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19.</w:t>
            </w:r>
          </w:p>
        </w:tc>
        <w:tc>
          <w:tcPr>
            <w:tcW w:w="9072" w:type="dxa"/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sz w:val="22"/>
                <w:szCs w:val="22"/>
              </w:rPr>
              <w:t>Wyświetlanie komunikatu o konieczności wykonania przeglądu</w:t>
            </w:r>
          </w:p>
        </w:tc>
      </w:tr>
      <w:tr w:rsidR="002E3702" w:rsidRPr="003C3385" w:rsidTr="0049344B">
        <w:trPr>
          <w:trHeight w:val="20"/>
        </w:trPr>
        <w:tc>
          <w:tcPr>
            <w:tcW w:w="568" w:type="dxa"/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20.</w:t>
            </w:r>
          </w:p>
        </w:tc>
        <w:tc>
          <w:tcPr>
            <w:tcW w:w="9072" w:type="dxa"/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sz w:val="22"/>
                <w:szCs w:val="22"/>
              </w:rPr>
              <w:t>Pomiar ilości dozowanych środków przy użyciu przepływomierzy z możliwością ich kalibracji</w:t>
            </w:r>
          </w:p>
        </w:tc>
      </w:tr>
      <w:tr w:rsidR="002E3702" w:rsidRPr="003C3385" w:rsidTr="0049344B">
        <w:trPr>
          <w:trHeight w:val="20"/>
        </w:trPr>
        <w:tc>
          <w:tcPr>
            <w:tcW w:w="568" w:type="dxa"/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21.</w:t>
            </w:r>
          </w:p>
        </w:tc>
        <w:tc>
          <w:tcPr>
            <w:tcW w:w="9072" w:type="dxa"/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sz w:val="22"/>
                <w:szCs w:val="22"/>
              </w:rPr>
              <w:t>Pomiar temperatury przy użyciu czujników temperatury z możliwością ich kalibracji</w:t>
            </w:r>
          </w:p>
        </w:tc>
      </w:tr>
      <w:tr w:rsidR="002E3702" w:rsidRPr="003C3385" w:rsidTr="0049344B">
        <w:trPr>
          <w:trHeight w:val="20"/>
        </w:trPr>
        <w:tc>
          <w:tcPr>
            <w:tcW w:w="568" w:type="dxa"/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22.</w:t>
            </w:r>
          </w:p>
        </w:tc>
        <w:tc>
          <w:tcPr>
            <w:tcW w:w="9072" w:type="dxa"/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sz w:val="22"/>
                <w:szCs w:val="22"/>
              </w:rPr>
              <w:t>Zasilanie elektryczne 400V; 50Hz</w:t>
            </w:r>
            <w:r w:rsidR="001125E7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125E7" w:rsidRPr="00C30C1D">
              <w:rPr>
                <w:rFonts w:ascii="Tahoma" w:hAnsi="Tahoma" w:cs="Tahoma"/>
                <w:color w:val="FF0000"/>
                <w:sz w:val="22"/>
                <w:szCs w:val="22"/>
              </w:rPr>
              <w:t>lub 230V; 50Hz</w:t>
            </w:r>
          </w:p>
        </w:tc>
      </w:tr>
      <w:tr w:rsidR="002E3702" w:rsidRPr="003C3385" w:rsidTr="0049344B">
        <w:trPr>
          <w:trHeight w:val="20"/>
        </w:trPr>
        <w:tc>
          <w:tcPr>
            <w:tcW w:w="568" w:type="dxa"/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23.</w:t>
            </w:r>
          </w:p>
        </w:tc>
        <w:tc>
          <w:tcPr>
            <w:tcW w:w="9072" w:type="dxa"/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sz w:val="22"/>
                <w:szCs w:val="22"/>
              </w:rPr>
              <w:t>Zabezpieczenie termiczne maksimum 60</w:t>
            </w:r>
            <w:r w:rsidRPr="00783FBC">
              <w:rPr>
                <w:rFonts w:ascii="Tahoma" w:hAnsi="Tahoma" w:cs="Tahoma"/>
                <w:sz w:val="22"/>
                <w:szCs w:val="22"/>
              </w:rPr>
              <w:sym w:font="Symbol" w:char="F0B0"/>
            </w:r>
            <w:r w:rsidRPr="00783FBC">
              <w:rPr>
                <w:rFonts w:ascii="Tahoma" w:hAnsi="Tahoma" w:cs="Tahoma"/>
                <w:sz w:val="22"/>
                <w:szCs w:val="22"/>
              </w:rPr>
              <w:t>C</w:t>
            </w:r>
          </w:p>
        </w:tc>
      </w:tr>
      <w:tr w:rsidR="002E3702" w:rsidRPr="003C3385" w:rsidTr="0049344B">
        <w:trPr>
          <w:trHeight w:val="20"/>
        </w:trPr>
        <w:tc>
          <w:tcPr>
            <w:tcW w:w="568" w:type="dxa"/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24.</w:t>
            </w:r>
          </w:p>
        </w:tc>
        <w:tc>
          <w:tcPr>
            <w:tcW w:w="9072" w:type="dxa"/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sz w:val="22"/>
                <w:szCs w:val="22"/>
              </w:rPr>
              <w:t>Sygnalizacja braku środków: myjącego i dezynfekcyjnego</w:t>
            </w:r>
          </w:p>
        </w:tc>
      </w:tr>
      <w:tr w:rsidR="002E3702" w:rsidRPr="0004362A" w:rsidTr="0049344B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25.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Możliwość podłączenia zewnętrznego komputera klasy PC z oprogramowaniem do archiwizacji parametrów procesu, oprogramowanie dostarczane wraz z urządzeniem do zainstalowania na wskazanym przez Zamawiającego komputerze, archiwizacja parametrów procesów oferowanej myjni</w:t>
            </w:r>
          </w:p>
        </w:tc>
      </w:tr>
      <w:tr w:rsidR="002E3702" w:rsidRPr="00D179EA" w:rsidTr="0049344B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26.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sz w:val="22"/>
                <w:szCs w:val="22"/>
              </w:rPr>
              <w:t>Możliwość podłączenia automatycznego systemu rozpoznawania endoskopów - skanera</w:t>
            </w:r>
          </w:p>
        </w:tc>
      </w:tr>
      <w:tr w:rsidR="002E3702" w:rsidRPr="00045363" w:rsidTr="0049344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27.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8F15DF">
              <w:rPr>
                <w:rFonts w:ascii="Tahoma" w:hAnsi="Tahoma" w:cs="Tahoma"/>
                <w:sz w:val="22"/>
                <w:szCs w:val="22"/>
              </w:rPr>
              <w:t>Możliwość stosowania środków chemicznych różnych producentów (</w:t>
            </w:r>
            <w:r w:rsidRPr="002566FE">
              <w:rPr>
                <w:rFonts w:ascii="Tahoma" w:hAnsi="Tahoma" w:cs="Tahoma"/>
                <w:sz w:val="22"/>
                <w:szCs w:val="22"/>
              </w:rPr>
              <w:t>w oferowanym urządzeniu wymagane jest stosowanie minimum 5 zestawów środków: środek myjący-środek dezynfekcyjny różnych producentów, w tym minimum 1 zestaw środków z potwierdzoną skutecznością sporobójczą w standardowym programie, potwierdzoną odpowiednimi badaniami)</w:t>
            </w:r>
          </w:p>
        </w:tc>
      </w:tr>
      <w:tr w:rsidR="002E3702" w:rsidRPr="00741BDC" w:rsidTr="0049344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2" w:rsidRPr="008E31AE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8E31AE">
              <w:rPr>
                <w:rFonts w:ascii="Tahoma" w:hAnsi="Tahoma" w:cs="Tahoma"/>
                <w:b/>
                <w:bCs/>
                <w:sz w:val="22"/>
                <w:szCs w:val="22"/>
              </w:rPr>
              <w:t>28.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2" w:rsidRPr="008E31AE" w:rsidRDefault="002E3702" w:rsidP="002266AD">
            <w:pPr>
              <w:rPr>
                <w:rFonts w:ascii="Tahoma" w:hAnsi="Tahoma" w:cs="Tahoma"/>
              </w:rPr>
            </w:pPr>
            <w:r w:rsidRPr="008E31AE">
              <w:rPr>
                <w:rFonts w:ascii="Tahoma" w:hAnsi="Tahoma" w:cs="Tahoma"/>
                <w:sz w:val="22"/>
                <w:szCs w:val="22"/>
              </w:rPr>
              <w:t>Wyposażenie urządzenia w filtr wstępny wody zasilającej oraz system zmiękczania wody o wydajności dostosowanej do zasilenia oferowanej myjni</w:t>
            </w:r>
          </w:p>
        </w:tc>
      </w:tr>
      <w:tr w:rsidR="002E3702" w:rsidRPr="003C3385" w:rsidTr="0049344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29.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2" w:rsidRPr="00783FBC" w:rsidRDefault="002E3702" w:rsidP="002266AD">
            <w:pPr>
              <w:pStyle w:val="Nagwek2"/>
              <w:rPr>
                <w:rFonts w:ascii="Tahoma" w:hAnsi="Tahoma" w:cs="Tahoma"/>
                <w:bCs/>
                <w:i w:val="0"/>
                <w:sz w:val="22"/>
              </w:rPr>
            </w:pPr>
            <w:r w:rsidRPr="00783FBC">
              <w:rPr>
                <w:rFonts w:ascii="Tahoma" w:hAnsi="Tahoma" w:cs="Tahoma"/>
                <w:bCs/>
                <w:i w:val="0"/>
                <w:sz w:val="22"/>
              </w:rPr>
              <w:t>Możliwość podłączenia wody zdemineralizowanej do płukania końcowego</w:t>
            </w:r>
          </w:p>
        </w:tc>
      </w:tr>
      <w:tr w:rsidR="002E3702" w:rsidRPr="0004362A" w:rsidTr="0049344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>30.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2" w:rsidRPr="00783FBC" w:rsidRDefault="002E3702" w:rsidP="002266AD">
            <w:pPr>
              <w:pStyle w:val="Nagwek2"/>
              <w:rPr>
                <w:rFonts w:ascii="Tahoma" w:hAnsi="Tahoma" w:cs="Tahoma"/>
                <w:bCs/>
                <w:i w:val="0"/>
                <w:sz w:val="22"/>
              </w:rPr>
            </w:pPr>
            <w:r w:rsidRPr="00783FBC">
              <w:rPr>
                <w:rFonts w:ascii="Tahoma" w:hAnsi="Tahoma" w:cs="Tahoma"/>
                <w:bCs/>
                <w:i w:val="0"/>
                <w:sz w:val="22"/>
              </w:rPr>
              <w:t>Drukarka rzeczywistych parametrów procesu</w:t>
            </w:r>
          </w:p>
        </w:tc>
      </w:tr>
      <w:tr w:rsidR="002E3702" w:rsidRPr="003C3385" w:rsidTr="0049344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31.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sz w:val="22"/>
                <w:szCs w:val="22"/>
              </w:rPr>
              <w:t>Ciśnienie testu szczelności nie wyższe niż 250 mbar</w:t>
            </w:r>
          </w:p>
        </w:tc>
      </w:tr>
      <w:tr w:rsidR="002E3702" w:rsidRPr="003C3385" w:rsidTr="0049344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2" w:rsidRPr="00783FBC" w:rsidRDefault="002E3702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32.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sz w:val="22"/>
                <w:szCs w:val="22"/>
              </w:rPr>
              <w:t>Wymiary gabarytowe: urządzenie nie</w:t>
            </w:r>
            <w:r w:rsidR="001B3970">
              <w:rPr>
                <w:rFonts w:ascii="Tahoma" w:hAnsi="Tahoma" w:cs="Tahoma"/>
                <w:sz w:val="22"/>
                <w:szCs w:val="22"/>
              </w:rPr>
              <w:t xml:space="preserve"> większe niż: 90 cm szerokość, </w:t>
            </w:r>
            <w:r w:rsidR="001B3970" w:rsidRPr="00C30C1D">
              <w:rPr>
                <w:rFonts w:ascii="Tahoma" w:hAnsi="Tahoma" w:cs="Tahoma"/>
                <w:color w:val="FF0000"/>
                <w:sz w:val="22"/>
                <w:szCs w:val="22"/>
              </w:rPr>
              <w:t>16</w:t>
            </w:r>
            <w:r w:rsidRPr="00C30C1D">
              <w:rPr>
                <w:rFonts w:ascii="Tahoma" w:hAnsi="Tahoma" w:cs="Tahoma"/>
                <w:color w:val="FF0000"/>
                <w:sz w:val="22"/>
                <w:szCs w:val="22"/>
              </w:rPr>
              <w:t>5 cm wysokość</w:t>
            </w:r>
            <w:r w:rsidRPr="00783FBC">
              <w:rPr>
                <w:rFonts w:ascii="Tahoma" w:hAnsi="Tahoma" w:cs="Tahoma"/>
                <w:sz w:val="22"/>
                <w:szCs w:val="22"/>
              </w:rPr>
              <w:t xml:space="preserve"> i 80 cm głębokość</w:t>
            </w:r>
          </w:p>
        </w:tc>
      </w:tr>
      <w:tr w:rsidR="002E3702" w:rsidRPr="003C3385" w:rsidTr="0049344B">
        <w:trPr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3702" w:rsidRPr="00783FBC" w:rsidRDefault="00A75A38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33</w:t>
            </w:r>
            <w:r w:rsidR="002E3702"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3702" w:rsidRPr="00783FBC" w:rsidRDefault="002E3702" w:rsidP="008C5A4D">
            <w:pPr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sz w:val="22"/>
                <w:szCs w:val="22"/>
              </w:rPr>
              <w:t xml:space="preserve">Urządzenie oznaczone znakiem CE z kodem notyfikacyjnym </w:t>
            </w:r>
          </w:p>
        </w:tc>
      </w:tr>
      <w:tr w:rsidR="002E3702" w:rsidRPr="003C3385" w:rsidTr="0049344B">
        <w:trPr>
          <w:trHeight w:val="20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2E3702" w:rsidRPr="00783FBC" w:rsidRDefault="00A75A38" w:rsidP="002266AD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34</w:t>
            </w:r>
            <w:r w:rsidR="002E3702" w:rsidRPr="00783FBC">
              <w:rPr>
                <w:rFonts w:ascii="Tahoma" w:hAnsi="Tahoma" w:cs="Tahom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</w:tcBorders>
            <w:vAlign w:val="center"/>
          </w:tcPr>
          <w:p w:rsidR="002E3702" w:rsidRPr="00783FBC" w:rsidRDefault="002E3702" w:rsidP="002266AD">
            <w:pPr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sz w:val="22"/>
                <w:szCs w:val="22"/>
              </w:rPr>
              <w:t>Urządzenie wyposażone w zewnętrzną stację zmiękczania wody.</w:t>
            </w:r>
          </w:p>
        </w:tc>
      </w:tr>
    </w:tbl>
    <w:p w:rsidR="00F144B0" w:rsidRPr="003C3385" w:rsidRDefault="00F144B0" w:rsidP="00F144B0">
      <w:pPr>
        <w:pStyle w:val="Tekstpodstawowy"/>
        <w:rPr>
          <w:szCs w:val="18"/>
        </w:rPr>
      </w:pPr>
    </w:p>
    <w:p w:rsidR="007C7EF0" w:rsidRPr="00071A1B" w:rsidRDefault="00965E36" w:rsidP="00071A1B">
      <w:pPr>
        <w:spacing w:after="160" w:line="259" w:lineRule="auto"/>
        <w:rPr>
          <w:sz w:val="22"/>
          <w:szCs w:val="20"/>
        </w:rPr>
      </w:pPr>
      <w:bookmarkStart w:id="0" w:name="_GoBack"/>
      <w:r w:rsidRPr="00965E36">
        <w:rPr>
          <w:sz w:val="22"/>
          <w:szCs w:val="20"/>
        </w:rPr>
        <w:t>Uwaga</w:t>
      </w:r>
      <w:r w:rsidR="00947AF2">
        <w:rPr>
          <w:sz w:val="22"/>
          <w:szCs w:val="20"/>
        </w:rPr>
        <w:t>:</w:t>
      </w:r>
      <w:r w:rsidRPr="00965E36">
        <w:rPr>
          <w:sz w:val="22"/>
          <w:szCs w:val="20"/>
        </w:rPr>
        <w:t xml:space="preserve"> myjnia automatyczna do endoskopów będzie używana w pomieszczeniu ZDI i ZDE WCPiT w Poznaniu. </w:t>
      </w:r>
      <w:bookmarkEnd w:id="0"/>
      <w:r w:rsidR="008B18A7">
        <w:rPr>
          <w:sz w:val="22"/>
          <w:szCs w:val="20"/>
        </w:rPr>
        <w:t>Warunki montażu należy uzgodnić z Działem Technicznym Zamawiającego.</w:t>
      </w:r>
    </w:p>
    <w:sectPr w:rsidR="007C7EF0" w:rsidRPr="00071A1B" w:rsidSect="00B32E12">
      <w:headerReference w:type="default" r:id="rId6"/>
      <w:pgSz w:w="11906" w:h="16838" w:code="9"/>
      <w:pgMar w:top="899" w:right="926" w:bottom="719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6F5" w:rsidRDefault="009656F5" w:rsidP="002A6073">
      <w:r>
        <w:separator/>
      </w:r>
    </w:p>
  </w:endnote>
  <w:endnote w:type="continuationSeparator" w:id="1">
    <w:p w:rsidR="009656F5" w:rsidRDefault="009656F5" w:rsidP="002A60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6F5" w:rsidRDefault="009656F5" w:rsidP="002A6073">
      <w:r>
        <w:separator/>
      </w:r>
    </w:p>
  </w:footnote>
  <w:footnote w:type="continuationSeparator" w:id="1">
    <w:p w:rsidR="009656F5" w:rsidRDefault="009656F5" w:rsidP="002A60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13B" w:rsidRPr="00EE5659" w:rsidRDefault="0008113B" w:rsidP="0008113B">
    <w:pPr>
      <w:pStyle w:val="Nagwek7"/>
      <w:tabs>
        <w:tab w:val="right" w:pos="9096"/>
        <w:tab w:val="left" w:pos="13608"/>
      </w:tabs>
      <w:ind w:right="-24"/>
      <w:rPr>
        <w:i w:val="0"/>
      </w:rPr>
    </w:pPr>
    <w:r w:rsidRPr="00EE5659">
      <w:rPr>
        <w:rFonts w:ascii="Calibri" w:hAnsi="Calibri"/>
        <w:i w:val="0"/>
        <w:sz w:val="20"/>
        <w:szCs w:val="20"/>
      </w:rPr>
      <w:t xml:space="preserve">WCPIT/EA/381-12/2019                                                                                                              </w:t>
    </w:r>
    <w:r w:rsidR="003C3859" w:rsidRPr="00EE5659">
      <w:rPr>
        <w:rFonts w:ascii="Calibri" w:hAnsi="Calibri"/>
        <w:i w:val="0"/>
        <w:sz w:val="20"/>
        <w:szCs w:val="20"/>
      </w:rPr>
      <w:t xml:space="preserve">                               </w:t>
    </w:r>
  </w:p>
  <w:p w:rsidR="0084635E" w:rsidRDefault="009656F5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44B0"/>
    <w:rsid w:val="000477C6"/>
    <w:rsid w:val="00064530"/>
    <w:rsid w:val="00071A1B"/>
    <w:rsid w:val="0008113B"/>
    <w:rsid w:val="000C5B06"/>
    <w:rsid w:val="001125E7"/>
    <w:rsid w:val="001B152F"/>
    <w:rsid w:val="001B3970"/>
    <w:rsid w:val="00291E5E"/>
    <w:rsid w:val="002A6073"/>
    <w:rsid w:val="002E3702"/>
    <w:rsid w:val="00351690"/>
    <w:rsid w:val="00380B9B"/>
    <w:rsid w:val="003A7B40"/>
    <w:rsid w:val="003C3859"/>
    <w:rsid w:val="003D61DD"/>
    <w:rsid w:val="0045732A"/>
    <w:rsid w:val="0047005D"/>
    <w:rsid w:val="0049344B"/>
    <w:rsid w:val="004A40F1"/>
    <w:rsid w:val="00533A91"/>
    <w:rsid w:val="0058332E"/>
    <w:rsid w:val="005F6B81"/>
    <w:rsid w:val="006F7825"/>
    <w:rsid w:val="00775501"/>
    <w:rsid w:val="00783FBC"/>
    <w:rsid w:val="007C7EF0"/>
    <w:rsid w:val="00817B6B"/>
    <w:rsid w:val="008B18A7"/>
    <w:rsid w:val="008C5A4D"/>
    <w:rsid w:val="008E31AE"/>
    <w:rsid w:val="00940408"/>
    <w:rsid w:val="00947AF2"/>
    <w:rsid w:val="00954546"/>
    <w:rsid w:val="009656F5"/>
    <w:rsid w:val="00965E36"/>
    <w:rsid w:val="009918BF"/>
    <w:rsid w:val="009A0F1F"/>
    <w:rsid w:val="009A1D0E"/>
    <w:rsid w:val="009F4E68"/>
    <w:rsid w:val="00A75A38"/>
    <w:rsid w:val="00AA5AA4"/>
    <w:rsid w:val="00BC7DFB"/>
    <w:rsid w:val="00BE079C"/>
    <w:rsid w:val="00C30C1D"/>
    <w:rsid w:val="00C71F1E"/>
    <w:rsid w:val="00C76CD2"/>
    <w:rsid w:val="00D62A49"/>
    <w:rsid w:val="00E5371C"/>
    <w:rsid w:val="00E9659D"/>
    <w:rsid w:val="00EE2D86"/>
    <w:rsid w:val="00EE5659"/>
    <w:rsid w:val="00F144B0"/>
    <w:rsid w:val="00F547E7"/>
    <w:rsid w:val="00F63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4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144B0"/>
    <w:pPr>
      <w:keepNext/>
      <w:outlineLvl w:val="1"/>
    </w:pPr>
    <w:rPr>
      <w:i/>
      <w:iCs/>
      <w:sz w:val="20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11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144B0"/>
    <w:rPr>
      <w:rFonts w:ascii="Times New Roman" w:eastAsia="Times New Roman" w:hAnsi="Times New Roman" w:cs="Times New Roman"/>
      <w:i/>
      <w:iCs/>
      <w:sz w:val="20"/>
      <w:lang w:eastAsia="pl-PL"/>
    </w:rPr>
  </w:style>
  <w:style w:type="paragraph" w:styleId="Tekstpodstawowy">
    <w:name w:val="Body Text"/>
    <w:basedOn w:val="Normalny"/>
    <w:link w:val="TekstpodstawowyZnak"/>
    <w:rsid w:val="00F144B0"/>
    <w:pPr>
      <w:autoSpaceDE w:val="0"/>
      <w:autoSpaceDN w:val="0"/>
      <w:adjustRightInd w:val="0"/>
    </w:pPr>
    <w:rPr>
      <w:bCs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F144B0"/>
    <w:rPr>
      <w:rFonts w:ascii="Times New Roman" w:eastAsia="Times New Roman" w:hAnsi="Times New Roman" w:cs="Times New Roman"/>
      <w:bCs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144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44B0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144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44B0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113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0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534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Gąsiorowski</dc:creator>
  <cp:lastModifiedBy>szielinska</cp:lastModifiedBy>
  <cp:revision>46</cp:revision>
  <dcterms:created xsi:type="dcterms:W3CDTF">2019-04-30T05:29:00Z</dcterms:created>
  <dcterms:modified xsi:type="dcterms:W3CDTF">2019-05-23T07:47:00Z</dcterms:modified>
</cp:coreProperties>
</file>