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A36" w:rsidRDefault="00466A36" w:rsidP="00466A36">
      <w:pPr>
        <w:spacing w:after="0" w:line="360" w:lineRule="auto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Załącznik nr 1</w:t>
      </w:r>
    </w:p>
    <w:p w:rsidR="00466A36" w:rsidRDefault="00466A36" w:rsidP="00466A36">
      <w:pPr>
        <w:spacing w:after="0" w:line="360" w:lineRule="auto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Pakiet nr 1</w:t>
      </w:r>
    </w:p>
    <w:p w:rsidR="00466A36" w:rsidRDefault="00466A36" w:rsidP="00466A36">
      <w:pPr>
        <w:pStyle w:val="Tytu"/>
        <w:jc w:val="both"/>
        <w:rPr>
          <w:rFonts w:ascii="Tahoma" w:hAnsi="Tahoma" w:cs="Tahoma"/>
        </w:rPr>
      </w:pPr>
      <w:r w:rsidRPr="00466A36">
        <w:rPr>
          <w:rFonts w:ascii="Tahoma" w:hAnsi="Tahoma" w:cs="Tahoma"/>
        </w:rPr>
        <w:t>Zestaw do video torakochirurgii w technologii 4K – 1 szt.</w:t>
      </w:r>
    </w:p>
    <w:p w:rsidR="009945FF" w:rsidRPr="00466A36" w:rsidRDefault="009945FF" w:rsidP="00466A36">
      <w:pPr>
        <w:pStyle w:val="Tytu"/>
        <w:jc w:val="both"/>
        <w:rPr>
          <w:rFonts w:ascii="Tahoma" w:hAnsi="Tahoma" w:cs="Tahoma"/>
        </w:rPr>
      </w:pPr>
    </w:p>
    <w:tbl>
      <w:tblPr>
        <w:tblW w:w="0" w:type="auto"/>
        <w:tblCellMar>
          <w:left w:w="30" w:type="dxa"/>
          <w:right w:w="30" w:type="dxa"/>
        </w:tblCellMar>
        <w:tblLook w:val="00A0"/>
      </w:tblPr>
      <w:tblGrid>
        <w:gridCol w:w="449"/>
        <w:gridCol w:w="8335"/>
      </w:tblGrid>
      <w:tr w:rsidR="00811D3F" w:rsidRPr="003F5E55" w:rsidTr="00C37634">
        <w:trPr>
          <w:trHeight w:val="58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D3F" w:rsidRPr="00783FBC" w:rsidRDefault="00811D3F" w:rsidP="00E91130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83FBC">
              <w:rPr>
                <w:rFonts w:ascii="Tahoma" w:hAnsi="Tahoma" w:cs="Tahoma"/>
                <w:b/>
                <w:bCs/>
              </w:rPr>
              <w:t>Lp.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D3F" w:rsidRPr="00783FBC" w:rsidRDefault="00811D3F" w:rsidP="00E91130">
            <w:pPr>
              <w:rPr>
                <w:rFonts w:ascii="Tahoma" w:hAnsi="Tahoma" w:cs="Tahoma"/>
                <w:b/>
                <w:bCs/>
              </w:rPr>
            </w:pPr>
            <w:r w:rsidRPr="00783FBC">
              <w:rPr>
                <w:rFonts w:ascii="Tahoma" w:hAnsi="Tahoma" w:cs="Tahoma"/>
                <w:b/>
                <w:bCs/>
              </w:rPr>
              <w:t>Parametry graniczne (wymagane)</w:t>
            </w:r>
          </w:p>
        </w:tc>
      </w:tr>
      <w:tr w:rsidR="00FC689B" w:rsidRPr="003F5E55" w:rsidTr="00215365">
        <w:trPr>
          <w:trHeight w:val="58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en-US"/>
              </w:rPr>
            </w:pPr>
          </w:p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15365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Procesor kamery Full 4K – 1 szt.</w:t>
            </w:r>
          </w:p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FC689B" w:rsidRPr="003F5E55" w:rsidTr="0035785B">
        <w:trPr>
          <w:trHeight w:val="41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215365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color w:val="000000"/>
                <w:sz w:val="20"/>
                <w:szCs w:val="20"/>
              </w:rPr>
              <w:t>obsługiwa</w:t>
            </w:r>
            <w:r w:rsidR="00CB09F1">
              <w:rPr>
                <w:rFonts w:ascii="Tahoma" w:hAnsi="Tahoma" w:cs="Tahoma"/>
                <w:color w:val="000000"/>
                <w:sz w:val="20"/>
                <w:szCs w:val="20"/>
              </w:rPr>
              <w:t>ne rozdzielczości 4096x2160 oraz</w:t>
            </w:r>
            <w:r w:rsidRPr="00215365">
              <w:rPr>
                <w:rFonts w:ascii="Tahoma" w:hAnsi="Tahoma" w:cs="Tahoma"/>
                <w:color w:val="000000"/>
                <w:sz w:val="20"/>
                <w:szCs w:val="20"/>
              </w:rPr>
              <w:t xml:space="preserve"> 3840x2160</w:t>
            </w:r>
          </w:p>
        </w:tc>
      </w:tr>
      <w:tr w:rsidR="00FC689B" w:rsidRPr="003F5E55" w:rsidTr="00215365">
        <w:trPr>
          <w:trHeight w:val="29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215365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color w:val="000000"/>
                <w:sz w:val="20"/>
                <w:szCs w:val="20"/>
              </w:rPr>
              <w:t>Wyjścia cyfrowe (4.-wtykowe) 2x 3G/HD-SDI oraz 2xSDI;</w:t>
            </w:r>
          </w:p>
        </w:tc>
      </w:tr>
      <w:tr w:rsidR="00FC689B" w:rsidRPr="003F5E55" w:rsidTr="00215365">
        <w:trPr>
          <w:trHeight w:val="29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215365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color w:val="000000"/>
                <w:sz w:val="20"/>
                <w:szCs w:val="20"/>
              </w:rPr>
              <w:t>Procesor wyposażony w ekran dotykowy do sterowania menu lub zaoferowanie dodatkowego monitora dotykowego do sterowania ustawieniami procesora</w:t>
            </w:r>
          </w:p>
        </w:tc>
      </w:tr>
      <w:tr w:rsidR="00FC689B" w:rsidRPr="003F5E55" w:rsidTr="00215365">
        <w:trPr>
          <w:trHeight w:val="29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C689B" w:rsidRPr="00215365" w:rsidRDefault="00215365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</w:pPr>
            <w:r w:rsidRPr="00215365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Automatyczny dobór ekspozycji</w:t>
            </w:r>
          </w:p>
        </w:tc>
      </w:tr>
      <w:tr w:rsidR="00FC689B" w:rsidRPr="003F5E55" w:rsidTr="00215365">
        <w:trPr>
          <w:trHeight w:val="29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215365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1.5</w:t>
            </w:r>
          </w:p>
        </w:tc>
        <w:tc>
          <w:tcPr>
            <w:tcW w:w="83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color w:val="000000"/>
                <w:sz w:val="20"/>
                <w:szCs w:val="20"/>
              </w:rPr>
              <w:t>w zestawie przewód sygnałowy 4K dł. 3m</w:t>
            </w:r>
          </w:p>
        </w:tc>
      </w:tr>
      <w:tr w:rsidR="00FC689B" w:rsidRPr="003F5E55" w:rsidTr="00215365">
        <w:trPr>
          <w:trHeight w:val="29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215365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color w:val="000000"/>
                <w:sz w:val="20"/>
                <w:szCs w:val="20"/>
              </w:rPr>
              <w:t>6 stopni dla cyfrowego przybliżenia obrazu (od 1.0 do 2.0)</w:t>
            </w:r>
          </w:p>
        </w:tc>
      </w:tr>
      <w:tr w:rsidR="00FC689B" w:rsidRPr="003F5E55" w:rsidTr="00215365">
        <w:trPr>
          <w:trHeight w:val="58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215365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color w:val="000000"/>
                <w:sz w:val="20"/>
                <w:szCs w:val="20"/>
              </w:rPr>
              <w:t>Możliwość dostosowania kolorów obrazu (czerwony, niebieski, chroma ) w skali ośmiostopniowej</w:t>
            </w:r>
          </w:p>
        </w:tc>
      </w:tr>
      <w:tr w:rsidR="00FC689B" w:rsidRPr="003F5E55" w:rsidTr="00215365">
        <w:trPr>
          <w:trHeight w:val="29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215365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</w:pPr>
            <w:r w:rsidRPr="00215365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Możliwość wyboru trybu kolorów</w:t>
            </w:r>
          </w:p>
        </w:tc>
      </w:tr>
      <w:tr w:rsidR="00FC689B" w:rsidRPr="003F5E55" w:rsidTr="00215365">
        <w:trPr>
          <w:trHeight w:val="29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215365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color w:val="000000"/>
                <w:sz w:val="20"/>
                <w:szCs w:val="20"/>
              </w:rPr>
              <w:t>Automatyczne zapamiętywanie ostatnio używanych ustawień</w:t>
            </w:r>
          </w:p>
        </w:tc>
      </w:tr>
      <w:tr w:rsidR="00FC689B" w:rsidRPr="003F5E55" w:rsidTr="00215365">
        <w:trPr>
          <w:trHeight w:val="29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215365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color w:val="000000"/>
                <w:sz w:val="20"/>
                <w:szCs w:val="20"/>
              </w:rPr>
              <w:t>Ustawienie przysłony - automatyczne i z pomiarem w centrum obrazu</w:t>
            </w:r>
          </w:p>
        </w:tc>
      </w:tr>
      <w:tr w:rsidR="00FC689B" w:rsidRPr="003F5E55" w:rsidTr="0035785B">
        <w:trPr>
          <w:trHeight w:val="44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215365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color w:val="000000"/>
                <w:sz w:val="20"/>
                <w:szCs w:val="20"/>
              </w:rPr>
              <w:t>Wzmocnienie strukturalne obrazu oraz wzmocnienie w rogach obrazu</w:t>
            </w:r>
          </w:p>
        </w:tc>
      </w:tr>
      <w:tr w:rsidR="00FC689B" w:rsidRPr="003F5E55" w:rsidTr="00215365">
        <w:trPr>
          <w:trHeight w:val="29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215365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color w:val="000000"/>
                <w:sz w:val="20"/>
                <w:szCs w:val="20"/>
              </w:rPr>
              <w:t>Min. 3 stopnie regulacji kontrastu</w:t>
            </w:r>
          </w:p>
        </w:tc>
      </w:tr>
      <w:tr w:rsidR="00FC689B" w:rsidRPr="003F5E55" w:rsidTr="0035785B">
        <w:trPr>
          <w:trHeight w:val="38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215365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color w:val="000000"/>
                <w:sz w:val="20"/>
                <w:szCs w:val="20"/>
              </w:rPr>
              <w:t>Wyświetlanie stanu dla nagrywania on/off oraz zoom, auto-focus, tryb obserwacji</w:t>
            </w:r>
          </w:p>
        </w:tc>
      </w:tr>
      <w:tr w:rsidR="00FC689B" w:rsidRPr="003F5E55" w:rsidTr="00215365">
        <w:trPr>
          <w:trHeight w:val="29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215365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color w:val="000000"/>
                <w:sz w:val="20"/>
                <w:szCs w:val="20"/>
              </w:rPr>
              <w:t>Min. 16.-osiowa skala kolorów obrazu endoskopowego</w:t>
            </w:r>
          </w:p>
        </w:tc>
      </w:tr>
      <w:tr w:rsidR="00FC689B" w:rsidRPr="003F5E55" w:rsidTr="00215365">
        <w:trPr>
          <w:trHeight w:val="58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215365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color w:val="000000"/>
                <w:sz w:val="20"/>
                <w:szCs w:val="20"/>
              </w:rPr>
              <w:t>Wyświetlanie informacji o podłączonej głowicy kamery (model, SN, okres gwarancji, komentarz)</w:t>
            </w:r>
          </w:p>
        </w:tc>
      </w:tr>
      <w:tr w:rsidR="00FC689B" w:rsidRPr="003F5E55" w:rsidTr="00215365">
        <w:trPr>
          <w:trHeight w:val="29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215365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color w:val="000000"/>
                <w:sz w:val="20"/>
                <w:szCs w:val="20"/>
              </w:rPr>
              <w:t>Ustawienie języka menu, daty, czasu, formatu daty</w:t>
            </w:r>
          </w:p>
        </w:tc>
      </w:tr>
      <w:tr w:rsidR="00FC689B" w:rsidRPr="003F5E55" w:rsidTr="00215365">
        <w:trPr>
          <w:trHeight w:val="29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174C3E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  <w:p w:rsidR="00FC689B" w:rsidRPr="00215365" w:rsidRDefault="00FC689B" w:rsidP="00174C3E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2.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7775E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  <w:p w:rsidR="00FC689B" w:rsidRPr="00215365" w:rsidRDefault="00FC689B" w:rsidP="007775E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b/>
                <w:color w:val="000000"/>
                <w:sz w:val="20"/>
                <w:szCs w:val="20"/>
              </w:rPr>
              <w:t xml:space="preserve">Głowica kamery endoskopowej wyposażona w przetwornik 4K – 1 szt. </w:t>
            </w:r>
          </w:p>
        </w:tc>
      </w:tr>
      <w:tr w:rsidR="00FC689B" w:rsidRPr="003F5E55" w:rsidTr="00215365">
        <w:trPr>
          <w:trHeight w:val="29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012CF0" w:rsidP="007775E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7775E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Głowica kamery endoskopowej wyposażona w przetwornik 4K CMOS</w:t>
            </w:r>
          </w:p>
        </w:tc>
      </w:tr>
      <w:tr w:rsidR="00FC689B" w:rsidRPr="003F5E55" w:rsidTr="00215365">
        <w:trPr>
          <w:trHeight w:val="29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012CF0" w:rsidP="007775E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7775E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color w:val="000000"/>
                <w:sz w:val="20"/>
                <w:szCs w:val="20"/>
              </w:rPr>
              <w:t>Typ ochrony BF</w:t>
            </w:r>
          </w:p>
        </w:tc>
      </w:tr>
      <w:tr w:rsidR="00FC689B" w:rsidRPr="003F5E55" w:rsidTr="00215365">
        <w:trPr>
          <w:trHeight w:val="29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012CF0" w:rsidP="007775E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7775E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color w:val="000000"/>
                <w:sz w:val="20"/>
                <w:szCs w:val="20"/>
              </w:rPr>
              <w:t>Ogniskowa min. f=23,5 ; współpraca z zoomem cyfrowym</w:t>
            </w:r>
          </w:p>
        </w:tc>
      </w:tr>
      <w:tr w:rsidR="00FC689B" w:rsidRPr="003F5E55" w:rsidTr="00215365">
        <w:trPr>
          <w:trHeight w:val="29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012CF0" w:rsidP="007775E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7775E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color w:val="000000"/>
                <w:sz w:val="20"/>
                <w:szCs w:val="20"/>
              </w:rPr>
              <w:t>możliwość współpracy z optykami ze standardowym przyłączem okularowym</w:t>
            </w:r>
          </w:p>
        </w:tc>
      </w:tr>
      <w:tr w:rsidR="00FC689B" w:rsidRPr="003F5E55" w:rsidTr="00215365">
        <w:trPr>
          <w:trHeight w:val="29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012CF0" w:rsidP="007775E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7775EB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color w:val="000000"/>
                <w:sz w:val="20"/>
                <w:szCs w:val="20"/>
              </w:rPr>
              <w:t>Zanurzalna w płynach dezynfekcyjnych</w:t>
            </w:r>
          </w:p>
        </w:tc>
      </w:tr>
      <w:tr w:rsidR="00FC689B" w:rsidRPr="003F5E55" w:rsidTr="00215365">
        <w:trPr>
          <w:trHeight w:val="29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15365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en-US"/>
              </w:rPr>
              <w:t>3.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Źródło światła XENON o mocy 300W lub LED o mocy odpowiadającej 300W-  1 szt.</w:t>
            </w:r>
          </w:p>
        </w:tc>
      </w:tr>
      <w:tr w:rsidR="00FC689B" w:rsidRPr="003F5E55" w:rsidTr="00215365">
        <w:trPr>
          <w:trHeight w:val="87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012CF0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color w:val="000000"/>
                <w:sz w:val="20"/>
                <w:szCs w:val="20"/>
              </w:rPr>
              <w:t>Wyposażone w filtr optyczny blokujący pasmo czerwone w widmie światła białego celem diagnostyki unaczynienia w warstwie podśluzówkowej lub technologia równoważna w postaci filtra cyfrowego</w:t>
            </w:r>
          </w:p>
        </w:tc>
      </w:tr>
      <w:tr w:rsidR="00FC689B" w:rsidRPr="003F5E55" w:rsidTr="00215365">
        <w:trPr>
          <w:trHeight w:val="58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012CF0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color w:val="000000"/>
                <w:sz w:val="20"/>
                <w:szCs w:val="20"/>
              </w:rPr>
              <w:t>Automatyczna regulacja jasności światła we współpracy ze sterownikiem - optymalne parametry pracy dobierane są automatycznie</w:t>
            </w:r>
          </w:p>
        </w:tc>
      </w:tr>
      <w:tr w:rsidR="00FC689B" w:rsidRPr="003F5E55" w:rsidTr="00215365">
        <w:trPr>
          <w:trHeight w:val="312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6D0FB6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</w:pPr>
            <w:r w:rsidRPr="00215365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Przycisk Stand-by</w:t>
            </w:r>
          </w:p>
        </w:tc>
      </w:tr>
      <w:tr w:rsidR="00FC689B" w:rsidRPr="003F5E55" w:rsidTr="00215365">
        <w:trPr>
          <w:trHeight w:val="53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6D0FB6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3.4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color w:val="000000"/>
                <w:sz w:val="20"/>
                <w:szCs w:val="20"/>
              </w:rPr>
              <w:t xml:space="preserve">Przycik "High illumination" dla ręcznej, szybkiej maksymalizacji mocy </w:t>
            </w:r>
          </w:p>
        </w:tc>
      </w:tr>
      <w:tr w:rsidR="00FC689B" w:rsidRPr="003F5E55" w:rsidTr="00215365">
        <w:trPr>
          <w:trHeight w:val="29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6D0FB6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ahoma" w:hAnsi="Tahoma" w:cs="Tahoma"/>
                <w:color w:val="000000"/>
                <w:sz w:val="20"/>
                <w:szCs w:val="20"/>
              </w:rPr>
              <w:lastRenderedPageBreak/>
              <w:t>3.5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color w:val="000000"/>
                <w:sz w:val="20"/>
                <w:szCs w:val="20"/>
              </w:rPr>
              <w:t>Podświetlany panel przedni (operacyjny) urządzenia</w:t>
            </w:r>
          </w:p>
        </w:tc>
      </w:tr>
      <w:tr w:rsidR="00FC689B" w:rsidRPr="003F5E55" w:rsidTr="00215365">
        <w:trPr>
          <w:trHeight w:val="29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3340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  <w:p w:rsidR="00FC689B" w:rsidRPr="00215365" w:rsidRDefault="00FC689B" w:rsidP="003340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4.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342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b/>
                <w:color w:val="000000"/>
                <w:sz w:val="20"/>
                <w:szCs w:val="20"/>
              </w:rPr>
              <w:t xml:space="preserve"> </w:t>
            </w:r>
          </w:p>
          <w:p w:rsidR="00FC689B" w:rsidRPr="00215365" w:rsidRDefault="00FC689B" w:rsidP="00342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b/>
                <w:color w:val="000000"/>
                <w:sz w:val="20"/>
                <w:szCs w:val="20"/>
              </w:rPr>
              <w:t xml:space="preserve">Monitor medyczny 4K o przekątnej </w:t>
            </w:r>
            <w:smartTag w:uri="urn:schemas-microsoft-com:office:smarttags" w:element="metricconverter">
              <w:smartTagPr>
                <w:attr w:name="ProductID" w:val="31 cali"/>
              </w:smartTagPr>
              <w:r w:rsidRPr="00215365">
                <w:rPr>
                  <w:rFonts w:ascii="Tahoma" w:hAnsi="Tahoma" w:cs="Tahoma"/>
                  <w:b/>
                  <w:color w:val="000000"/>
                  <w:sz w:val="20"/>
                  <w:szCs w:val="20"/>
                </w:rPr>
                <w:t>31 cali</w:t>
              </w:r>
            </w:smartTag>
            <w:r w:rsidRPr="00215365">
              <w:rPr>
                <w:rFonts w:ascii="Tahoma" w:hAnsi="Tahoma" w:cs="Tahoma"/>
                <w:b/>
                <w:color w:val="000000"/>
                <w:sz w:val="20"/>
                <w:szCs w:val="20"/>
              </w:rPr>
              <w:t xml:space="preserve"> – 2 szt.</w:t>
            </w:r>
          </w:p>
        </w:tc>
      </w:tr>
      <w:tr w:rsidR="00FC689B" w:rsidRPr="003F5E55" w:rsidTr="00215365">
        <w:trPr>
          <w:trHeight w:val="29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6D0FB6" w:rsidP="00342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342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color w:val="000000"/>
                <w:sz w:val="20"/>
                <w:szCs w:val="20"/>
              </w:rPr>
              <w:t>adapter zasilania AC; wejście/wyjście 4K 4x3G-SDI</w:t>
            </w:r>
          </w:p>
        </w:tc>
      </w:tr>
      <w:tr w:rsidR="00FC689B" w:rsidRPr="003F5E55" w:rsidTr="00215365">
        <w:trPr>
          <w:trHeight w:val="29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6D0FB6" w:rsidP="00342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342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color w:val="000000"/>
                <w:sz w:val="20"/>
                <w:szCs w:val="20"/>
              </w:rPr>
              <w:t>rozdzielczość 4096x2160 ; stosunek boków obrazu 17:9</w:t>
            </w:r>
          </w:p>
        </w:tc>
      </w:tr>
      <w:tr w:rsidR="00FC689B" w:rsidRPr="003F5E55" w:rsidTr="00215365">
        <w:trPr>
          <w:trHeight w:val="29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6D0FB6" w:rsidP="00342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342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color w:val="000000"/>
                <w:sz w:val="20"/>
                <w:szCs w:val="20"/>
              </w:rPr>
              <w:t>możliwość montażu na ramieniu sufitowym,</w:t>
            </w:r>
          </w:p>
        </w:tc>
      </w:tr>
      <w:tr w:rsidR="00FC689B" w:rsidRPr="003F5E55" w:rsidTr="00215365">
        <w:trPr>
          <w:trHeight w:val="29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6D0FB6" w:rsidP="00342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342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color w:val="000000"/>
                <w:sz w:val="20"/>
                <w:szCs w:val="20"/>
              </w:rPr>
              <w:t xml:space="preserve">Waga max. </w:t>
            </w:r>
            <w:smartTag w:uri="urn:schemas-microsoft-com:office:smarttags" w:element="metricconverter">
              <w:smartTagPr>
                <w:attr w:name="ProductID" w:val="11,07 kg"/>
              </w:smartTagPr>
              <w:r w:rsidRPr="00215365">
                <w:rPr>
                  <w:rFonts w:ascii="Tahoma" w:hAnsi="Tahoma" w:cs="Tahoma"/>
                  <w:color w:val="000000"/>
                  <w:sz w:val="20"/>
                  <w:szCs w:val="20"/>
                </w:rPr>
                <w:t>11,07 kg</w:t>
              </w:r>
            </w:smartTag>
            <w:r w:rsidRPr="00215365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</w:p>
        </w:tc>
      </w:tr>
      <w:tr w:rsidR="00FC689B" w:rsidRPr="003F5E55" w:rsidTr="00215365">
        <w:trPr>
          <w:trHeight w:val="29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6D0FB6" w:rsidP="00342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342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color w:val="000000"/>
                <w:sz w:val="20"/>
                <w:szCs w:val="20"/>
              </w:rPr>
              <w:t>Kontrast min. 1500:1</w:t>
            </w:r>
          </w:p>
        </w:tc>
      </w:tr>
      <w:tr w:rsidR="00FC689B" w:rsidRPr="003F5E55" w:rsidTr="00215365">
        <w:trPr>
          <w:trHeight w:val="29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6D0FB6" w:rsidP="00342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342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color w:val="000000"/>
                <w:sz w:val="20"/>
                <w:szCs w:val="20"/>
              </w:rPr>
              <w:t>Jasność min. 350cd/m2</w:t>
            </w:r>
          </w:p>
        </w:tc>
      </w:tr>
      <w:tr w:rsidR="00FC689B" w:rsidRPr="003F5E55" w:rsidTr="00D53B9D">
        <w:trPr>
          <w:trHeight w:val="63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5.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Monitor medyczny 4K 55" do montażu na osobnym wózku – 1 szt.</w:t>
            </w:r>
          </w:p>
        </w:tc>
      </w:tr>
      <w:tr w:rsidR="00FC689B" w:rsidRPr="003F5E55" w:rsidTr="00215365">
        <w:trPr>
          <w:trHeight w:val="29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6D0FB6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color w:val="000000"/>
                <w:sz w:val="20"/>
                <w:szCs w:val="20"/>
              </w:rPr>
              <w:t>adapter zasilania AC; wejście/wyjście 4K 4x3G-SDI</w:t>
            </w:r>
          </w:p>
        </w:tc>
      </w:tr>
      <w:tr w:rsidR="00FC689B" w:rsidRPr="003F5E55" w:rsidTr="00215365">
        <w:trPr>
          <w:trHeight w:val="29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6D0FB6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color w:val="000000"/>
                <w:sz w:val="20"/>
                <w:szCs w:val="20"/>
              </w:rPr>
              <w:t>rozdzielczość 3840x2160 ; stosunek boków obrazu 16:9</w:t>
            </w:r>
          </w:p>
        </w:tc>
      </w:tr>
      <w:tr w:rsidR="00FC689B" w:rsidRPr="003F5E55" w:rsidTr="00215365">
        <w:trPr>
          <w:trHeight w:val="29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6D0FB6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color w:val="000000"/>
                <w:sz w:val="20"/>
                <w:szCs w:val="20"/>
              </w:rPr>
              <w:t>możliwość montażu na osobnym wózku</w:t>
            </w:r>
          </w:p>
        </w:tc>
      </w:tr>
      <w:tr w:rsidR="00FC689B" w:rsidRPr="003F5E55" w:rsidTr="00215365">
        <w:trPr>
          <w:trHeight w:val="29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6D0FB6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color w:val="000000"/>
                <w:sz w:val="20"/>
                <w:szCs w:val="20"/>
              </w:rPr>
              <w:t>Kontrast min. 4000:1</w:t>
            </w:r>
          </w:p>
        </w:tc>
      </w:tr>
      <w:tr w:rsidR="00FC689B" w:rsidRPr="003F5E55" w:rsidTr="00215365">
        <w:trPr>
          <w:trHeight w:val="29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6D0FB6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color w:val="000000"/>
                <w:sz w:val="20"/>
                <w:szCs w:val="20"/>
              </w:rPr>
              <w:t>Jasność min. 500cd/m2</w:t>
            </w:r>
          </w:p>
        </w:tc>
      </w:tr>
      <w:tr w:rsidR="00FC689B" w:rsidRPr="003F5E55" w:rsidTr="00215365">
        <w:trPr>
          <w:trHeight w:val="29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7.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Podstawa jezdna pod monitor 31’- 1 szt.</w:t>
            </w:r>
          </w:p>
        </w:tc>
      </w:tr>
      <w:tr w:rsidR="00FC689B" w:rsidRPr="003F5E55" w:rsidTr="00215365">
        <w:trPr>
          <w:trHeight w:val="29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8.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Wózek jezdny do monitora 55", z półką – 1 szt.</w:t>
            </w:r>
          </w:p>
        </w:tc>
      </w:tr>
      <w:tr w:rsidR="00FC689B" w:rsidRPr="003F5E55" w:rsidTr="00215365">
        <w:trPr>
          <w:trHeight w:val="29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9.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Przewód sygnałowy 4K dł. 8,5m – 2 szt.</w:t>
            </w:r>
          </w:p>
        </w:tc>
      </w:tr>
      <w:tr w:rsidR="00FC689B" w:rsidRPr="003F5E55" w:rsidTr="00215365">
        <w:trPr>
          <w:trHeight w:val="29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10.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Optyka 4K do torakoskopii, kąt 3</w:t>
            </w:r>
            <w:r w:rsidRPr="00215365">
              <w:rPr>
                <w:rFonts w:ascii="Tahoma" w:hAnsi="Tahoma" w:cs="Tahoma"/>
                <w:b/>
                <w:color w:val="000000"/>
                <w:sz w:val="20"/>
                <w:szCs w:val="20"/>
              </w:rPr>
              <w:t xml:space="preserve">0°- </w:t>
            </w:r>
            <w:r w:rsidRPr="00215365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 5 szt.</w:t>
            </w:r>
          </w:p>
        </w:tc>
      </w:tr>
      <w:tr w:rsidR="00FC689B" w:rsidRPr="003F5E55" w:rsidTr="00215365">
        <w:trPr>
          <w:trHeight w:val="29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3359FC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10.1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D53B9D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Optyka w technologii 4K , dedykowana do zastosowania z kamerą i procesorem 4K, posiadająca oznaczenie w postaci symbolu ‘4K’ lub nazwy ‘ULTRA’ w widocznym miejscu na optyce</w:t>
            </w:r>
          </w:p>
        </w:tc>
      </w:tr>
      <w:tr w:rsidR="00FC689B" w:rsidRPr="003F5E55" w:rsidTr="00215365">
        <w:trPr>
          <w:trHeight w:val="29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3359FC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10.2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color w:val="000000"/>
                <w:sz w:val="20"/>
                <w:szCs w:val="20"/>
              </w:rPr>
              <w:t>śr. max. 10,2mm - pasująca do trokarów średnicy 10,5-11mm</w:t>
            </w:r>
          </w:p>
        </w:tc>
      </w:tr>
      <w:tr w:rsidR="00FC689B" w:rsidRPr="003F5E55" w:rsidTr="00215365">
        <w:trPr>
          <w:trHeight w:val="29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3359FC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10.4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color w:val="000000"/>
                <w:sz w:val="20"/>
                <w:szCs w:val="20"/>
              </w:rPr>
              <w:t>kąt patrzenia 30°; pole widzenia min 85°</w:t>
            </w:r>
          </w:p>
        </w:tc>
      </w:tr>
      <w:tr w:rsidR="00FC689B" w:rsidRPr="003F5E55" w:rsidTr="00215365">
        <w:trPr>
          <w:trHeight w:val="29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3359FC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10.5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</w:pPr>
            <w:r w:rsidRPr="00215365">
              <w:rPr>
                <w:rFonts w:ascii="Tahoma" w:hAnsi="Tahoma" w:cs="Tahoma"/>
                <w:color w:val="000000"/>
                <w:sz w:val="20"/>
                <w:szCs w:val="20"/>
                <w:lang w:val="en-US"/>
              </w:rPr>
              <w:t>autoklawowalna</w:t>
            </w:r>
          </w:p>
        </w:tc>
      </w:tr>
      <w:tr w:rsidR="00FC689B" w:rsidRPr="003F5E55" w:rsidTr="00215365">
        <w:trPr>
          <w:trHeight w:val="29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3359FC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10.6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color w:val="000000"/>
                <w:sz w:val="20"/>
                <w:szCs w:val="20"/>
              </w:rPr>
              <w:t>standardowe przyłącze okularowe do głowicy kamery</w:t>
            </w:r>
          </w:p>
        </w:tc>
      </w:tr>
      <w:tr w:rsidR="00FC689B" w:rsidRPr="003F5E55" w:rsidTr="00215365">
        <w:trPr>
          <w:trHeight w:val="29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  <w:lang w:val="en-US"/>
              </w:rPr>
            </w:pPr>
            <w:r w:rsidRPr="00215365">
              <w:rPr>
                <w:rFonts w:ascii="Tahoma" w:hAnsi="Tahoma" w:cs="Tahoma"/>
                <w:b/>
                <w:color w:val="000000"/>
                <w:sz w:val="20"/>
                <w:szCs w:val="20"/>
                <w:lang w:val="en-US"/>
              </w:rPr>
              <w:t xml:space="preserve">11. 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Pojemnik do sterylizacji optyk – 3 szt.</w:t>
            </w:r>
          </w:p>
        </w:tc>
      </w:tr>
      <w:tr w:rsidR="00FC689B" w:rsidRPr="003F5E55" w:rsidTr="00215365">
        <w:trPr>
          <w:trHeight w:val="29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15365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en-US"/>
              </w:rPr>
              <w:t>12.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Wózek medyczny – 1 szt.</w:t>
            </w:r>
          </w:p>
        </w:tc>
      </w:tr>
      <w:tr w:rsidR="00FC689B" w:rsidRPr="003F5E55" w:rsidTr="00215365">
        <w:trPr>
          <w:trHeight w:val="362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3359FC" w:rsidRDefault="003359FC" w:rsidP="00011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3359FC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12.1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color w:val="000000"/>
                <w:sz w:val="20"/>
                <w:szCs w:val="20"/>
              </w:rPr>
              <w:t>Centralne ramię do mocowania monitora z przyłączem VESA</w:t>
            </w:r>
          </w:p>
        </w:tc>
      </w:tr>
      <w:tr w:rsidR="00FC689B" w:rsidRPr="003F5E55" w:rsidTr="00215365">
        <w:trPr>
          <w:trHeight w:val="362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3359FC" w:rsidRDefault="003359FC" w:rsidP="00011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Cs/>
                <w:color w:val="000000"/>
                <w:sz w:val="20"/>
                <w:szCs w:val="20"/>
              </w:rPr>
            </w:pPr>
            <w:r w:rsidRPr="003359FC"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>12.2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215365">
              <w:rPr>
                <w:rFonts w:ascii="Tahoma" w:hAnsi="Tahoma" w:cs="Tahoma"/>
                <w:sz w:val="20"/>
                <w:szCs w:val="20"/>
                <w:lang w:eastAsia="pl-PL"/>
              </w:rPr>
              <w:t>Uruchamianie urządzeń na wózku jednym przyciskiem</w:t>
            </w:r>
          </w:p>
          <w:p w:rsidR="00FC689B" w:rsidRPr="00215365" w:rsidRDefault="00FC689B" w:rsidP="000117B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F96CC0" w:rsidRPr="003F5E55" w:rsidTr="00215365">
        <w:trPr>
          <w:trHeight w:val="362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CC0" w:rsidRPr="004A2DFD" w:rsidRDefault="00F96CC0" w:rsidP="00011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13.</w:t>
            </w:r>
          </w:p>
        </w:tc>
        <w:tc>
          <w:tcPr>
            <w:tcW w:w="8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CC0" w:rsidRPr="004A2DFD" w:rsidRDefault="00F96CC0" w:rsidP="00F96CC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Możliwość podłączenia zestawu do posiadanego przez Zamawiającego urządzenia do archiwizacji danych, który jest zintegrowany z systemem szpitalnym.</w:t>
            </w:r>
          </w:p>
        </w:tc>
      </w:tr>
    </w:tbl>
    <w:p w:rsidR="00387C0E" w:rsidRDefault="00387C0E"/>
    <w:p w:rsidR="00387C0E" w:rsidRDefault="00387C0E"/>
    <w:p w:rsidR="00387C0E" w:rsidRDefault="00387C0E"/>
    <w:p w:rsidR="00387C0E" w:rsidRDefault="00387C0E"/>
    <w:sectPr w:rsidR="00387C0E" w:rsidSect="005E262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4803" w:rsidRDefault="00864803" w:rsidP="000D503C">
      <w:pPr>
        <w:spacing w:after="0" w:line="240" w:lineRule="auto"/>
      </w:pPr>
      <w:r>
        <w:separator/>
      </w:r>
    </w:p>
  </w:endnote>
  <w:endnote w:type="continuationSeparator" w:id="1">
    <w:p w:rsidR="00864803" w:rsidRDefault="00864803" w:rsidP="000D50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yriadPro-Regula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03C" w:rsidRDefault="000D503C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03C" w:rsidRDefault="000D503C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03C" w:rsidRDefault="000D503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4803" w:rsidRDefault="00864803" w:rsidP="000D503C">
      <w:pPr>
        <w:spacing w:after="0" w:line="240" w:lineRule="auto"/>
      </w:pPr>
      <w:r>
        <w:separator/>
      </w:r>
    </w:p>
  </w:footnote>
  <w:footnote w:type="continuationSeparator" w:id="1">
    <w:p w:rsidR="00864803" w:rsidRDefault="00864803" w:rsidP="000D50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03C" w:rsidRDefault="000D503C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03C" w:rsidRDefault="000D503C" w:rsidP="000D503C">
    <w:pPr>
      <w:pStyle w:val="Nagwek7"/>
      <w:tabs>
        <w:tab w:val="right" w:pos="9096"/>
        <w:tab w:val="left" w:pos="13608"/>
      </w:tabs>
      <w:ind w:right="-24"/>
      <w:rPr>
        <w:i w:val="0"/>
      </w:rPr>
    </w:pPr>
    <w:r>
      <w:rPr>
        <w:rFonts w:ascii="Calibri" w:hAnsi="Calibri"/>
        <w:i w:val="0"/>
        <w:sz w:val="20"/>
        <w:szCs w:val="20"/>
      </w:rPr>
      <w:t xml:space="preserve">WCPIT/EA/381-14/2019                                                                                                                                             </w:t>
    </w:r>
  </w:p>
  <w:p w:rsidR="000D503C" w:rsidRDefault="000D503C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03C" w:rsidRDefault="000D503C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117B9"/>
    <w:rsid w:val="000117B9"/>
    <w:rsid w:val="00012CF0"/>
    <w:rsid w:val="00096C1F"/>
    <w:rsid w:val="000D503C"/>
    <w:rsid w:val="00130CA0"/>
    <w:rsid w:val="00135954"/>
    <w:rsid w:val="00174C3E"/>
    <w:rsid w:val="0019676C"/>
    <w:rsid w:val="001F145D"/>
    <w:rsid w:val="001F2859"/>
    <w:rsid w:val="00215365"/>
    <w:rsid w:val="002803BE"/>
    <w:rsid w:val="00286F7E"/>
    <w:rsid w:val="002A19AB"/>
    <w:rsid w:val="002D0431"/>
    <w:rsid w:val="002D4880"/>
    <w:rsid w:val="002D7C22"/>
    <w:rsid w:val="002E665D"/>
    <w:rsid w:val="002F222E"/>
    <w:rsid w:val="00311DB1"/>
    <w:rsid w:val="00331930"/>
    <w:rsid w:val="00334099"/>
    <w:rsid w:val="003359FC"/>
    <w:rsid w:val="00337E4A"/>
    <w:rsid w:val="00342480"/>
    <w:rsid w:val="0035785B"/>
    <w:rsid w:val="0037066A"/>
    <w:rsid w:val="00383013"/>
    <w:rsid w:val="003833DC"/>
    <w:rsid w:val="00387C0E"/>
    <w:rsid w:val="003941F8"/>
    <w:rsid w:val="003C55DC"/>
    <w:rsid w:val="003F5E55"/>
    <w:rsid w:val="0040540A"/>
    <w:rsid w:val="004162FF"/>
    <w:rsid w:val="00416325"/>
    <w:rsid w:val="00466A36"/>
    <w:rsid w:val="00483967"/>
    <w:rsid w:val="004A2DFD"/>
    <w:rsid w:val="004D197A"/>
    <w:rsid w:val="004D6D8A"/>
    <w:rsid w:val="005500FF"/>
    <w:rsid w:val="00553779"/>
    <w:rsid w:val="005A73BB"/>
    <w:rsid w:val="005E262D"/>
    <w:rsid w:val="006A6DA4"/>
    <w:rsid w:val="006B3D36"/>
    <w:rsid w:val="006D0FB6"/>
    <w:rsid w:val="006F24E1"/>
    <w:rsid w:val="00765247"/>
    <w:rsid w:val="007775EB"/>
    <w:rsid w:val="007C13E7"/>
    <w:rsid w:val="007E6729"/>
    <w:rsid w:val="00811D3F"/>
    <w:rsid w:val="00833730"/>
    <w:rsid w:val="00864803"/>
    <w:rsid w:val="00893E0F"/>
    <w:rsid w:val="008E19B6"/>
    <w:rsid w:val="00954764"/>
    <w:rsid w:val="009945FF"/>
    <w:rsid w:val="009A3AA6"/>
    <w:rsid w:val="009C1A68"/>
    <w:rsid w:val="00A016E7"/>
    <w:rsid w:val="00A06138"/>
    <w:rsid w:val="00A64F0B"/>
    <w:rsid w:val="00A92ADB"/>
    <w:rsid w:val="00AE2F36"/>
    <w:rsid w:val="00AE506B"/>
    <w:rsid w:val="00AF7202"/>
    <w:rsid w:val="00B028F2"/>
    <w:rsid w:val="00B300F1"/>
    <w:rsid w:val="00B41F96"/>
    <w:rsid w:val="00B568F0"/>
    <w:rsid w:val="00B700EF"/>
    <w:rsid w:val="00BD1145"/>
    <w:rsid w:val="00BD3580"/>
    <w:rsid w:val="00BE0364"/>
    <w:rsid w:val="00C11E5B"/>
    <w:rsid w:val="00C527D4"/>
    <w:rsid w:val="00C74F31"/>
    <w:rsid w:val="00C848C4"/>
    <w:rsid w:val="00CB09F1"/>
    <w:rsid w:val="00D53B9D"/>
    <w:rsid w:val="00D73294"/>
    <w:rsid w:val="00DB3D34"/>
    <w:rsid w:val="00DD1AE3"/>
    <w:rsid w:val="00E41139"/>
    <w:rsid w:val="00F512C1"/>
    <w:rsid w:val="00F65EC6"/>
    <w:rsid w:val="00F9086B"/>
    <w:rsid w:val="00F9463B"/>
    <w:rsid w:val="00F96CC0"/>
    <w:rsid w:val="00FC4D50"/>
    <w:rsid w:val="00FC689B"/>
    <w:rsid w:val="00FE5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9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262D"/>
    <w:pPr>
      <w:spacing w:after="200" w:line="276" w:lineRule="auto"/>
    </w:pPr>
    <w:rPr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locked/>
    <w:rsid w:val="000D503C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1">
    <w:name w:val="Pa1"/>
    <w:basedOn w:val="Normalny"/>
    <w:next w:val="Normalny"/>
    <w:uiPriority w:val="99"/>
    <w:rsid w:val="00C848C4"/>
    <w:pPr>
      <w:autoSpaceDE w:val="0"/>
      <w:autoSpaceDN w:val="0"/>
      <w:adjustRightInd w:val="0"/>
      <w:spacing w:after="0" w:line="240" w:lineRule="atLeast"/>
    </w:pPr>
    <w:rPr>
      <w:rFonts w:ascii="MyriadPro-Regular" w:hAnsi="MyriadPro-Regular"/>
      <w:sz w:val="24"/>
      <w:szCs w:val="24"/>
    </w:rPr>
  </w:style>
  <w:style w:type="character" w:customStyle="1" w:styleId="A6">
    <w:name w:val="A6"/>
    <w:uiPriority w:val="99"/>
    <w:rsid w:val="00C848C4"/>
    <w:rPr>
      <w:color w:val="000000"/>
    </w:rPr>
  </w:style>
  <w:style w:type="paragraph" w:styleId="Tytu">
    <w:name w:val="Title"/>
    <w:basedOn w:val="Normalny"/>
    <w:link w:val="TytuZnak"/>
    <w:qFormat/>
    <w:locked/>
    <w:rsid w:val="00466A36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466A36"/>
    <w:rPr>
      <w:rFonts w:ascii="Times New Roman" w:eastAsia="Times New Roman" w:hAnsi="Times New Roman"/>
      <w:b/>
      <w:bCs/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0D50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D503C"/>
    <w:rPr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0D50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D503C"/>
    <w:rPr>
      <w:lang w:eastAsia="en-US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D503C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851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515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3603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/>
  <cp:lastModifiedBy>szielinska</cp:lastModifiedBy>
  <cp:revision>57</cp:revision>
  <dcterms:created xsi:type="dcterms:W3CDTF">2019-04-25T05:10:00Z</dcterms:created>
  <dcterms:modified xsi:type="dcterms:W3CDTF">2019-05-22T11:51:00Z</dcterms:modified>
</cp:coreProperties>
</file>