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43" w:rsidRPr="008F1443" w:rsidRDefault="008F1443" w:rsidP="008F1443">
      <w:pPr>
        <w:spacing w:line="36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8F1443">
        <w:rPr>
          <w:rFonts w:ascii="Tahoma" w:hAnsi="Tahoma" w:cs="Tahoma"/>
          <w:b/>
          <w:sz w:val="24"/>
          <w:szCs w:val="24"/>
        </w:rPr>
        <w:t>Załącznik nr 1</w:t>
      </w:r>
    </w:p>
    <w:p w:rsidR="008F1443" w:rsidRPr="008F1443" w:rsidRDefault="008F1443" w:rsidP="008F1443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2</w:t>
      </w:r>
    </w:p>
    <w:p w:rsidR="009B7B9E" w:rsidRPr="00832083" w:rsidRDefault="00832083" w:rsidP="008F1443">
      <w:pPr>
        <w:rPr>
          <w:rFonts w:ascii="Tahoma" w:hAnsi="Tahoma" w:cs="Tahoma"/>
          <w:b/>
          <w:sz w:val="24"/>
          <w:szCs w:val="24"/>
        </w:rPr>
      </w:pPr>
      <w:r w:rsidRPr="00832083">
        <w:rPr>
          <w:rFonts w:ascii="Tahoma" w:hAnsi="Tahoma" w:cs="Tahoma"/>
          <w:b/>
          <w:sz w:val="24"/>
          <w:szCs w:val="24"/>
        </w:rPr>
        <w:t xml:space="preserve">Zestaw do monitorowania ukrwienia  saturacji mózgu podczas znieczulenia </w:t>
      </w:r>
      <w:r w:rsidR="008F1443" w:rsidRPr="00832083">
        <w:rPr>
          <w:rFonts w:ascii="Tahoma" w:hAnsi="Tahoma" w:cs="Tahoma"/>
          <w:b/>
          <w:sz w:val="24"/>
          <w:szCs w:val="24"/>
        </w:rPr>
        <w:t>– 1 szt.</w:t>
      </w:r>
    </w:p>
    <w:p w:rsidR="008F1443" w:rsidRPr="008F1443" w:rsidRDefault="008F1443" w:rsidP="008F1443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7"/>
        <w:gridCol w:w="8310"/>
      </w:tblGrid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544FC">
              <w:rPr>
                <w:rFonts w:ascii="Tahoma" w:hAnsi="Tahoma" w:cs="Tahoma"/>
                <w:b/>
              </w:rPr>
              <w:t>Lp</w:t>
            </w:r>
            <w:r w:rsidRPr="00B04CA8">
              <w:rPr>
                <w:rFonts w:ascii="Tahoma" w:hAnsi="Tahoma" w:cs="Tahoma"/>
              </w:rPr>
              <w:t>.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</w:tcPr>
          <w:p w:rsidR="00D57A78" w:rsidRPr="00B04CA8" w:rsidRDefault="00B544FC" w:rsidP="000B39FD">
            <w:pPr>
              <w:pStyle w:val="Bezodstpw"/>
              <w:rPr>
                <w:rFonts w:ascii="Tahoma" w:hAnsi="Tahoma" w:cs="Tahoma"/>
              </w:rPr>
            </w:pPr>
            <w:r w:rsidRPr="00783FBC">
              <w:rPr>
                <w:rFonts w:ascii="Tahoma" w:hAnsi="Tahoma" w:cs="Tahoma"/>
                <w:b/>
                <w:bCs/>
              </w:rPr>
              <w:t>Parametry graniczne (wymagane)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  <w:shd w:val="clear" w:color="auto" w:fill="auto"/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sz w:val="22"/>
                <w:szCs w:val="22"/>
              </w:rPr>
            </w:pPr>
            <w:r w:rsidRPr="00B04CA8">
              <w:rPr>
                <w:rFonts w:ascii="Tahoma" w:hAnsi="Tahoma" w:cs="Tahoma"/>
                <w:sz w:val="22"/>
                <w:szCs w:val="22"/>
              </w:rPr>
              <w:t>Aparat przeznaczony do nieinwazyjnego, bezpośredniego i ciągłego pomiaru zmian nasycenia tlenem hemoglobiny w obszarze mózgu i w zastosowaniach regionalnych dla pacjentów o wadze &gt;40kg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  <w:shd w:val="clear" w:color="auto" w:fill="auto"/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2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sz w:val="22"/>
                <w:szCs w:val="22"/>
              </w:rPr>
            </w:pPr>
            <w:r w:rsidRPr="00B04CA8">
              <w:rPr>
                <w:rFonts w:ascii="Tahoma" w:hAnsi="Tahoma" w:cs="Tahoma"/>
                <w:sz w:val="22"/>
                <w:szCs w:val="22"/>
              </w:rPr>
              <w:t>Oprogramowanie w języku polskim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  <w:shd w:val="clear" w:color="auto" w:fill="auto"/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3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sz w:val="22"/>
                <w:szCs w:val="22"/>
              </w:rPr>
            </w:pPr>
            <w:r w:rsidRPr="00B04CA8">
              <w:rPr>
                <w:rFonts w:ascii="Tahoma" w:hAnsi="Tahoma" w:cs="Tahoma"/>
                <w:sz w:val="22"/>
                <w:szCs w:val="22"/>
              </w:rPr>
              <w:t>Monitor o wadze maksymalnie 1,3kg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  <w:shd w:val="clear" w:color="auto" w:fill="auto"/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4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sz w:val="22"/>
                <w:szCs w:val="22"/>
              </w:rPr>
            </w:pPr>
            <w:r w:rsidRPr="00B04CA8">
              <w:rPr>
                <w:rFonts w:ascii="Tahoma" w:hAnsi="Tahoma" w:cs="Tahoma"/>
                <w:sz w:val="22"/>
                <w:szCs w:val="22"/>
              </w:rPr>
              <w:t>Dotykowy, kolorowy ekran TFT LCD o przekątnej min. 10 cali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  <w:shd w:val="clear" w:color="auto" w:fill="auto"/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5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sz w:val="22"/>
                <w:szCs w:val="22"/>
              </w:rPr>
            </w:pPr>
            <w:r w:rsidRPr="00B04CA8">
              <w:rPr>
                <w:rFonts w:ascii="Tahoma" w:hAnsi="Tahoma" w:cs="Tahoma"/>
                <w:sz w:val="22"/>
                <w:szCs w:val="22"/>
              </w:rPr>
              <w:t>Rozdzielczość ekranu minimum 1200 x 800 pikseli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  <w:shd w:val="clear" w:color="auto" w:fill="auto"/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6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sz w:val="22"/>
                <w:szCs w:val="22"/>
              </w:rPr>
            </w:pPr>
            <w:r w:rsidRPr="00B04CA8">
              <w:rPr>
                <w:rFonts w:ascii="Tahoma" w:hAnsi="Tahoma" w:cs="Tahoma"/>
                <w:sz w:val="22"/>
                <w:szCs w:val="22"/>
              </w:rPr>
              <w:t>Pomiar saturacji rSO2 zakres minimum 15-95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  <w:shd w:val="clear" w:color="auto" w:fill="auto"/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7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sz w:val="22"/>
                <w:szCs w:val="22"/>
              </w:rPr>
            </w:pPr>
            <w:r w:rsidRPr="00B04CA8">
              <w:rPr>
                <w:rFonts w:ascii="Tahoma" w:hAnsi="Tahoma" w:cs="Tahoma"/>
                <w:sz w:val="22"/>
                <w:szCs w:val="22"/>
              </w:rPr>
              <w:t>Możliwość ustawienia i ciągłego wyświetlania na ekranie pomiaru wartości wyjściowej wraz z procentową różnicą w stosunku do aktualnych pomiarów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8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Długość kabla przedwzmacniacza – elementu do którego podłączane są czujniki min. 4 m. umożliwiająca swobodne ustawienie monitora w odległości od pacjenta.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9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Funkcja wyznaczania AUC (Area under the curve) wyrażana w min%  z możliwością zdefiniowania przez użytkownika progów, wyświetlana na ekranie w czasie rzeczywistym  z możliwością prezentacji na ekranie zbiorczym AUC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10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Ekran zbiorczy AUC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11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Ciągły zapis trendu mierzonych wartości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12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Zintegrowany akumulator zapewniający prace monitora bez zasilania sieciowego przez minimum 1 godzinę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13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 xml:space="preserve">Wyświetlanie funkcji uśredniania linii trendu, obliczająca </w:t>
            </w:r>
            <w:r w:rsidRPr="00B04CA8">
              <w:rPr>
                <w:rFonts w:ascii="Tahoma" w:hAnsi="Tahoma" w:cs="Tahoma"/>
                <w:sz w:val="22"/>
                <w:szCs w:val="22"/>
              </w:rPr>
              <w:t>60-minutową średnią kroczącą z rSO2</w:t>
            </w: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w celu ułatwienia oceny zmiennego zapisu trendu rS02.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14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Możliwość umieszczania „znaczników badania” w trakcie monitorowania w postaci pionowej linii na ekranie głównym w momencie danego zdarzenia,  widocznego w postaci kodu po zaimportowaniu danych na USB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15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 xml:space="preserve">Możliwość odczytania wprowadzonych zdarzeń z ekranu głównego podczas monitorowania pacjenta 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16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 xml:space="preserve">Zapis </w:t>
            </w:r>
            <w:r w:rsidR="00A82EF2">
              <w:rPr>
                <w:rFonts w:ascii="Tahoma" w:hAnsi="Tahoma" w:cs="Tahoma"/>
                <w:color w:val="000000"/>
                <w:sz w:val="22"/>
                <w:szCs w:val="22"/>
              </w:rPr>
              <w:t>historii trendów przez minimum 2</w:t>
            </w: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 xml:space="preserve">0 dni z częstością aktualizacji co minimum 5 sekund 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overflowPunct/>
              <w:textAlignment w:val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Urzadzenie wyposażone w minimum 2 porty USB, port szeregowy i VGA.</w:t>
            </w: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17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overflowPunct/>
              <w:textAlignment w:val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Transmisja danych za pomocą portu USB</w:t>
            </w:r>
          </w:p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57A78" w:rsidRPr="00B04CA8" w:rsidTr="00B04CA8">
        <w:tc>
          <w:tcPr>
            <w:tcW w:w="587" w:type="dxa"/>
            <w:tcBorders>
              <w:bottom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18</w:t>
            </w:r>
          </w:p>
        </w:tc>
        <w:tc>
          <w:tcPr>
            <w:tcW w:w="8310" w:type="dxa"/>
            <w:tcBorders>
              <w:bottom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Możliwość czterokanałowego monitorowania utlenowania tkanek</w:t>
            </w:r>
          </w:p>
        </w:tc>
      </w:tr>
      <w:tr w:rsidR="00D57A78" w:rsidRPr="00B04CA8" w:rsidTr="00B04CA8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78" w:rsidRPr="00B04CA8" w:rsidRDefault="00D57A78" w:rsidP="000B39FD">
            <w:pPr>
              <w:pStyle w:val="Bezodstpw"/>
              <w:rPr>
                <w:rFonts w:ascii="Tahoma" w:hAnsi="Tahoma" w:cs="Tahoma"/>
              </w:rPr>
            </w:pPr>
            <w:r w:rsidRPr="00B04CA8">
              <w:rPr>
                <w:rFonts w:ascii="Tahoma" w:hAnsi="Tahoma" w:cs="Tahoma"/>
              </w:rPr>
              <w:t>19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7A78" w:rsidRPr="00B04CA8" w:rsidRDefault="00D57A78" w:rsidP="000B39F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4CA8">
              <w:rPr>
                <w:rFonts w:ascii="Tahoma" w:hAnsi="Tahoma" w:cs="Tahoma"/>
                <w:color w:val="000000"/>
                <w:sz w:val="22"/>
                <w:szCs w:val="22"/>
              </w:rPr>
              <w:t>W zestawie stacja dokująca monitora oraz podstawa stojaca</w:t>
            </w:r>
          </w:p>
        </w:tc>
      </w:tr>
    </w:tbl>
    <w:p w:rsidR="00AE2207" w:rsidRPr="00B04CA8" w:rsidRDefault="00AE2207" w:rsidP="00AE2207">
      <w:pPr>
        <w:ind w:left="180" w:hanging="180"/>
        <w:rPr>
          <w:rFonts w:ascii="Tahoma" w:hAnsi="Tahoma" w:cs="Tahoma"/>
          <w:w w:val="90"/>
          <w:sz w:val="22"/>
          <w:szCs w:val="22"/>
        </w:rPr>
      </w:pPr>
    </w:p>
    <w:p w:rsidR="00AE2207" w:rsidRPr="004A7ACC" w:rsidRDefault="00AE2207" w:rsidP="00AE2207">
      <w:pPr>
        <w:ind w:left="180" w:hanging="180"/>
        <w:rPr>
          <w:rFonts w:ascii="Arial Narrow" w:hAnsi="Arial Narrow"/>
          <w:w w:val="90"/>
          <w:sz w:val="24"/>
          <w:szCs w:val="24"/>
        </w:rPr>
      </w:pPr>
    </w:p>
    <w:p w:rsidR="00AE2207" w:rsidRPr="004A7ACC" w:rsidRDefault="00AE2207" w:rsidP="00AE2207">
      <w:pPr>
        <w:ind w:left="180" w:hanging="180"/>
        <w:rPr>
          <w:rFonts w:ascii="Arial Narrow" w:hAnsi="Arial Narrow"/>
          <w:w w:val="90"/>
          <w:sz w:val="24"/>
          <w:szCs w:val="24"/>
        </w:rPr>
      </w:pPr>
    </w:p>
    <w:p w:rsidR="00AE2207" w:rsidRPr="004A7ACC" w:rsidRDefault="00AE2207" w:rsidP="00AE2207">
      <w:pPr>
        <w:ind w:left="180" w:hanging="180"/>
        <w:rPr>
          <w:rFonts w:ascii="Arial Narrow" w:hAnsi="Arial Narrow"/>
          <w:w w:val="90"/>
          <w:sz w:val="24"/>
          <w:szCs w:val="24"/>
        </w:rPr>
      </w:pPr>
    </w:p>
    <w:p w:rsidR="00AE2207" w:rsidRDefault="00AE2207"/>
    <w:sectPr w:rsidR="00AE2207" w:rsidSect="00F85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E7C" w:rsidRDefault="00D53E7C" w:rsidP="001F45A2">
      <w:r>
        <w:separator/>
      </w:r>
    </w:p>
  </w:endnote>
  <w:endnote w:type="continuationSeparator" w:id="1">
    <w:p w:rsidR="00D53E7C" w:rsidRDefault="00D53E7C" w:rsidP="001F4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A2" w:rsidRDefault="001F45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A2" w:rsidRDefault="001F45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A2" w:rsidRDefault="001F45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E7C" w:rsidRDefault="00D53E7C" w:rsidP="001F45A2">
      <w:r>
        <w:separator/>
      </w:r>
    </w:p>
  </w:footnote>
  <w:footnote w:type="continuationSeparator" w:id="1">
    <w:p w:rsidR="00D53E7C" w:rsidRDefault="00D53E7C" w:rsidP="001F4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A2" w:rsidRDefault="001F45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A2" w:rsidRDefault="001F45A2" w:rsidP="001F45A2">
    <w:pPr>
      <w:pStyle w:val="Nagwek7"/>
      <w:tabs>
        <w:tab w:val="right" w:pos="9096"/>
        <w:tab w:val="left" w:pos="13608"/>
      </w:tabs>
      <w:ind w:right="-24"/>
      <w:rPr>
        <w:i w:val="0"/>
      </w:rPr>
    </w:pPr>
    <w:r>
      <w:rPr>
        <w:rFonts w:ascii="Calibri" w:hAnsi="Calibri"/>
        <w:i w:val="0"/>
        <w:sz w:val="20"/>
        <w:szCs w:val="20"/>
      </w:rPr>
      <w:t xml:space="preserve">WCPIT/EA/381-14/2019                                                                                                                                             </w:t>
    </w:r>
  </w:p>
  <w:p w:rsidR="001F45A2" w:rsidRDefault="001F45A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A2" w:rsidRDefault="001F45A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07"/>
    <w:rsid w:val="00080C11"/>
    <w:rsid w:val="000D7826"/>
    <w:rsid w:val="000F5158"/>
    <w:rsid w:val="00106A74"/>
    <w:rsid w:val="001F45A2"/>
    <w:rsid w:val="00391591"/>
    <w:rsid w:val="00532668"/>
    <w:rsid w:val="00832083"/>
    <w:rsid w:val="008F1443"/>
    <w:rsid w:val="00931B66"/>
    <w:rsid w:val="009B7B9E"/>
    <w:rsid w:val="00A82EF2"/>
    <w:rsid w:val="00AE2207"/>
    <w:rsid w:val="00B04CA8"/>
    <w:rsid w:val="00B544FC"/>
    <w:rsid w:val="00C87946"/>
    <w:rsid w:val="00D53E7C"/>
    <w:rsid w:val="00D57A78"/>
    <w:rsid w:val="00D74665"/>
    <w:rsid w:val="00EC1169"/>
    <w:rsid w:val="00F25BCE"/>
    <w:rsid w:val="00F8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2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5A2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E2207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F45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5A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F45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45A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5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szielinska</cp:lastModifiedBy>
  <cp:revision>15</cp:revision>
  <dcterms:created xsi:type="dcterms:W3CDTF">2019-05-07T10:42:00Z</dcterms:created>
  <dcterms:modified xsi:type="dcterms:W3CDTF">2019-05-08T12:22:00Z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5892ebec-3119-4b04-bc09-cb2a681baa38</vt:lpwstr>
  </property>
  <property fmtid="{D5CDD505-2E9C-101B-9397-08002B2CF9AE}" pid="3" name="Classification">
    <vt:lpwstr>MedtronicControlled</vt:lpwstr>
  </property>
</Properties>
</file>