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9C" w:rsidRPr="008F1443" w:rsidRDefault="0096069C" w:rsidP="0096069C">
      <w:pPr>
        <w:spacing w:line="360" w:lineRule="auto"/>
        <w:rPr>
          <w:rFonts w:ascii="Tahoma" w:hAnsi="Tahoma" w:cs="Tahoma"/>
          <w:b/>
        </w:rPr>
      </w:pPr>
      <w:bookmarkStart w:id="0" w:name="_GoBack"/>
      <w:bookmarkEnd w:id="0"/>
      <w:r w:rsidRPr="008F1443">
        <w:rPr>
          <w:rFonts w:ascii="Tahoma" w:hAnsi="Tahoma" w:cs="Tahoma"/>
          <w:b/>
        </w:rPr>
        <w:t>Załącznik nr 1</w:t>
      </w:r>
    </w:p>
    <w:p w:rsidR="0096069C" w:rsidRPr="008F1443" w:rsidRDefault="00A9631F" w:rsidP="0096069C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Pakiet nr 3</w:t>
      </w:r>
    </w:p>
    <w:p w:rsidR="00315B39" w:rsidRDefault="001558A9" w:rsidP="0096069C">
      <w:pPr>
        <w:rPr>
          <w:rFonts w:ascii="Tahoma" w:hAnsi="Tahoma" w:cs="Tahoma"/>
          <w:b/>
        </w:rPr>
      </w:pPr>
      <w:r w:rsidRPr="001558A9">
        <w:rPr>
          <w:rFonts w:ascii="Tahoma" w:hAnsi="Tahoma" w:cs="Tahoma"/>
          <w:b/>
        </w:rPr>
        <w:t>Zestaw narzędzi do otwartej torakochirurgii</w:t>
      </w:r>
      <w:r w:rsidR="00E26A53">
        <w:rPr>
          <w:rFonts w:ascii="Tahoma" w:hAnsi="Tahoma" w:cs="Tahoma"/>
          <w:b/>
        </w:rPr>
        <w:t xml:space="preserve"> </w:t>
      </w:r>
      <w:r w:rsidR="0096069C" w:rsidRPr="00832083">
        <w:rPr>
          <w:rFonts w:ascii="Tahoma" w:hAnsi="Tahoma" w:cs="Tahoma"/>
          <w:b/>
        </w:rPr>
        <w:t>– 1 szt.</w:t>
      </w:r>
    </w:p>
    <w:tbl>
      <w:tblPr>
        <w:tblStyle w:val="Tabela-Siatka"/>
        <w:tblW w:w="9356" w:type="dxa"/>
        <w:tblInd w:w="108" w:type="dxa"/>
        <w:tblLook w:val="04A0"/>
      </w:tblPr>
      <w:tblGrid>
        <w:gridCol w:w="993"/>
        <w:gridCol w:w="7087"/>
        <w:gridCol w:w="1276"/>
      </w:tblGrid>
      <w:tr w:rsidR="0097216A" w:rsidRPr="0097216A" w:rsidTr="009B2C50">
        <w:trPr>
          <w:trHeight w:val="390"/>
        </w:trPr>
        <w:tc>
          <w:tcPr>
            <w:tcW w:w="993" w:type="dxa"/>
            <w:vAlign w:val="center"/>
            <w:hideMark/>
          </w:tcPr>
          <w:p w:rsidR="0097216A" w:rsidRPr="00926A3C" w:rsidRDefault="0097216A" w:rsidP="00BD6CB6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87" w:type="dxa"/>
            <w:vAlign w:val="center"/>
            <w:hideMark/>
          </w:tcPr>
          <w:p w:rsidR="0097216A" w:rsidRPr="00926A3C" w:rsidRDefault="0097216A" w:rsidP="00BD6CB6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926A3C">
              <w:rPr>
                <w:rFonts w:ascii="Tahoma" w:hAnsi="Tahoma" w:cs="Tahoma"/>
                <w:b/>
                <w:bCs/>
                <w:sz w:val="22"/>
                <w:szCs w:val="22"/>
              </w:rPr>
              <w:t>Parametry graniczne (wymagane)</w:t>
            </w:r>
          </w:p>
        </w:tc>
        <w:tc>
          <w:tcPr>
            <w:tcW w:w="1276" w:type="dxa"/>
            <w:hideMark/>
          </w:tcPr>
          <w:p w:rsidR="0097216A" w:rsidRPr="00926A3C" w:rsidRDefault="0097216A" w:rsidP="00BD6CB6">
            <w:pPr>
              <w:rPr>
                <w:rFonts w:ascii="Tahoma" w:hAnsi="Tahoma" w:cs="Tahoma"/>
                <w:sz w:val="22"/>
                <w:szCs w:val="22"/>
                <w:lang w:val="pl-PL"/>
              </w:rPr>
            </w:pPr>
            <w:r w:rsidRPr="00926A3C">
              <w:rPr>
                <w:rFonts w:ascii="Tahoma" w:hAnsi="Tahoma" w:cs="Tahoma"/>
                <w:sz w:val="22"/>
                <w:szCs w:val="22"/>
                <w:lang w:val="pl-PL"/>
              </w:rPr>
              <w:t>ilość</w:t>
            </w:r>
          </w:p>
        </w:tc>
      </w:tr>
      <w:tr w:rsidR="0097216A" w:rsidRPr="0097216A" w:rsidTr="009B2C50">
        <w:trPr>
          <w:trHeight w:val="1118"/>
        </w:trPr>
        <w:tc>
          <w:tcPr>
            <w:tcW w:w="993" w:type="dxa"/>
            <w:noWrap/>
            <w:hideMark/>
          </w:tcPr>
          <w:p w:rsidR="0097216A" w:rsidRPr="00D80905" w:rsidRDefault="0097216A" w:rsidP="006C1246">
            <w:pPr>
              <w:pStyle w:val="Akapitzlist"/>
              <w:numPr>
                <w:ilvl w:val="0"/>
                <w:numId w:val="10"/>
              </w:num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Imadło do szycia MAYO-HEGAR, proste, utwardzane wkładką węglową TC, ucha złocone, rozm. 0,5 mm, nacięcia krzyżowe bransz roboczych, fazowane końcówki części ruchowej narzędzia w celu przeciwdziałania przecinaniu nitek, dł. 18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3</w:t>
            </w:r>
            <w:r w:rsidR="00937DCE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113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Imadło do szycia MAYO-HEGAR, proste, utwardzane wkładką węglową TC, ucha złocone, rozm. 0,5 mm, nacięcia krzyżowe bransz roboczych, fazowane końcówki części ruchowej narzędzia w celu przeciwdziałania przecinaniu nitek, dł. 20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20</w:t>
            </w:r>
          </w:p>
        </w:tc>
      </w:tr>
      <w:tr w:rsidR="0097216A" w:rsidRPr="0097216A" w:rsidTr="009B2C50">
        <w:trPr>
          <w:trHeight w:val="555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preparacyjne METZENBAUM-FINO, zakrzywione, tępo-tępe, utwardzane wkładką węglową TC, dł. 23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42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preparacyjne MAYO, zakrzywione, tępo-tępe, dł. 17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13</w:t>
            </w:r>
          </w:p>
        </w:tc>
      </w:tr>
      <w:tr w:rsidR="0097216A" w:rsidRPr="0097216A" w:rsidTr="009B2C50">
        <w:trPr>
          <w:trHeight w:val="224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Nożyczki preparacyjne MAYO, zakrzywione, tępo-tępe, dł. 17 cm, górna bransza z mikroząbkami oraz wygrawerowaną na branszy informacją o nazwie standardu wykonania narzędzia, dolna bransza o specjalnym zwężającym się profilu gwarantującym minimalną traumatyzację tkanek. Bransze narzędzia połączone śrubą z pokryciem ceramicznym w kolorze czarnym</w:t>
            </w:r>
            <w:r w:rsidR="006508D8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oraz całkowicie pokryte kolorową</w:t>
            </w: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powłoką, stanowiącą dodatkową ( poza pasywacją ) ochronę przed żrącymi środkami chemicznymi oraz korozją w procesie sterylizacji, znacznie wydłużającą cykl życia narzędzia.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DUVAL, okienkowe - trójkątne,  szerkość końcówki roboczej 20mm, dł. 23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4</w:t>
            </w:r>
          </w:p>
        </w:tc>
      </w:tr>
      <w:tr w:rsidR="0097216A" w:rsidRPr="0097216A" w:rsidTr="009B2C50">
        <w:trPr>
          <w:trHeight w:val="566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Kleszcze DUVAL, okienkowe - trójkątne,  szerkość końcówki roboczej 15mm, dł. 20 cm, utwardzane wkładką węglową.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</w:t>
            </w:r>
          </w:p>
        </w:tc>
      </w:tr>
      <w:tr w:rsidR="0097216A" w:rsidRPr="0097216A" w:rsidTr="009B2C50">
        <w:trPr>
          <w:trHeight w:val="56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Kleszcze DUVAL, okienkowe - trójkątne,  szerkość końcówki roboczej 28mm, dł. 20 cm, utwardzane wkładką węglową.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</w:t>
            </w:r>
          </w:p>
        </w:tc>
      </w:tr>
      <w:tr w:rsidR="0097216A" w:rsidRPr="0097216A" w:rsidTr="009B2C50">
        <w:trPr>
          <w:trHeight w:val="27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do obłożenia TOHOKU, zakrzywione, tępo - tępe, dł. 13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15</w:t>
            </w:r>
          </w:p>
        </w:tc>
      </w:tr>
      <w:tr w:rsidR="0097216A" w:rsidRPr="0097216A" w:rsidTr="009B2C50">
        <w:trPr>
          <w:trHeight w:val="275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Miska nerkowata ze stali nierdzewnej, poj.0,50 l, wym. 250x32 mm.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26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Trzonek do skalpela nr 3 L, przedłużony, dł. 21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5</w:t>
            </w:r>
          </w:p>
        </w:tc>
      </w:tr>
      <w:tr w:rsidR="0097216A" w:rsidRPr="0097216A" w:rsidTr="009B2C50">
        <w:trPr>
          <w:trHeight w:val="69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Retraktor automatyczny (rama) FINOCCHIETTO, łopatki zamocowane na stałe o rozm. : szer. 44 mm, dł. 65 mm, maksymalne rozwarcie 200 mm.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8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Kleszczyki chwytne do tkanek ALLIS ( CHAPUT ) proste 5 x 6 ząbków, dł. 23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413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Pęseta anatomiczna STANDARD medium, śr. końcówki roboczej 2 mm, dł. 25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10</w:t>
            </w:r>
          </w:p>
        </w:tc>
      </w:tr>
      <w:tr w:rsidR="0097216A" w:rsidRPr="0097216A" w:rsidTr="009B2C50">
        <w:trPr>
          <w:trHeight w:val="55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naczyniowe Satinsky, podwójnie zakrzywione, fig.2, dł. 26,5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7</w:t>
            </w:r>
          </w:p>
        </w:tc>
      </w:tr>
      <w:tr w:rsidR="0097216A" w:rsidRPr="0097216A" w:rsidTr="009B2C50">
        <w:trPr>
          <w:trHeight w:val="1277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Nożyczki METZENBAUM, tępo-tępe, zagięte, jedna bransza z mikroząbkami, utwardzone wkładką węglową TC, jedno ucho czernione, drugie złocone, dł. 23 cm, nożyczki do bardzo precyzyjnego cięcia, po zamknięciu bransz końcówki chwytne narzędzia nie schodzą się.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3</w:t>
            </w:r>
          </w:p>
        </w:tc>
      </w:tr>
      <w:tr w:rsidR="0097216A" w:rsidRPr="0097216A" w:rsidTr="009B2C50">
        <w:trPr>
          <w:trHeight w:val="233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Nożyczki preparacyjne METZENBAUM, zakrzywione, tępo-tępe, dł. 20 cm, górna bransza z mikroząbkami oraz wygrawerowaną na branszy informacją o nazwie standardu wykonania narzędzia, dolna bransza o specjalnym zwężającym się profilu gwarantującym minimalną traumatyzację tkanek. Bransze narzędzia połączone śrubą z pokryciem ceramicznym w kolorze czarnym</w:t>
            </w:r>
            <w:r w:rsidR="00241BE8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oraz całkowicie pokryte kolorową</w:t>
            </w: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 powłoką, stanowiącą dodatkową ( poza pasywacją ) ochronę przed żrącymi środkami chemicznymi oraz korozją w procesie sterylizacji, znacznie wydłużającą cykl życia narzędzia.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353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Nożyce do żeber GIERTZ-STILLE, z kontrolą docisku, dł. 27 cm.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7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Zgryzacz kostny typu RUSKIN-LISTON, odgięty, z podwóją dźwignią i sprężynami rozwierającymi, dł. 18,5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84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Kleszcze do cięcia kości STILLE- LISTON z podwójną dźwignią, szczęki odgięte, narzędzie posiada dwie wypustki na branszach, ramiona z dwoma sprężynami rozwierającymi, dł.23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112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Kleszcze do cięcia kości LISTON-KEY (HORSLEY), z podwójną dźwignią, szczęki mocno odgięte, narzędzie podwójnie przegięte w kształcie litery ,,S,, - ramiona z dwoma sprężynami rozwierającymi oraz dwoma wypustkami na branszach, dł. 27cm.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Nożyczki naczyniowe JORGENSEN tępo-tępe, bardzo mocno zakrzywione, jedna bransza z mikroząbkami, dł. 22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154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Klipsownica do zabiegów otwartych, lekko zagięta, wielorazowa, jedno ucho znakowane kolorystycznie, współpracująca z klipsami tytanowymi medium-large. Części robocze narzędzia poprzecznie perforowane dla lepszej chwytności, narzędzie wyposażone w system kontroli docisku, dł. 20 cm. W komplecie po 1 op. klipsów w kartridżach po 6 i 24 sztuki,znakowane kolorystycznie.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107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Imadło do szycia WAGENSTEEN, proste, utwardzane wkładką węglową, ucha złocone, szerokość końcówki roboczej 2,5 mm, gęstość żebrowania 2500 tpsi, rozmiar 0,5 mm, dedykowane przez producenta do materiałów szewnych o grubości max. do 3/0, dł. 27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41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Klem naczyniowy BULLDOG, prosty, dł. całkowita 40mm, dł. części roboczej, atraumatycznej 18mm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37DCE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4</w:t>
            </w:r>
          </w:p>
        </w:tc>
      </w:tr>
      <w:tr w:rsidR="0097216A" w:rsidRPr="0097216A" w:rsidTr="009B2C50">
        <w:trPr>
          <w:trHeight w:val="725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Mikro disektor, pierścieniowy, prosty, zakrzywiony na końcu pod kątem 90 stopni, rękojeść okrągła, dł. Końcówki roboczej 5 mm, dł. 23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211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hemostatyczne ZENKER, mocno zakrzywione, dł. 29,5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49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preparacyjne GEMINI, zakrzywione 90 stopni, delikatne, dł.27cm.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81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Retraktor torako - kardiochirurgiczny do mostka DE BAKEY, rama bez łopatek, szerokość rozwarcia 200mm. Rama w systemie wymiennych łopatek.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6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Zestaw dwóch łopatek do retraktora torako - kardiochirurgicznego DE BAKEY, o wymiarach głębokość 60mm, szerokość 60mm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4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Zestaw dwóch łopatek do retraktora torako - kardiochirurgicznego DE BAKEY, o wymiarach głębokość 40mm , szerkosoć 100mm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49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Zestaw dwóch łopatek do retraktora torako - kardiochirurgicznego DE BAKEY, o wymiarach głębokość 80mm szerokość 60mm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553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Raspator LAMBOTTE, lekko zakrzywiony, rękojeść pełna, ostry, szer. 10 mm, dł. 21,5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3</w:t>
            </w:r>
          </w:p>
        </w:tc>
      </w:tr>
      <w:tr w:rsidR="0097216A" w:rsidRPr="0097216A" w:rsidTr="009B2C50">
        <w:trPr>
          <w:trHeight w:val="560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 xml:space="preserve">Kleszczyki jelitowe ALLIS-ATRAUMA, proste, atraumatyczne, ząbkowania DE BAKEY, dł. 22 cm. 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97216A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2</w:t>
            </w:r>
          </w:p>
        </w:tc>
      </w:tr>
      <w:tr w:rsidR="0097216A" w:rsidRPr="0097216A" w:rsidTr="009B2C50">
        <w:trPr>
          <w:trHeight w:val="838"/>
        </w:trPr>
        <w:tc>
          <w:tcPr>
            <w:tcW w:w="993" w:type="dxa"/>
            <w:noWrap/>
            <w:hideMark/>
          </w:tcPr>
          <w:p w:rsidR="0097216A" w:rsidRPr="00D80905" w:rsidRDefault="0097216A" w:rsidP="00D80905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7087" w:type="dxa"/>
            <w:hideMark/>
          </w:tcPr>
          <w:p w:rsidR="0097216A" w:rsidRPr="0097216A" w:rsidRDefault="0097216A" w:rsidP="0097216A">
            <w:pP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 w:rsidRPr="0097216A"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Końcówka do ssania perikardialnego COOLEY, tępa, zagięta z uchwytem ergonomicznym, końcówka zaokrąglona, pomocna w preparowaniu, śr. zew 8 mm, dł. 36 cm</w:t>
            </w:r>
          </w:p>
        </w:tc>
        <w:tc>
          <w:tcPr>
            <w:tcW w:w="1276" w:type="dxa"/>
            <w:noWrap/>
            <w:hideMark/>
          </w:tcPr>
          <w:p w:rsidR="0097216A" w:rsidRPr="0097216A" w:rsidRDefault="004654BB" w:rsidP="0097216A">
            <w:pPr>
              <w:jc w:val="center"/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2"/>
                <w:szCs w:val="22"/>
                <w:lang w:val="pl-PL" w:eastAsia="pl-PL"/>
              </w:rPr>
              <w:t>6</w:t>
            </w:r>
          </w:p>
        </w:tc>
      </w:tr>
    </w:tbl>
    <w:p w:rsidR="005753FC" w:rsidRPr="008B45D2" w:rsidRDefault="00FB11BD" w:rsidP="00473067">
      <w:pPr>
        <w:rPr>
          <w:rFonts w:asciiTheme="minorHAnsi" w:hAnsiTheme="minorHAnsi"/>
          <w:lang w:val="pl-PL"/>
        </w:rPr>
      </w:pPr>
      <w:r w:rsidRPr="00FB11BD">
        <w:rPr>
          <w:rFonts w:asciiTheme="minorHAnsi" w:hAnsiTheme="minorHAnsi"/>
          <w:lang w:val="pl-PL"/>
        </w:rPr>
        <w:t>Dopuszcza się tolerancję wszystkich rozmiarów narzędzi oraz kontenerów i akcesoriów do sterylizacji w zakresie +/- 2%</w:t>
      </w:r>
    </w:p>
    <w:sectPr w:rsidR="005753FC" w:rsidRPr="008B45D2" w:rsidSect="005A6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830" w:rsidRDefault="00A22830" w:rsidP="009630C5">
      <w:r>
        <w:separator/>
      </w:r>
    </w:p>
  </w:endnote>
  <w:endnote w:type="continuationSeparator" w:id="1">
    <w:p w:rsidR="00A22830" w:rsidRDefault="00A22830" w:rsidP="009630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RotisSansSerif">
    <w:altName w:val="Nyala"/>
    <w:charset w:val="EE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830" w:rsidRDefault="00A22830" w:rsidP="009630C5">
      <w:r>
        <w:separator/>
      </w:r>
    </w:p>
  </w:footnote>
  <w:footnote w:type="continuationSeparator" w:id="1">
    <w:p w:rsidR="00A22830" w:rsidRDefault="00A22830" w:rsidP="009630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 w:rsidP="006D6F36">
    <w:pPr>
      <w:pStyle w:val="Nagwek7"/>
      <w:tabs>
        <w:tab w:val="right" w:pos="9096"/>
        <w:tab w:val="left" w:pos="13608"/>
      </w:tabs>
      <w:ind w:right="-24"/>
      <w:rPr>
        <w:i w:val="0"/>
      </w:rPr>
    </w:pPr>
    <w:r>
      <w:rPr>
        <w:rFonts w:ascii="Calibri" w:hAnsi="Calibri"/>
        <w:i w:val="0"/>
        <w:sz w:val="20"/>
        <w:szCs w:val="20"/>
      </w:rPr>
      <w:t xml:space="preserve">WCPIT/EA/381-14/2019                                                                                                                                             </w:t>
    </w:r>
  </w:p>
  <w:p w:rsidR="006D6F36" w:rsidRDefault="006D6F3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36" w:rsidRDefault="006D6F3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62578"/>
    <w:multiLevelType w:val="hybridMultilevel"/>
    <w:tmpl w:val="3752A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7179"/>
    <w:multiLevelType w:val="hybridMultilevel"/>
    <w:tmpl w:val="0A92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C1AE9"/>
    <w:multiLevelType w:val="hybridMultilevel"/>
    <w:tmpl w:val="2AAA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9677D1"/>
    <w:multiLevelType w:val="hybridMultilevel"/>
    <w:tmpl w:val="433EF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3368D6"/>
    <w:multiLevelType w:val="hybridMultilevel"/>
    <w:tmpl w:val="5E904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81EC5"/>
    <w:multiLevelType w:val="hybridMultilevel"/>
    <w:tmpl w:val="6ACA3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8009A"/>
    <w:multiLevelType w:val="hybridMultilevel"/>
    <w:tmpl w:val="C84A3A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70FD6C1F"/>
    <w:multiLevelType w:val="hybridMultilevel"/>
    <w:tmpl w:val="6DD892F4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71F805AD"/>
    <w:multiLevelType w:val="hybridMultilevel"/>
    <w:tmpl w:val="C84A3A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3C783D"/>
    <w:multiLevelType w:val="hybridMultilevel"/>
    <w:tmpl w:val="04BCFC08"/>
    <w:lvl w:ilvl="0" w:tplc="48E87F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753FC"/>
    <w:rsid w:val="00040F4E"/>
    <w:rsid w:val="000719B4"/>
    <w:rsid w:val="0009623D"/>
    <w:rsid w:val="000A1460"/>
    <w:rsid w:val="000B1CBE"/>
    <w:rsid w:val="000C26BA"/>
    <w:rsid w:val="000C4F7B"/>
    <w:rsid w:val="00100695"/>
    <w:rsid w:val="00147347"/>
    <w:rsid w:val="001558A9"/>
    <w:rsid w:val="00157997"/>
    <w:rsid w:val="00160505"/>
    <w:rsid w:val="00167E09"/>
    <w:rsid w:val="00197989"/>
    <w:rsid w:val="001A5120"/>
    <w:rsid w:val="001B6F76"/>
    <w:rsid w:val="001C107B"/>
    <w:rsid w:val="001D64CD"/>
    <w:rsid w:val="001E533F"/>
    <w:rsid w:val="001F6B2F"/>
    <w:rsid w:val="00220D27"/>
    <w:rsid w:val="00241BE8"/>
    <w:rsid w:val="00253DD7"/>
    <w:rsid w:val="002A3DC4"/>
    <w:rsid w:val="002A656F"/>
    <w:rsid w:val="003156C1"/>
    <w:rsid w:val="00315B39"/>
    <w:rsid w:val="00375EB8"/>
    <w:rsid w:val="003A4882"/>
    <w:rsid w:val="003B7DB0"/>
    <w:rsid w:val="003C2A47"/>
    <w:rsid w:val="003D0A18"/>
    <w:rsid w:val="003D3F27"/>
    <w:rsid w:val="003E42DE"/>
    <w:rsid w:val="00402AF6"/>
    <w:rsid w:val="0044362B"/>
    <w:rsid w:val="00444C59"/>
    <w:rsid w:val="00457EDB"/>
    <w:rsid w:val="00457FC7"/>
    <w:rsid w:val="004654BB"/>
    <w:rsid w:val="00473067"/>
    <w:rsid w:val="004A74A4"/>
    <w:rsid w:val="004A7595"/>
    <w:rsid w:val="004F5DB1"/>
    <w:rsid w:val="00501263"/>
    <w:rsid w:val="005017B1"/>
    <w:rsid w:val="005309D2"/>
    <w:rsid w:val="0054132F"/>
    <w:rsid w:val="00555A0C"/>
    <w:rsid w:val="00556192"/>
    <w:rsid w:val="00563B22"/>
    <w:rsid w:val="00566F7A"/>
    <w:rsid w:val="005722A6"/>
    <w:rsid w:val="005753FC"/>
    <w:rsid w:val="005A678C"/>
    <w:rsid w:val="005A6DF7"/>
    <w:rsid w:val="005B0D24"/>
    <w:rsid w:val="005D5A68"/>
    <w:rsid w:val="005D73B1"/>
    <w:rsid w:val="005E6959"/>
    <w:rsid w:val="006110E9"/>
    <w:rsid w:val="00611CB5"/>
    <w:rsid w:val="006307AF"/>
    <w:rsid w:val="0064215D"/>
    <w:rsid w:val="006508D8"/>
    <w:rsid w:val="00650B35"/>
    <w:rsid w:val="0065246A"/>
    <w:rsid w:val="0065368F"/>
    <w:rsid w:val="0065370D"/>
    <w:rsid w:val="006552CE"/>
    <w:rsid w:val="00667B23"/>
    <w:rsid w:val="00674994"/>
    <w:rsid w:val="00677B1E"/>
    <w:rsid w:val="006850F9"/>
    <w:rsid w:val="006907A0"/>
    <w:rsid w:val="00696EAE"/>
    <w:rsid w:val="006C1246"/>
    <w:rsid w:val="006C4462"/>
    <w:rsid w:val="006C7B30"/>
    <w:rsid w:val="006D6F36"/>
    <w:rsid w:val="006E1CA7"/>
    <w:rsid w:val="006E5B65"/>
    <w:rsid w:val="006E74E1"/>
    <w:rsid w:val="00720D09"/>
    <w:rsid w:val="00733DF7"/>
    <w:rsid w:val="00763422"/>
    <w:rsid w:val="0077639D"/>
    <w:rsid w:val="007864BE"/>
    <w:rsid w:val="0079096B"/>
    <w:rsid w:val="007D46B1"/>
    <w:rsid w:val="007D764F"/>
    <w:rsid w:val="00821A9C"/>
    <w:rsid w:val="00824D2F"/>
    <w:rsid w:val="00825730"/>
    <w:rsid w:val="008353C2"/>
    <w:rsid w:val="00847496"/>
    <w:rsid w:val="00854250"/>
    <w:rsid w:val="00864E16"/>
    <w:rsid w:val="00870D05"/>
    <w:rsid w:val="008A022A"/>
    <w:rsid w:val="008A0F00"/>
    <w:rsid w:val="008B45D2"/>
    <w:rsid w:val="008C1241"/>
    <w:rsid w:val="008C317E"/>
    <w:rsid w:val="008C657C"/>
    <w:rsid w:val="008C79B8"/>
    <w:rsid w:val="008E3AE5"/>
    <w:rsid w:val="00911ABC"/>
    <w:rsid w:val="00920F6A"/>
    <w:rsid w:val="00926A3C"/>
    <w:rsid w:val="00937DCE"/>
    <w:rsid w:val="0094201B"/>
    <w:rsid w:val="009554F5"/>
    <w:rsid w:val="0096069C"/>
    <w:rsid w:val="009630C5"/>
    <w:rsid w:val="00971008"/>
    <w:rsid w:val="00971389"/>
    <w:rsid w:val="0097216A"/>
    <w:rsid w:val="00984D20"/>
    <w:rsid w:val="00991430"/>
    <w:rsid w:val="009A2B82"/>
    <w:rsid w:val="009A575E"/>
    <w:rsid w:val="009B2C50"/>
    <w:rsid w:val="009D0DC9"/>
    <w:rsid w:val="009E483A"/>
    <w:rsid w:val="009E5769"/>
    <w:rsid w:val="009F1551"/>
    <w:rsid w:val="00A0126C"/>
    <w:rsid w:val="00A14F04"/>
    <w:rsid w:val="00A22830"/>
    <w:rsid w:val="00A34619"/>
    <w:rsid w:val="00A452BD"/>
    <w:rsid w:val="00A50586"/>
    <w:rsid w:val="00A740E3"/>
    <w:rsid w:val="00A75277"/>
    <w:rsid w:val="00A81C5E"/>
    <w:rsid w:val="00A86481"/>
    <w:rsid w:val="00A9631F"/>
    <w:rsid w:val="00AE5F61"/>
    <w:rsid w:val="00B15115"/>
    <w:rsid w:val="00B1588E"/>
    <w:rsid w:val="00B66651"/>
    <w:rsid w:val="00B72F93"/>
    <w:rsid w:val="00B93E29"/>
    <w:rsid w:val="00BA0C7C"/>
    <w:rsid w:val="00BB16F8"/>
    <w:rsid w:val="00BD3754"/>
    <w:rsid w:val="00BF08FF"/>
    <w:rsid w:val="00BF792B"/>
    <w:rsid w:val="00C158BB"/>
    <w:rsid w:val="00C32D03"/>
    <w:rsid w:val="00C420A0"/>
    <w:rsid w:val="00C517F0"/>
    <w:rsid w:val="00CA5AA2"/>
    <w:rsid w:val="00CD2F6A"/>
    <w:rsid w:val="00D05051"/>
    <w:rsid w:val="00D31DA2"/>
    <w:rsid w:val="00D4093C"/>
    <w:rsid w:val="00D4555E"/>
    <w:rsid w:val="00D46E35"/>
    <w:rsid w:val="00D54038"/>
    <w:rsid w:val="00D80905"/>
    <w:rsid w:val="00DB3577"/>
    <w:rsid w:val="00DC75E9"/>
    <w:rsid w:val="00DE2CAE"/>
    <w:rsid w:val="00E013D7"/>
    <w:rsid w:val="00E169B5"/>
    <w:rsid w:val="00E21FC4"/>
    <w:rsid w:val="00E26A53"/>
    <w:rsid w:val="00E7217F"/>
    <w:rsid w:val="00E74066"/>
    <w:rsid w:val="00E9030E"/>
    <w:rsid w:val="00E90AE7"/>
    <w:rsid w:val="00EB23A0"/>
    <w:rsid w:val="00EB5FD1"/>
    <w:rsid w:val="00EB61D9"/>
    <w:rsid w:val="00EC15D6"/>
    <w:rsid w:val="00EE5644"/>
    <w:rsid w:val="00EF2D2C"/>
    <w:rsid w:val="00F20F9C"/>
    <w:rsid w:val="00F747E4"/>
    <w:rsid w:val="00F82CD3"/>
    <w:rsid w:val="00F87605"/>
    <w:rsid w:val="00F92B18"/>
    <w:rsid w:val="00F942D2"/>
    <w:rsid w:val="00FA65B7"/>
    <w:rsid w:val="00FB11BD"/>
    <w:rsid w:val="00FD24B4"/>
    <w:rsid w:val="00FD3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tisSansSerif" w:eastAsiaTheme="minorHAnsi" w:hAnsi="RotisSansSerif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B4"/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6F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53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8C1241"/>
    <w:pPr>
      <w:ind w:left="720"/>
      <w:contextualSpacing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F6B2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F6B2F"/>
    <w:rPr>
      <w:rFonts w:ascii="Arial" w:eastAsia="Times New Roman" w:hAnsi="Arial" w:cs="Arial"/>
      <w:vanish/>
      <w:sz w:val="16"/>
      <w:szCs w:val="16"/>
      <w:lang w:val="en-US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F6B2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F6B2F"/>
    <w:rPr>
      <w:rFonts w:ascii="Arial" w:eastAsia="Times New Roman" w:hAnsi="Arial" w:cs="Arial"/>
      <w:vanish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semiHidden/>
    <w:unhideWhenUsed/>
    <w:rsid w:val="006D6F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6F36"/>
  </w:style>
  <w:style w:type="paragraph" w:styleId="Stopka">
    <w:name w:val="footer"/>
    <w:basedOn w:val="Normalny"/>
    <w:link w:val="StopkaZnak"/>
    <w:uiPriority w:val="99"/>
    <w:semiHidden/>
    <w:unhideWhenUsed/>
    <w:rsid w:val="006D6F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6F36"/>
  </w:style>
  <w:style w:type="character" w:customStyle="1" w:styleId="Nagwek7Znak">
    <w:name w:val="Nagłówek 7 Znak"/>
    <w:basedOn w:val="Domylnaczcionkaakapitu"/>
    <w:link w:val="Nagwek7"/>
    <w:uiPriority w:val="9"/>
    <w:semiHidden/>
    <w:rsid w:val="006D6F36"/>
    <w:rPr>
      <w:rFonts w:asciiTheme="majorHAnsi" w:eastAsiaTheme="majorEastAsia" w:hAnsiTheme="majorHAnsi" w:cstheme="majorBidi"/>
      <w:i/>
      <w:iCs/>
      <w:color w:val="404040" w:themeColor="text1" w:themeTint="BF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47C9-B1E7-411C-BF87-B0F1F7E4A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szielinska</cp:lastModifiedBy>
  <cp:revision>44</cp:revision>
  <dcterms:created xsi:type="dcterms:W3CDTF">2019-04-25T07:36:00Z</dcterms:created>
  <dcterms:modified xsi:type="dcterms:W3CDTF">2019-05-23T11:23:00Z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735299-2a7d-4f7d-99cc-db352b8b5a9b_Enabled">
    <vt:lpwstr>True</vt:lpwstr>
  </property>
  <property fmtid="{D5CDD505-2E9C-101B-9397-08002B2CF9AE}" pid="3" name="MSIP_Label_97735299-2a7d-4f7d-99cc-db352b8b5a9b_SiteId">
    <vt:lpwstr>15d1bef2-0a6a-46f9-be4c-023279325e51</vt:lpwstr>
  </property>
  <property fmtid="{D5CDD505-2E9C-101B-9397-08002B2CF9AE}" pid="4" name="MSIP_Label_97735299-2a7d-4f7d-99cc-db352b8b5a9b_Ref">
    <vt:lpwstr>https://api.informationprotection.azure.com/api/15d1bef2-0a6a-46f9-be4c-023279325e51</vt:lpwstr>
  </property>
  <property fmtid="{D5CDD505-2E9C-101B-9397-08002B2CF9AE}" pid="5" name="MSIP_Label_97735299-2a7d-4f7d-99cc-db352b8b5a9b_SetBy">
    <vt:lpwstr>bernard.thiele@bbraun.com</vt:lpwstr>
  </property>
  <property fmtid="{D5CDD505-2E9C-101B-9397-08002B2CF9AE}" pid="6" name="MSIP_Label_97735299-2a7d-4f7d-99cc-db352b8b5a9b_SetDate">
    <vt:lpwstr>2018-03-14T11:00:18.6584863+01:00</vt:lpwstr>
  </property>
  <property fmtid="{D5CDD505-2E9C-101B-9397-08002B2CF9AE}" pid="7" name="MSIP_Label_97735299-2a7d-4f7d-99cc-db352b8b5a9b_Name">
    <vt:lpwstr>Confidential</vt:lpwstr>
  </property>
  <property fmtid="{D5CDD505-2E9C-101B-9397-08002B2CF9AE}" pid="8" name="MSIP_Label_97735299-2a7d-4f7d-99cc-db352b8b5a9b_Application">
    <vt:lpwstr>Microsoft Azure Information Protection</vt:lpwstr>
  </property>
  <property fmtid="{D5CDD505-2E9C-101B-9397-08002B2CF9AE}" pid="9" name="MSIP_Label_97735299-2a7d-4f7d-99cc-db352b8b5a9b_Extended_MSFT_Method">
    <vt:lpwstr>Automatic</vt:lpwstr>
  </property>
  <property fmtid="{D5CDD505-2E9C-101B-9397-08002B2CF9AE}" pid="10" name="MSIP_Label_fd058493-e43f-432e-b8cc-adb7daa46640_Enabled">
    <vt:lpwstr>True</vt:lpwstr>
  </property>
  <property fmtid="{D5CDD505-2E9C-101B-9397-08002B2CF9AE}" pid="11" name="MSIP_Label_fd058493-e43f-432e-b8cc-adb7daa46640_SiteId">
    <vt:lpwstr>15d1bef2-0a6a-46f9-be4c-023279325e51</vt:lpwstr>
  </property>
  <property fmtid="{D5CDD505-2E9C-101B-9397-08002B2CF9AE}" pid="12" name="MSIP_Label_fd058493-e43f-432e-b8cc-adb7daa46640_Ref">
    <vt:lpwstr>https://api.informationprotection.azure.com/api/15d1bef2-0a6a-46f9-be4c-023279325e51</vt:lpwstr>
  </property>
  <property fmtid="{D5CDD505-2E9C-101B-9397-08002B2CF9AE}" pid="13" name="MSIP_Label_fd058493-e43f-432e-b8cc-adb7daa46640_SetBy">
    <vt:lpwstr>bernard.thiele@bbraun.com</vt:lpwstr>
  </property>
  <property fmtid="{D5CDD505-2E9C-101B-9397-08002B2CF9AE}" pid="14" name="MSIP_Label_fd058493-e43f-432e-b8cc-adb7daa46640_SetDate">
    <vt:lpwstr>2018-03-14T11:00:18.6584863+01:00</vt:lpwstr>
  </property>
  <property fmtid="{D5CDD505-2E9C-101B-9397-08002B2CF9AE}" pid="15" name="MSIP_Label_fd058493-e43f-432e-b8cc-adb7daa46640_Name">
    <vt:lpwstr>Unprotected</vt:lpwstr>
  </property>
  <property fmtid="{D5CDD505-2E9C-101B-9397-08002B2CF9AE}" pid="16" name="MSIP_Label_fd058493-e43f-432e-b8cc-adb7daa46640_Application">
    <vt:lpwstr>Microsoft Azure Information Protection</vt:lpwstr>
  </property>
  <property fmtid="{D5CDD505-2E9C-101B-9397-08002B2CF9AE}" pid="17" name="MSIP_Label_fd058493-e43f-432e-b8cc-adb7daa46640_Extended_MSFT_Method">
    <vt:lpwstr>Automatic</vt:lpwstr>
  </property>
  <property fmtid="{D5CDD505-2E9C-101B-9397-08002B2CF9AE}" pid="18" name="MSIP_Label_fd058493-e43f-432e-b8cc-adb7daa46640_Parent">
    <vt:lpwstr>97735299-2a7d-4f7d-99cc-db352b8b5a9b</vt:lpwstr>
  </property>
  <property fmtid="{D5CDD505-2E9C-101B-9397-08002B2CF9AE}" pid="19" name="Sensitivity">
    <vt:lpwstr>Confidential Unprotected</vt:lpwstr>
  </property>
</Properties>
</file>