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C" w:rsidRPr="008F1443" w:rsidRDefault="0096069C" w:rsidP="0096069C">
      <w:pPr>
        <w:spacing w:line="360" w:lineRule="auto"/>
        <w:rPr>
          <w:rFonts w:ascii="Tahoma" w:hAnsi="Tahoma" w:cs="Tahoma"/>
          <w:b/>
        </w:rPr>
      </w:pPr>
      <w:bookmarkStart w:id="0" w:name="_GoBack"/>
      <w:bookmarkEnd w:id="0"/>
      <w:proofErr w:type="spellStart"/>
      <w:r w:rsidRPr="008F1443">
        <w:rPr>
          <w:rFonts w:ascii="Tahoma" w:hAnsi="Tahoma" w:cs="Tahoma"/>
          <w:b/>
        </w:rPr>
        <w:t>Załącznik</w:t>
      </w:r>
      <w:proofErr w:type="spellEnd"/>
      <w:r w:rsidRPr="008F1443">
        <w:rPr>
          <w:rFonts w:ascii="Tahoma" w:hAnsi="Tahoma" w:cs="Tahoma"/>
          <w:b/>
        </w:rPr>
        <w:t xml:space="preserve"> </w:t>
      </w:r>
      <w:proofErr w:type="spellStart"/>
      <w:r w:rsidRPr="008F1443">
        <w:rPr>
          <w:rFonts w:ascii="Tahoma" w:hAnsi="Tahoma" w:cs="Tahoma"/>
          <w:b/>
        </w:rPr>
        <w:t>nr</w:t>
      </w:r>
      <w:proofErr w:type="spellEnd"/>
      <w:r w:rsidRPr="008F1443">
        <w:rPr>
          <w:rFonts w:ascii="Tahoma" w:hAnsi="Tahoma" w:cs="Tahoma"/>
          <w:b/>
        </w:rPr>
        <w:t xml:space="preserve"> 1</w:t>
      </w:r>
    </w:p>
    <w:p w:rsidR="0096069C" w:rsidRPr="008F1443" w:rsidRDefault="00A9631F" w:rsidP="0096069C">
      <w:pPr>
        <w:spacing w:line="360" w:lineRule="auto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Pakiet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nr</w:t>
      </w:r>
      <w:proofErr w:type="spellEnd"/>
      <w:r>
        <w:rPr>
          <w:rFonts w:ascii="Tahoma" w:hAnsi="Tahoma" w:cs="Tahoma"/>
          <w:b/>
        </w:rPr>
        <w:t xml:space="preserve"> 3</w:t>
      </w:r>
    </w:p>
    <w:p w:rsidR="00315B39" w:rsidRDefault="001558A9" w:rsidP="0096069C">
      <w:pPr>
        <w:rPr>
          <w:rFonts w:ascii="Tahoma" w:hAnsi="Tahoma" w:cs="Tahoma"/>
          <w:b/>
        </w:rPr>
      </w:pPr>
      <w:proofErr w:type="spellStart"/>
      <w:r w:rsidRPr="001558A9">
        <w:rPr>
          <w:rFonts w:ascii="Tahoma" w:hAnsi="Tahoma" w:cs="Tahoma"/>
          <w:b/>
        </w:rPr>
        <w:t>Zestaw</w:t>
      </w:r>
      <w:proofErr w:type="spellEnd"/>
      <w:r w:rsidRPr="001558A9">
        <w:rPr>
          <w:rFonts w:ascii="Tahoma" w:hAnsi="Tahoma" w:cs="Tahoma"/>
          <w:b/>
        </w:rPr>
        <w:t xml:space="preserve"> </w:t>
      </w:r>
      <w:proofErr w:type="spellStart"/>
      <w:r w:rsidRPr="001558A9">
        <w:rPr>
          <w:rFonts w:ascii="Tahoma" w:hAnsi="Tahoma" w:cs="Tahoma"/>
          <w:b/>
        </w:rPr>
        <w:t>narzędzi</w:t>
      </w:r>
      <w:proofErr w:type="spellEnd"/>
      <w:r w:rsidRPr="001558A9">
        <w:rPr>
          <w:rFonts w:ascii="Tahoma" w:hAnsi="Tahoma" w:cs="Tahoma"/>
          <w:b/>
        </w:rPr>
        <w:t xml:space="preserve"> do </w:t>
      </w:r>
      <w:proofErr w:type="spellStart"/>
      <w:r w:rsidRPr="001558A9">
        <w:rPr>
          <w:rFonts w:ascii="Tahoma" w:hAnsi="Tahoma" w:cs="Tahoma"/>
          <w:b/>
        </w:rPr>
        <w:t>otwartej</w:t>
      </w:r>
      <w:proofErr w:type="spellEnd"/>
      <w:r w:rsidRPr="001558A9">
        <w:rPr>
          <w:rFonts w:ascii="Tahoma" w:hAnsi="Tahoma" w:cs="Tahoma"/>
          <w:b/>
        </w:rPr>
        <w:t xml:space="preserve"> </w:t>
      </w:r>
      <w:proofErr w:type="spellStart"/>
      <w:r w:rsidRPr="001558A9">
        <w:rPr>
          <w:rFonts w:ascii="Tahoma" w:hAnsi="Tahoma" w:cs="Tahoma"/>
          <w:b/>
        </w:rPr>
        <w:t>torakochirurgii</w:t>
      </w:r>
      <w:proofErr w:type="spellEnd"/>
      <w:r w:rsidR="00E26A53">
        <w:rPr>
          <w:rFonts w:ascii="Tahoma" w:hAnsi="Tahoma" w:cs="Tahoma"/>
          <w:b/>
        </w:rPr>
        <w:t xml:space="preserve"> </w:t>
      </w:r>
      <w:r w:rsidR="0096069C" w:rsidRPr="00832083">
        <w:rPr>
          <w:rFonts w:ascii="Tahoma" w:hAnsi="Tahoma" w:cs="Tahoma"/>
          <w:b/>
        </w:rPr>
        <w:t xml:space="preserve">– 1 </w:t>
      </w:r>
      <w:proofErr w:type="spellStart"/>
      <w:r w:rsidR="0096069C" w:rsidRPr="00832083">
        <w:rPr>
          <w:rFonts w:ascii="Tahoma" w:hAnsi="Tahoma" w:cs="Tahoma"/>
          <w:b/>
        </w:rPr>
        <w:t>szt</w:t>
      </w:r>
      <w:proofErr w:type="spellEnd"/>
      <w:r w:rsidR="0096069C" w:rsidRPr="00832083">
        <w:rPr>
          <w:rFonts w:ascii="Tahoma" w:hAnsi="Tahoma" w:cs="Tahoma"/>
          <w:b/>
        </w:rPr>
        <w:t>.</w:t>
      </w:r>
    </w:p>
    <w:tbl>
      <w:tblPr>
        <w:tblStyle w:val="Tabela-Siatka"/>
        <w:tblW w:w="9356" w:type="dxa"/>
        <w:tblInd w:w="108" w:type="dxa"/>
        <w:tblLook w:val="04A0"/>
      </w:tblPr>
      <w:tblGrid>
        <w:gridCol w:w="993"/>
        <w:gridCol w:w="7087"/>
        <w:gridCol w:w="1276"/>
      </w:tblGrid>
      <w:tr w:rsidR="0097216A" w:rsidRPr="0097216A" w:rsidTr="009B2C50">
        <w:trPr>
          <w:trHeight w:val="390"/>
        </w:trPr>
        <w:tc>
          <w:tcPr>
            <w:tcW w:w="993" w:type="dxa"/>
            <w:vAlign w:val="center"/>
            <w:hideMark/>
          </w:tcPr>
          <w:p w:rsidR="0097216A" w:rsidRPr="00926A3C" w:rsidRDefault="0097216A" w:rsidP="00BD6CB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Lp</w:t>
            </w:r>
            <w:proofErr w:type="spellEnd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87" w:type="dxa"/>
            <w:vAlign w:val="center"/>
            <w:hideMark/>
          </w:tcPr>
          <w:p w:rsidR="0097216A" w:rsidRPr="00926A3C" w:rsidRDefault="0097216A" w:rsidP="00BD6CB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Parametry</w:t>
            </w:r>
            <w:proofErr w:type="spellEnd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graniczne</w:t>
            </w:r>
            <w:proofErr w:type="spellEnd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wymagane</w:t>
            </w:r>
            <w:proofErr w:type="spellEnd"/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hideMark/>
          </w:tcPr>
          <w:p w:rsidR="0097216A" w:rsidRPr="00926A3C" w:rsidRDefault="0097216A" w:rsidP="00BD6CB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926A3C">
              <w:rPr>
                <w:rFonts w:ascii="Tahoma" w:hAnsi="Tahoma" w:cs="Tahoma"/>
                <w:sz w:val="22"/>
                <w:szCs w:val="22"/>
                <w:lang w:val="pl-PL"/>
              </w:rPr>
              <w:t>ilość</w:t>
            </w:r>
          </w:p>
        </w:tc>
      </w:tr>
      <w:tr w:rsidR="0097216A" w:rsidRPr="0097216A" w:rsidTr="009B2C50">
        <w:trPr>
          <w:trHeight w:val="1118"/>
        </w:trPr>
        <w:tc>
          <w:tcPr>
            <w:tcW w:w="993" w:type="dxa"/>
            <w:noWrap/>
            <w:hideMark/>
          </w:tcPr>
          <w:p w:rsidR="0097216A" w:rsidRPr="00D80905" w:rsidRDefault="0097216A" w:rsidP="006C1246">
            <w:pPr>
              <w:pStyle w:val="Akapitzlist"/>
              <w:numPr>
                <w:ilvl w:val="0"/>
                <w:numId w:val="10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Imadło do szycia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MAYO-HEGAR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proste, utwardzane wkładką węglową TC, ucha złocone,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rozm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0,5 mm, nacięcia krzyżowe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roboczych, fazowane końcówki części ruchowej narzędzia w celu przeciwdziałania przecinaniu nitek, dł. 18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3</w:t>
            </w:r>
            <w:r w:rsidR="00937DCE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113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Imadło do szycia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MAYO-HEGAR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proste, utwardzane wkładką węglową TC, ucha złocone,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rozm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0,5 mm, nacięcia krzyżowe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roboczych, fazowane końcówki części ruchowej narzędzia w celu przeciwdziałania przecinaniu nitek, dł. 20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20</w:t>
            </w:r>
          </w:p>
        </w:tc>
      </w:tr>
      <w:tr w:rsidR="0097216A" w:rsidRPr="0097216A" w:rsidTr="009B2C50">
        <w:trPr>
          <w:trHeight w:val="555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preparacyjne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METZENBAUM-FINO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zakrzywione, tępo-tępe, utwardzane wkładką węglową TC, dł. 23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42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preparacyjne MAYO, zakrzywione, tępo-tępe, dł. 17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13</w:t>
            </w:r>
          </w:p>
        </w:tc>
      </w:tr>
      <w:tr w:rsidR="0097216A" w:rsidRPr="0097216A" w:rsidTr="009B2C50">
        <w:trPr>
          <w:trHeight w:val="224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preparacyjne MAYO, zakrzywione, tępo-tępe, dł. 17 cm, górna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z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mikroząbkami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oraz wygrawerowaną 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branszy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informacją o nazwie standardu wykonania narzędzia, dolna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 specjalnym zwężającym się profilu gwarantującym minimalną traumatyzację tkanek.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Bransze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narzędzia połączone śrubą z pokryciem ceramicznym w kolorze czarnym</w:t>
            </w:r>
            <w:r w:rsidR="006508D8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oraz całkowicie pokryte kolorową</w:t>
            </w: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powłoką, stanowiącą dodatkową ( poza pasywacją ) ochronę przed żrącymi środkami chemicznymi oraz korozją w procesie sterylizacji, znacznie wydłużającą cykl życia narzędzia.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DUVAL, okienkowe - trójkątne, 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szerkość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końcówki roboczej 20mm, dł. 23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4</w:t>
            </w:r>
          </w:p>
        </w:tc>
      </w:tr>
      <w:tr w:rsidR="0097216A" w:rsidRPr="0097216A" w:rsidTr="009B2C50">
        <w:trPr>
          <w:trHeight w:val="566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DUVAL, okienkowe - trójkątne, 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szerkość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końcówki roboczej 15mm, dł. 20 cm, utwardzane wkładką węglową.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</w:t>
            </w:r>
          </w:p>
        </w:tc>
      </w:tr>
      <w:tr w:rsidR="0097216A" w:rsidRPr="0097216A" w:rsidTr="009B2C50">
        <w:trPr>
          <w:trHeight w:val="56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DUVAL, okienkowe - trójkątne, 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szerkość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końcówki roboczej 28mm, dł. 20 cm, utwardzane wkładką węglową.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</w:t>
            </w:r>
          </w:p>
        </w:tc>
      </w:tr>
      <w:tr w:rsidR="0097216A" w:rsidRPr="0097216A" w:rsidTr="009B2C50">
        <w:trPr>
          <w:trHeight w:val="27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do obłożenia TOHOKU, zakrzywione, tępo - tępe, dł. 13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15</w:t>
            </w:r>
          </w:p>
        </w:tc>
      </w:tr>
      <w:tr w:rsidR="0097216A" w:rsidRPr="0097216A" w:rsidTr="009B2C50">
        <w:trPr>
          <w:trHeight w:val="275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Miska nerkowata ze stali nierdzewnej, poj.0,50 l, wym. 250x32 mm</w:t>
            </w:r>
            <w:r w:rsidR="00223E5E" w:rsidRPr="00452A82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223E5E" w:rsidRPr="00223E5E">
              <w:rPr>
                <w:rFonts w:ascii="Tahoma" w:hAnsi="Tahoma" w:cs="Tahoma"/>
                <w:color w:val="FF0000"/>
                <w:sz w:val="22"/>
                <w:szCs w:val="22"/>
              </w:rPr>
              <w:t>lub</w:t>
            </w:r>
            <w:proofErr w:type="spellEnd"/>
            <w:r w:rsidR="00223E5E" w:rsidRPr="00223E5E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23E5E" w:rsidRPr="00223E5E">
              <w:rPr>
                <w:rFonts w:ascii="Tahoma" w:hAnsi="Tahoma" w:cs="Tahoma"/>
                <w:color w:val="FF0000"/>
                <w:sz w:val="22"/>
                <w:szCs w:val="22"/>
              </w:rPr>
              <w:t>wym</w:t>
            </w:r>
            <w:proofErr w:type="spellEnd"/>
            <w:r w:rsidR="00223E5E" w:rsidRPr="00223E5E">
              <w:rPr>
                <w:rFonts w:ascii="Tahoma" w:hAnsi="Tahoma" w:cs="Tahoma"/>
                <w:color w:val="FF0000"/>
                <w:sz w:val="22"/>
                <w:szCs w:val="22"/>
              </w:rPr>
              <w:t>. 250x140x35 mm</w:t>
            </w:r>
            <w:r w:rsidRPr="00223E5E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.</w:t>
            </w: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26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Trzonek do skalpela nr 3 L, przedłużony, dł. 21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69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Retraktor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automatyczny (rama) FINOCCHIETTO, łopatki zamocowane na stałe o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rozm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: szer. 44 mm, dł. 65 mm, maksymalne rozwarcie 200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8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Kleszczyki chwytne do tkanek ALLIS ( CHAPUT ) proste 5 x 6 ząbków, dł. 23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413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Pęseta anatomiczna STANDARD medium,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śr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. końcówki roboczej 2 mm, dł. 25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10</w:t>
            </w:r>
          </w:p>
        </w:tc>
      </w:tr>
      <w:tr w:rsidR="0097216A" w:rsidRPr="0097216A" w:rsidTr="009B2C50">
        <w:trPr>
          <w:trHeight w:val="55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naczyniowe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Satinsky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podwójnie zakrzywione, fig.2, dł. 26,5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7</w:t>
            </w:r>
          </w:p>
        </w:tc>
      </w:tr>
      <w:tr w:rsidR="0097216A" w:rsidRPr="0097216A" w:rsidTr="009B2C50">
        <w:trPr>
          <w:trHeight w:val="1277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METZENBAUM, tępo-tępe, zagięte, jedna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z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mikroząbkami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utwardzone wkładką węglową TC, jedno ucho czernione, drugie złocone, dł. 23 cm, nożyczki do bardzo precyzyjnego cięcia, po zamknięciu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końcówki chwytne narzędzia nie schodzą się.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3</w:t>
            </w:r>
          </w:p>
        </w:tc>
      </w:tr>
      <w:tr w:rsidR="0097216A" w:rsidRPr="0097216A" w:rsidTr="009B2C50">
        <w:trPr>
          <w:trHeight w:val="233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preparacyjne METZENBAUM, zakrzywione, tępo-tępe, dł. 20 cm, górna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z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mikroząbkami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oraz wygrawerowaną 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branszy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informacją o nazwie standardu wykonania narzędzia, dolna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 specjalnym zwężającym się profilu gwarantującym minimalną traumatyzację tkanek.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Bransze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narzędzia połączone śrubą z pokryciem ceramicznym w kolorze czarnym</w:t>
            </w:r>
            <w:r w:rsidR="00241BE8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oraz całkowicie pokryte kolorową</w:t>
            </w: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powłoką, stanowiącą dodatkową ( poza pasywacją ) ochronę przed żrącymi środkami chemicznymi oraz korozją w procesie sterylizacji, znacznie wydłużającą cykl życia narzędzia.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353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Nożyce do żeber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GIERTZ-STILLE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z kontrolą docisku, dł. 27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7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Zgryzacz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kostny typu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RUSKIN-LISTON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odgięty, z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podwóją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dźwignią i sprężynami rozwierającymi, dł. 18,5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84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do cięcia kości STILLE- LISTON z podwójną dźwignią, szczęki odgięte, narzędzie posiada dwie wypustki 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branszach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ramiona z dwoma sprężynami rozwierającymi, dł.23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112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do cięcia kości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LISTON-KEY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(HORSLEY), z podwójną dźwignią, szczęki mocno odgięte, narzędzie podwójnie przegięte w kształcie litery ,,S,, - ramiona z dwoma sprężynami rozwierającymi oraz dwoma wypustkami 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branszach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, dł. 27cm.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naczyniowe JORGENSEN tępo-tępe, bardzo mocno zakrzywione, jedna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bransza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z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mikroząbkami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, dł. 22</w:t>
            </w:r>
            <w:r w:rsidR="00A033A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-</w:t>
            </w:r>
            <w:r w:rsidR="00A033AA" w:rsidRPr="00A033AA">
              <w:rPr>
                <w:rFonts w:ascii="Tahoma" w:eastAsia="Times New Roman" w:hAnsi="Tahoma" w:cs="Tahoma"/>
                <w:color w:val="FF0000"/>
                <w:sz w:val="22"/>
                <w:szCs w:val="22"/>
                <w:lang w:val="pl-PL" w:eastAsia="pl-PL"/>
              </w:rPr>
              <w:t>23</w:t>
            </w: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154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Klipsownica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do zabiegów otwartych, lekko zagięta, wielorazowa, jedno ucho znakowane kolorystycznie, współpracująca z klipsami tytanowymi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medium-large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Części robocze narzędzia poprzecznie perforowane dla lepszej chwytności, narzędzie wyposażone w system kontroli docisku, dł. 20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W komplecie po 1 op. klipsów w kartridżach po 6 i 24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sztuki,znakowane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kolorystycznie.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107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Imadło do szycia WAGENSTEEN, proste, utwardzane wkładką węglową, ucha złocone, szerokość końcówki roboczej 2,5 mm, gęstość żebrowania 2500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tpsi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rozmiar 0,5 mm, dedykowane przez producenta do materiałów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szewnych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 grubości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max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. do 3/0, dł. 27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41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Klem naczyniowy BULLDOG, prosty, dł. całkowita 40mm, dł. części roboczej, atraumatycznej 18mm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4</w:t>
            </w:r>
          </w:p>
        </w:tc>
      </w:tr>
      <w:tr w:rsidR="0097216A" w:rsidRPr="0097216A" w:rsidTr="009B2C50">
        <w:trPr>
          <w:trHeight w:val="725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Mikro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disektor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pierścieniowy, prosty, zakrzywiony na końcu pod kątem 90 stopni, rękojeść okrągła, dł. Końcówki roboczej 5 mm, dł. 23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21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hemostatyczne ZENKER, mocno zakrzywione, dł. 29,5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49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preparacyjne GEMINI, zakrzywione 90 stopni, delikatne, dł.27cm.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81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Retraktor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torako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- kardiochirurgiczny do mostka DE BAKEY, rama bez łopatek, szerokość rozwarcia 200mm. Rama w systemie wymiennych łopatek.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6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Zestaw dwóch łopatek do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retraktora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torako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- kardiochirurgicznego DE BAKEY, o wymiarach głębokość 60mm, szerokość 60mm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Zestaw dwóch łopatek do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retraktora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torako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- kardiochirurgicznego DE BAKEY, o wymiarach głębokość 40mm ,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szerkosoć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100mm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4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Zestaw dwóch łopatek do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retraktora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torako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- kardiochirurgicznego DE BAKEY, o wymiarach głębokość 80mm szerokość 60mm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3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Raspator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LAMBOTTE, lekko zakrzywiony, rękojeść pełna, ostry, szer. 10 mm, dł. 21,5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3</w:t>
            </w:r>
          </w:p>
        </w:tc>
      </w:tr>
      <w:tr w:rsidR="0097216A" w:rsidRPr="0097216A" w:rsidTr="009B2C50">
        <w:trPr>
          <w:trHeight w:val="56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jelitowe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ALLIS-ATRAUMA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, proste, atraumatyczne, ząbkowania DE BAKEY, dł. 22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cm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83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Końcówka do ssania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perikardialnego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COOLEY, tępa, zagięta z uchwytem ergonomicznym, końcówka zaokrąglona, pomocna w preparowaniu, </w:t>
            </w:r>
            <w:proofErr w:type="spellStart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śr</w:t>
            </w:r>
            <w:proofErr w:type="spellEnd"/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. zew 8 mm, dł. 36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4654BB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6</w:t>
            </w:r>
          </w:p>
        </w:tc>
      </w:tr>
    </w:tbl>
    <w:p w:rsidR="005753FC" w:rsidRPr="008B45D2" w:rsidRDefault="00FB11BD" w:rsidP="00473067">
      <w:pPr>
        <w:rPr>
          <w:rFonts w:asciiTheme="minorHAnsi" w:hAnsiTheme="minorHAnsi"/>
          <w:lang w:val="pl-PL"/>
        </w:rPr>
      </w:pPr>
      <w:r w:rsidRPr="00FB11BD">
        <w:rPr>
          <w:rFonts w:asciiTheme="minorHAnsi" w:hAnsiTheme="minorHAnsi"/>
          <w:lang w:val="pl-PL"/>
        </w:rPr>
        <w:t>Dopuszcza się tolerancję wszystkich rozmiarów narzędzi oraz kontenerów i akcesoriów do sterylizacji w zakresie +/- 2%</w:t>
      </w:r>
    </w:p>
    <w:sectPr w:rsidR="005753FC" w:rsidRPr="008B45D2" w:rsidSect="005A6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30" w:rsidRDefault="00A22830" w:rsidP="009630C5">
      <w:r>
        <w:separator/>
      </w:r>
    </w:p>
  </w:endnote>
  <w:endnote w:type="continuationSeparator" w:id="1">
    <w:p w:rsidR="00A22830" w:rsidRDefault="00A22830" w:rsidP="009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RotisSansSerif">
    <w:altName w:val="Nyala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30" w:rsidRDefault="00A22830" w:rsidP="009630C5">
      <w:r>
        <w:separator/>
      </w:r>
    </w:p>
  </w:footnote>
  <w:footnote w:type="continuationSeparator" w:id="1">
    <w:p w:rsidR="00A22830" w:rsidRDefault="00A22830" w:rsidP="009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 w:rsidP="006D6F36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WCPIT/EA/381-14/2019                                                                                                                                             </w:t>
    </w:r>
  </w:p>
  <w:p w:rsidR="006D6F36" w:rsidRDefault="006D6F3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578"/>
    <w:multiLevelType w:val="hybridMultilevel"/>
    <w:tmpl w:val="375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7179"/>
    <w:multiLevelType w:val="hybridMultilevel"/>
    <w:tmpl w:val="0A9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C1AE9"/>
    <w:multiLevelType w:val="hybridMultilevel"/>
    <w:tmpl w:val="2AAA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677D1"/>
    <w:multiLevelType w:val="hybridMultilevel"/>
    <w:tmpl w:val="433EF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368D6"/>
    <w:multiLevelType w:val="hybridMultilevel"/>
    <w:tmpl w:val="5E904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81EC5"/>
    <w:multiLevelType w:val="hybridMultilevel"/>
    <w:tmpl w:val="6ACA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8009A"/>
    <w:multiLevelType w:val="hybridMultilevel"/>
    <w:tmpl w:val="C84A3A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0FD6C1F"/>
    <w:multiLevelType w:val="hybridMultilevel"/>
    <w:tmpl w:val="6DD892F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1F805AD"/>
    <w:multiLevelType w:val="hybridMultilevel"/>
    <w:tmpl w:val="C84A3A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3C783D"/>
    <w:multiLevelType w:val="hybridMultilevel"/>
    <w:tmpl w:val="04BCFC08"/>
    <w:lvl w:ilvl="0" w:tplc="48E87F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5753FC"/>
    <w:rsid w:val="00040F4E"/>
    <w:rsid w:val="000719B4"/>
    <w:rsid w:val="0009623D"/>
    <w:rsid w:val="000A1460"/>
    <w:rsid w:val="000B1CBE"/>
    <w:rsid w:val="000C26BA"/>
    <w:rsid w:val="000C4F7B"/>
    <w:rsid w:val="00100695"/>
    <w:rsid w:val="00147347"/>
    <w:rsid w:val="001558A9"/>
    <w:rsid w:val="00157997"/>
    <w:rsid w:val="00160505"/>
    <w:rsid w:val="00167E09"/>
    <w:rsid w:val="00197989"/>
    <w:rsid w:val="001A5120"/>
    <w:rsid w:val="001B6F76"/>
    <w:rsid w:val="001C107B"/>
    <w:rsid w:val="001D64CD"/>
    <w:rsid w:val="001E533F"/>
    <w:rsid w:val="001F6B2F"/>
    <w:rsid w:val="00220D27"/>
    <w:rsid w:val="00223E5E"/>
    <w:rsid w:val="00241BE8"/>
    <w:rsid w:val="00253DD7"/>
    <w:rsid w:val="002A3DC4"/>
    <w:rsid w:val="002A656F"/>
    <w:rsid w:val="003156C1"/>
    <w:rsid w:val="00315B39"/>
    <w:rsid w:val="00375EB8"/>
    <w:rsid w:val="003A4882"/>
    <w:rsid w:val="003B7DB0"/>
    <w:rsid w:val="003C2A47"/>
    <w:rsid w:val="003D0A18"/>
    <w:rsid w:val="003D3F27"/>
    <w:rsid w:val="003E42DE"/>
    <w:rsid w:val="00402AF6"/>
    <w:rsid w:val="0044362B"/>
    <w:rsid w:val="00444C59"/>
    <w:rsid w:val="00457EDB"/>
    <w:rsid w:val="00457FC7"/>
    <w:rsid w:val="004654BB"/>
    <w:rsid w:val="00473067"/>
    <w:rsid w:val="004A74A4"/>
    <w:rsid w:val="004A7595"/>
    <w:rsid w:val="004F5DB1"/>
    <w:rsid w:val="00501263"/>
    <w:rsid w:val="005017B1"/>
    <w:rsid w:val="005309D2"/>
    <w:rsid w:val="0054132F"/>
    <w:rsid w:val="00555A0C"/>
    <w:rsid w:val="00556192"/>
    <w:rsid w:val="00563B22"/>
    <w:rsid w:val="00566F7A"/>
    <w:rsid w:val="005722A6"/>
    <w:rsid w:val="005753FC"/>
    <w:rsid w:val="005A678C"/>
    <w:rsid w:val="005A6DF7"/>
    <w:rsid w:val="005B0D24"/>
    <w:rsid w:val="005D5A68"/>
    <w:rsid w:val="005D73B1"/>
    <w:rsid w:val="005E6959"/>
    <w:rsid w:val="006110E9"/>
    <w:rsid w:val="00611CB5"/>
    <w:rsid w:val="006307AF"/>
    <w:rsid w:val="0064215D"/>
    <w:rsid w:val="006508D8"/>
    <w:rsid w:val="00650B35"/>
    <w:rsid w:val="0065246A"/>
    <w:rsid w:val="0065368F"/>
    <w:rsid w:val="0065370D"/>
    <w:rsid w:val="006552CE"/>
    <w:rsid w:val="00667B23"/>
    <w:rsid w:val="00674994"/>
    <w:rsid w:val="00677B1E"/>
    <w:rsid w:val="006850F9"/>
    <w:rsid w:val="006907A0"/>
    <w:rsid w:val="00696EAE"/>
    <w:rsid w:val="006C1246"/>
    <w:rsid w:val="006C4462"/>
    <w:rsid w:val="006C7B30"/>
    <w:rsid w:val="006D6F36"/>
    <w:rsid w:val="006E1CA7"/>
    <w:rsid w:val="006E5B65"/>
    <w:rsid w:val="006E74E1"/>
    <w:rsid w:val="00720D09"/>
    <w:rsid w:val="00733DF7"/>
    <w:rsid w:val="00763422"/>
    <w:rsid w:val="0077639D"/>
    <w:rsid w:val="007864BE"/>
    <w:rsid w:val="0079096B"/>
    <w:rsid w:val="007D46B1"/>
    <w:rsid w:val="007D764F"/>
    <w:rsid w:val="00821A9C"/>
    <w:rsid w:val="00824D2F"/>
    <w:rsid w:val="00825730"/>
    <w:rsid w:val="008353C2"/>
    <w:rsid w:val="00847496"/>
    <w:rsid w:val="00854250"/>
    <w:rsid w:val="00864E16"/>
    <w:rsid w:val="00870D05"/>
    <w:rsid w:val="008A022A"/>
    <w:rsid w:val="008A0F00"/>
    <w:rsid w:val="008B45D2"/>
    <w:rsid w:val="008C1241"/>
    <w:rsid w:val="008C317E"/>
    <w:rsid w:val="008C657C"/>
    <w:rsid w:val="008C79B8"/>
    <w:rsid w:val="008E3AE5"/>
    <w:rsid w:val="00911ABC"/>
    <w:rsid w:val="00920F6A"/>
    <w:rsid w:val="00926A3C"/>
    <w:rsid w:val="00937DCE"/>
    <w:rsid w:val="0094201B"/>
    <w:rsid w:val="009554F5"/>
    <w:rsid w:val="0096069C"/>
    <w:rsid w:val="009630C5"/>
    <w:rsid w:val="00971008"/>
    <w:rsid w:val="00971389"/>
    <w:rsid w:val="0097216A"/>
    <w:rsid w:val="00984D20"/>
    <w:rsid w:val="00991430"/>
    <w:rsid w:val="009A2B82"/>
    <w:rsid w:val="009A575E"/>
    <w:rsid w:val="009B2C50"/>
    <w:rsid w:val="009D0DC9"/>
    <w:rsid w:val="009E483A"/>
    <w:rsid w:val="009E5769"/>
    <w:rsid w:val="009F1551"/>
    <w:rsid w:val="00A0126C"/>
    <w:rsid w:val="00A033AA"/>
    <w:rsid w:val="00A14F04"/>
    <w:rsid w:val="00A22830"/>
    <w:rsid w:val="00A34619"/>
    <w:rsid w:val="00A452BD"/>
    <w:rsid w:val="00A50586"/>
    <w:rsid w:val="00A740E3"/>
    <w:rsid w:val="00A75277"/>
    <w:rsid w:val="00A81C5E"/>
    <w:rsid w:val="00A86481"/>
    <w:rsid w:val="00A9631F"/>
    <w:rsid w:val="00AE5F61"/>
    <w:rsid w:val="00B15115"/>
    <w:rsid w:val="00B1588E"/>
    <w:rsid w:val="00B66651"/>
    <w:rsid w:val="00B72F93"/>
    <w:rsid w:val="00B93E29"/>
    <w:rsid w:val="00BA0C7C"/>
    <w:rsid w:val="00BB16F8"/>
    <w:rsid w:val="00BD3754"/>
    <w:rsid w:val="00BF08FF"/>
    <w:rsid w:val="00BF792B"/>
    <w:rsid w:val="00C158BB"/>
    <w:rsid w:val="00C32D03"/>
    <w:rsid w:val="00C420A0"/>
    <w:rsid w:val="00C517F0"/>
    <w:rsid w:val="00CA5AA2"/>
    <w:rsid w:val="00CD2F6A"/>
    <w:rsid w:val="00D05051"/>
    <w:rsid w:val="00D31DA2"/>
    <w:rsid w:val="00D4093C"/>
    <w:rsid w:val="00D4555E"/>
    <w:rsid w:val="00D46E35"/>
    <w:rsid w:val="00D54038"/>
    <w:rsid w:val="00D80905"/>
    <w:rsid w:val="00DB3577"/>
    <w:rsid w:val="00DC75E9"/>
    <w:rsid w:val="00DE2CAE"/>
    <w:rsid w:val="00E013D7"/>
    <w:rsid w:val="00E169B5"/>
    <w:rsid w:val="00E21FC4"/>
    <w:rsid w:val="00E26A53"/>
    <w:rsid w:val="00E7217F"/>
    <w:rsid w:val="00E74066"/>
    <w:rsid w:val="00E9030E"/>
    <w:rsid w:val="00E90AE7"/>
    <w:rsid w:val="00EA69F4"/>
    <w:rsid w:val="00EB23A0"/>
    <w:rsid w:val="00EB5FD1"/>
    <w:rsid w:val="00EB61D9"/>
    <w:rsid w:val="00EC15D6"/>
    <w:rsid w:val="00EE5644"/>
    <w:rsid w:val="00EF2D2C"/>
    <w:rsid w:val="00F20F9C"/>
    <w:rsid w:val="00F747E4"/>
    <w:rsid w:val="00F82CD3"/>
    <w:rsid w:val="00F87605"/>
    <w:rsid w:val="00F92B18"/>
    <w:rsid w:val="00F942D2"/>
    <w:rsid w:val="00FA65B7"/>
    <w:rsid w:val="00FB11BD"/>
    <w:rsid w:val="00FD24B4"/>
    <w:rsid w:val="00FD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tisSansSerif" w:eastAsiaTheme="minorHAnsi" w:hAnsi="RotisSansSerif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B4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F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5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C1241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F6B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F6B2F"/>
    <w:rPr>
      <w:rFonts w:ascii="Arial" w:eastAsia="Times New Roman" w:hAnsi="Arial" w:cs="Arial"/>
      <w:vanish/>
      <w:sz w:val="16"/>
      <w:szCs w:val="16"/>
      <w:lang w:val="en-US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F6B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F6B2F"/>
    <w:rPr>
      <w:rFonts w:ascii="Arial" w:eastAsia="Times New Roman" w:hAnsi="Arial" w:cs="Arial"/>
      <w:vanish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D6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6F36"/>
  </w:style>
  <w:style w:type="paragraph" w:styleId="Stopka">
    <w:name w:val="footer"/>
    <w:basedOn w:val="Normalny"/>
    <w:link w:val="StopkaZnak"/>
    <w:uiPriority w:val="99"/>
    <w:semiHidden/>
    <w:unhideWhenUsed/>
    <w:rsid w:val="006D6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F36"/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F36"/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47C9-B1E7-411C-BF87-B0F1F7E4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szielinska</cp:lastModifiedBy>
  <cp:revision>46</cp:revision>
  <dcterms:created xsi:type="dcterms:W3CDTF">2019-04-25T07:36:00Z</dcterms:created>
  <dcterms:modified xsi:type="dcterms:W3CDTF">2019-06-03T08:29:00Z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bernard.thiele@bbraun.com</vt:lpwstr>
  </property>
  <property fmtid="{D5CDD505-2E9C-101B-9397-08002B2CF9AE}" pid="6" name="MSIP_Label_97735299-2a7d-4f7d-99cc-db352b8b5a9b_SetDate">
    <vt:lpwstr>2018-03-14T11:00:18.6584863+01:00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bernard.thiele@bbraun.com</vt:lpwstr>
  </property>
  <property fmtid="{D5CDD505-2E9C-101B-9397-08002B2CF9AE}" pid="14" name="MSIP_Label_fd058493-e43f-432e-b8cc-adb7daa46640_SetDate">
    <vt:lpwstr>2018-03-14T11:00:18.6584863+01:00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