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1E1D91" w:rsidRDefault="0020702D" w:rsidP="001E1D91">
      <w:pPr>
        <w:spacing w:after="0" w:line="360" w:lineRule="auto"/>
        <w:ind w:right="-2"/>
        <w:jc w:val="right"/>
        <w:rPr>
          <w:rFonts w:ascii="Bookman Old Style" w:hAnsi="Bookman Old Style" w:cs="Segoe UI Light"/>
        </w:rPr>
      </w:pPr>
      <w:r w:rsidRPr="001E1D91">
        <w:rPr>
          <w:rFonts w:ascii="Bookman Old Style" w:hAnsi="Bookman Old Style" w:cs="Segoe UI Light"/>
        </w:rPr>
        <w:t>Poznań, dnia</w:t>
      </w:r>
      <w:r w:rsidR="0046786E" w:rsidRPr="001E1D91">
        <w:rPr>
          <w:rFonts w:ascii="Bookman Old Style" w:hAnsi="Bookman Old Style" w:cs="Segoe UI Light"/>
        </w:rPr>
        <w:t xml:space="preserve"> </w:t>
      </w:r>
      <w:r w:rsidR="00A81522">
        <w:rPr>
          <w:rFonts w:ascii="Bookman Old Style" w:hAnsi="Bookman Old Style" w:cs="Segoe UI Light"/>
        </w:rPr>
        <w:t>20</w:t>
      </w:r>
      <w:r w:rsidR="007648AD" w:rsidRPr="001E1D91">
        <w:rPr>
          <w:rFonts w:ascii="Bookman Old Style" w:hAnsi="Bookman Old Style" w:cs="Segoe UI Light"/>
        </w:rPr>
        <w:t>.</w:t>
      </w:r>
      <w:r w:rsidR="001B2F17" w:rsidRPr="001E1D91">
        <w:rPr>
          <w:rFonts w:ascii="Bookman Old Style" w:hAnsi="Bookman Old Style" w:cs="Segoe UI Light"/>
        </w:rPr>
        <w:t>09.</w:t>
      </w:r>
      <w:r w:rsidRPr="001E1D91">
        <w:rPr>
          <w:rFonts w:ascii="Bookman Old Style" w:hAnsi="Bookman Old Style" w:cs="Segoe UI Light"/>
        </w:rPr>
        <w:t>2019 r.</w:t>
      </w:r>
    </w:p>
    <w:p w:rsidR="0020702D" w:rsidRPr="001E1D91" w:rsidRDefault="0020702D" w:rsidP="001E1D91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</w:rPr>
      </w:pPr>
      <w:proofErr w:type="spellStart"/>
      <w:r w:rsidRPr="001E1D91">
        <w:rPr>
          <w:rFonts w:ascii="Bookman Old Style" w:hAnsi="Bookman Old Style" w:cs="Segoe UI Light"/>
          <w:b/>
        </w:rPr>
        <w:t>WCPiT</w:t>
      </w:r>
      <w:proofErr w:type="spellEnd"/>
      <w:r w:rsidRPr="001E1D91">
        <w:rPr>
          <w:rFonts w:ascii="Bookman Old Style" w:hAnsi="Bookman Old Style" w:cs="Segoe UI Light"/>
          <w:b/>
        </w:rPr>
        <w:t>/EA/381-</w:t>
      </w:r>
      <w:r w:rsidR="0076453D" w:rsidRPr="001E1D91">
        <w:rPr>
          <w:rFonts w:ascii="Bookman Old Style" w:hAnsi="Bookman Old Style" w:cs="Segoe UI Light"/>
          <w:b/>
        </w:rPr>
        <w:t>11</w:t>
      </w:r>
      <w:r w:rsidRPr="001E1D91">
        <w:rPr>
          <w:rFonts w:ascii="Bookman Old Style" w:hAnsi="Bookman Old Style" w:cs="Segoe UI Light"/>
          <w:b/>
        </w:rPr>
        <w:t>/2019</w:t>
      </w:r>
    </w:p>
    <w:p w:rsidR="00F769A6" w:rsidRPr="001E1D91" w:rsidRDefault="00F769A6" w:rsidP="001E1D91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</w:p>
    <w:p w:rsidR="000F7C62" w:rsidRPr="001E1D91" w:rsidRDefault="000F7C62" w:rsidP="001E1D91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</w:p>
    <w:p w:rsidR="0085204F" w:rsidRDefault="0020702D" w:rsidP="001E1D91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</w:rPr>
      </w:pPr>
      <w:r w:rsidRPr="001E1D91">
        <w:rPr>
          <w:rFonts w:ascii="Bookman Old Style" w:hAnsi="Bookman Old Style" w:cs="Segoe UI Light"/>
          <w:b/>
        </w:rPr>
        <w:t xml:space="preserve">ZAWIADOMIENIE O </w:t>
      </w:r>
      <w:r w:rsidR="000F7C62" w:rsidRPr="001E1D91">
        <w:rPr>
          <w:rFonts w:ascii="Bookman Old Style" w:hAnsi="Bookman Old Style" w:cs="Segoe UI Light"/>
          <w:b/>
        </w:rPr>
        <w:t>WYBORZE OFERTY</w:t>
      </w:r>
      <w:r w:rsidR="00340782" w:rsidRPr="001E1D91">
        <w:rPr>
          <w:rFonts w:ascii="Bookman Old Style" w:hAnsi="Bookman Old Style" w:cs="Segoe UI Light"/>
          <w:b/>
        </w:rPr>
        <w:t xml:space="preserve"> W ZAKRESIE </w:t>
      </w:r>
    </w:p>
    <w:p w:rsidR="0020702D" w:rsidRPr="001E1D91" w:rsidRDefault="0085204F" w:rsidP="001E1D91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</w:rPr>
      </w:pPr>
      <w:r>
        <w:rPr>
          <w:rFonts w:ascii="Bookman Old Style" w:hAnsi="Bookman Old Style" w:cs="Segoe UI Light"/>
          <w:b/>
          <w:u w:val="single"/>
        </w:rPr>
        <w:t>PAKIETÓW</w:t>
      </w:r>
      <w:r w:rsidR="00340782" w:rsidRPr="001E1D91">
        <w:rPr>
          <w:rFonts w:ascii="Bookman Old Style" w:hAnsi="Bookman Old Style" w:cs="Segoe UI Light"/>
          <w:b/>
          <w:u w:val="single"/>
        </w:rPr>
        <w:t xml:space="preserve"> NR 3</w:t>
      </w:r>
      <w:r w:rsidR="001366A5">
        <w:rPr>
          <w:rFonts w:ascii="Bookman Old Style" w:hAnsi="Bookman Old Style" w:cs="Segoe UI Light"/>
          <w:b/>
          <w:u w:val="single"/>
        </w:rPr>
        <w:t xml:space="preserve"> i 68</w:t>
      </w:r>
    </w:p>
    <w:p w:rsidR="0076453D" w:rsidRPr="001E1D91" w:rsidRDefault="00340782" w:rsidP="001E1D91">
      <w:pPr>
        <w:spacing w:after="0" w:line="360" w:lineRule="auto"/>
        <w:ind w:right="-2"/>
        <w:jc w:val="center"/>
        <w:rPr>
          <w:rFonts w:ascii="Bookman Old Style" w:hAnsi="Bookman Old Style"/>
          <w:b/>
        </w:rPr>
      </w:pPr>
      <w:r w:rsidRPr="001E1D91">
        <w:rPr>
          <w:rFonts w:ascii="Bookman Old Style" w:hAnsi="Bookman Old Style" w:cs="Segoe UI Light"/>
          <w:b/>
        </w:rPr>
        <w:t xml:space="preserve">W PRZETARGU NIEOGRANICZNYM </w:t>
      </w:r>
      <w:r w:rsidR="0076453D" w:rsidRPr="001E1D91">
        <w:rPr>
          <w:rFonts w:ascii="Bookman Old Style" w:hAnsi="Bookman Old Style" w:cs="Segoe UI Light"/>
          <w:b/>
        </w:rPr>
        <w:t xml:space="preserve">NA </w:t>
      </w:r>
      <w:r w:rsidR="0076453D" w:rsidRPr="001E1D91">
        <w:rPr>
          <w:rFonts w:ascii="Bookman Old Style" w:hAnsi="Bookman Old Style"/>
          <w:b/>
        </w:rPr>
        <w:t>DOSTAWĘ WYROBÓW MEDYCZNYCH STERYLNYCH I NIESTERYLNYCH</w:t>
      </w:r>
    </w:p>
    <w:p w:rsidR="005219AD" w:rsidRPr="001E1D91" w:rsidRDefault="005219AD" w:rsidP="001E1D91">
      <w:pPr>
        <w:spacing w:after="0" w:line="360" w:lineRule="auto"/>
        <w:jc w:val="both"/>
        <w:rPr>
          <w:rFonts w:ascii="Bookman Old Style" w:hAnsi="Bookman Old Style"/>
          <w:bCs/>
        </w:rPr>
      </w:pPr>
    </w:p>
    <w:p w:rsidR="001366A5" w:rsidRDefault="00792624" w:rsidP="001E1D91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Cs/>
        </w:rPr>
        <w:tab/>
      </w:r>
      <w:r w:rsidR="005219AD" w:rsidRPr="001E1D91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5219AD" w:rsidRPr="001E1D91">
        <w:rPr>
          <w:rFonts w:ascii="Bookman Old Style" w:hAnsi="Bookman Old Style"/>
          <w:color w:val="000000"/>
        </w:rPr>
        <w:t>działając zgodnie z art. 92 ust 1 ustawy Prawo zamówień publicznych informuje, że w prowadzonym postępowaniu wybrano do realizacji zamówienia</w:t>
      </w:r>
      <w:r w:rsidR="0085204F">
        <w:rPr>
          <w:rFonts w:ascii="Bookman Old Style" w:hAnsi="Bookman Old Style"/>
          <w:color w:val="000000"/>
        </w:rPr>
        <w:t>:</w:t>
      </w:r>
    </w:p>
    <w:p w:rsidR="001366A5" w:rsidRPr="0085204F" w:rsidRDefault="0085204F" w:rsidP="001E1D91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85204F">
        <w:rPr>
          <w:rFonts w:ascii="Bookman Old Style" w:hAnsi="Bookman Old Style"/>
          <w:color w:val="000000"/>
        </w:rPr>
        <w:t xml:space="preserve">w zakresie </w:t>
      </w:r>
      <w:r w:rsidR="001366A5" w:rsidRPr="0085204F">
        <w:rPr>
          <w:rFonts w:ascii="Bookman Old Style" w:hAnsi="Bookman Old Style"/>
          <w:b/>
          <w:color w:val="000000"/>
        </w:rPr>
        <w:t>pakietu nr 68</w:t>
      </w:r>
      <w:r>
        <w:rPr>
          <w:rFonts w:ascii="Bookman Old Style" w:hAnsi="Bookman Old Style"/>
          <w:b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ofertę</w:t>
      </w:r>
    </w:p>
    <w:p w:rsidR="001366A5" w:rsidRPr="001366A5" w:rsidRDefault="001366A5" w:rsidP="001E1D91">
      <w:pPr>
        <w:spacing w:after="0" w:line="360" w:lineRule="auto"/>
        <w:jc w:val="both"/>
        <w:rPr>
          <w:rStyle w:val="st"/>
          <w:rFonts w:ascii="Bookman Old Style" w:hAnsi="Bookman Old Style"/>
          <w:b/>
        </w:rPr>
      </w:pPr>
      <w:proofErr w:type="spellStart"/>
      <w:r w:rsidRPr="001366A5">
        <w:rPr>
          <w:rStyle w:val="Uwydatnienie"/>
          <w:rFonts w:ascii="Bookman Old Style" w:hAnsi="Bookman Old Style"/>
          <w:b/>
          <w:i w:val="0"/>
        </w:rPr>
        <w:t>Dräger</w:t>
      </w:r>
      <w:proofErr w:type="spellEnd"/>
      <w:r w:rsidR="00A546D1">
        <w:rPr>
          <w:rStyle w:val="st"/>
          <w:rFonts w:ascii="Bookman Old Style" w:hAnsi="Bookman Old Style"/>
          <w:b/>
        </w:rPr>
        <w:t xml:space="preserve"> Polska Sp. z o.</w:t>
      </w:r>
      <w:r w:rsidRPr="001366A5">
        <w:rPr>
          <w:rStyle w:val="st"/>
          <w:rFonts w:ascii="Bookman Old Style" w:hAnsi="Bookman Old Style"/>
          <w:b/>
        </w:rPr>
        <w:t>o.</w:t>
      </w:r>
    </w:p>
    <w:p w:rsidR="001366A5" w:rsidRPr="001366A5" w:rsidRDefault="001366A5" w:rsidP="001E1D91">
      <w:pPr>
        <w:spacing w:after="0" w:line="360" w:lineRule="auto"/>
        <w:jc w:val="both"/>
        <w:rPr>
          <w:rStyle w:val="st"/>
          <w:rFonts w:ascii="Bookman Old Style" w:hAnsi="Bookman Old Style"/>
          <w:b/>
        </w:rPr>
      </w:pPr>
      <w:r w:rsidRPr="001366A5">
        <w:rPr>
          <w:rStyle w:val="Uwydatnienie"/>
          <w:rFonts w:ascii="Bookman Old Style" w:hAnsi="Bookman Old Style"/>
          <w:b/>
          <w:i w:val="0"/>
        </w:rPr>
        <w:t>ul</w:t>
      </w:r>
      <w:r w:rsidRPr="001366A5">
        <w:rPr>
          <w:rStyle w:val="st"/>
          <w:rFonts w:ascii="Bookman Old Style" w:hAnsi="Bookman Old Style"/>
          <w:b/>
        </w:rPr>
        <w:t xml:space="preserve">. </w:t>
      </w:r>
      <w:r w:rsidRPr="001366A5">
        <w:rPr>
          <w:rStyle w:val="Uwydatnienie"/>
          <w:rFonts w:ascii="Bookman Old Style" w:hAnsi="Bookman Old Style"/>
          <w:b/>
          <w:i w:val="0"/>
        </w:rPr>
        <w:t>Posag 7 Panien 1</w:t>
      </w:r>
    </w:p>
    <w:p w:rsidR="001366A5" w:rsidRPr="001366A5" w:rsidRDefault="001366A5" w:rsidP="001E1D91">
      <w:pPr>
        <w:spacing w:after="0" w:line="360" w:lineRule="auto"/>
        <w:jc w:val="both"/>
        <w:rPr>
          <w:rStyle w:val="Uwydatnienie"/>
          <w:rFonts w:ascii="Bookman Old Style" w:hAnsi="Bookman Old Style"/>
          <w:b/>
          <w:i w:val="0"/>
        </w:rPr>
      </w:pPr>
      <w:r w:rsidRPr="001366A5">
        <w:rPr>
          <w:rStyle w:val="Uwydatnienie"/>
          <w:rFonts w:ascii="Bookman Old Style" w:hAnsi="Bookman Old Style"/>
          <w:b/>
          <w:i w:val="0"/>
        </w:rPr>
        <w:t>Warszawa 02-495</w:t>
      </w:r>
    </w:p>
    <w:p w:rsidR="001366A5" w:rsidRPr="001366A5" w:rsidRDefault="001366A5" w:rsidP="001E1D91">
      <w:pPr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1366A5">
        <w:rPr>
          <w:rStyle w:val="Uwydatnienie"/>
          <w:rFonts w:ascii="Bookman Old Style" w:hAnsi="Bookman Old Style"/>
          <w:b/>
          <w:i w:val="0"/>
        </w:rPr>
        <w:t>Cena oferty:</w:t>
      </w:r>
    </w:p>
    <w:p w:rsidR="001366A5" w:rsidRDefault="001366A5" w:rsidP="001E1D91">
      <w:pPr>
        <w:spacing w:after="0" w:line="360" w:lineRule="auto"/>
        <w:jc w:val="both"/>
        <w:rPr>
          <w:rFonts w:ascii="Bookman Old Style" w:hAnsi="Bookman Old Style" w:cs="Verdana,Bold"/>
          <w:b/>
          <w:bCs/>
        </w:rPr>
      </w:pPr>
      <w:r w:rsidRPr="001366A5">
        <w:rPr>
          <w:rFonts w:ascii="Bookman Old Style" w:hAnsi="Bookman Old Style" w:cs="Verdana,Bold"/>
          <w:b/>
          <w:bCs/>
        </w:rPr>
        <w:t>68 097,41 zł</w:t>
      </w:r>
    </w:p>
    <w:p w:rsidR="0085204F" w:rsidRDefault="0085204F" w:rsidP="001E1D91">
      <w:pPr>
        <w:spacing w:after="0" w:line="360" w:lineRule="auto"/>
        <w:jc w:val="both"/>
        <w:rPr>
          <w:rFonts w:ascii="Bookman Old Style" w:hAnsi="Bookman Old Style"/>
          <w:b/>
          <w:color w:val="000000"/>
          <w:u w:val="single"/>
        </w:rPr>
      </w:pPr>
      <w:r w:rsidRPr="0085204F">
        <w:rPr>
          <w:rFonts w:ascii="Bookman Old Style" w:hAnsi="Bookman Old Style"/>
          <w:color w:val="000000"/>
        </w:rPr>
        <w:t xml:space="preserve">w zakresie </w:t>
      </w:r>
      <w:r w:rsidR="005219AD" w:rsidRPr="0085204F">
        <w:rPr>
          <w:rFonts w:ascii="Bookman Old Style" w:hAnsi="Bookman Old Style"/>
          <w:b/>
          <w:color w:val="000000"/>
        </w:rPr>
        <w:t>pakietu nr 3</w:t>
      </w:r>
      <w:r w:rsidR="005219AD" w:rsidRPr="0085204F">
        <w:rPr>
          <w:rFonts w:ascii="Bookman Old Style" w:hAnsi="Bookman Old Style"/>
          <w:color w:val="000000"/>
        </w:rPr>
        <w:t xml:space="preserve"> </w:t>
      </w:r>
      <w:r w:rsidRPr="0085204F">
        <w:rPr>
          <w:rFonts w:ascii="Bookman Old Style" w:hAnsi="Bookman Old Style"/>
          <w:color w:val="000000"/>
        </w:rPr>
        <w:t>ofertę</w:t>
      </w:r>
    </w:p>
    <w:p w:rsidR="00A06B39" w:rsidRPr="001366A5" w:rsidRDefault="00A06B39" w:rsidP="001E1D91">
      <w:pPr>
        <w:spacing w:after="0" w:line="360" w:lineRule="auto"/>
        <w:jc w:val="both"/>
        <w:rPr>
          <w:rFonts w:ascii="Bookman Old Style" w:hAnsi="Bookman Old Style" w:cs="Arial"/>
          <w:b/>
          <w:color w:val="000000"/>
        </w:rPr>
      </w:pPr>
      <w:r w:rsidRPr="001366A5">
        <w:rPr>
          <w:rFonts w:ascii="Bookman Old Style" w:hAnsi="Bookman Old Style" w:cs="Arial"/>
          <w:b/>
          <w:iCs/>
          <w:color w:val="000000"/>
        </w:rPr>
        <w:t>SKAMEX SP</w:t>
      </w:r>
      <w:r w:rsidR="00A546D1">
        <w:rPr>
          <w:rFonts w:ascii="Bookman Old Style" w:hAnsi="Bookman Old Style" w:cs="Arial"/>
          <w:b/>
          <w:color w:val="000000"/>
        </w:rPr>
        <w:t xml:space="preserve"> Z O.</w:t>
      </w:r>
      <w:r w:rsidRPr="001366A5">
        <w:rPr>
          <w:rFonts w:ascii="Bookman Old Style" w:hAnsi="Bookman Old Style" w:cs="Arial"/>
          <w:b/>
          <w:color w:val="000000"/>
        </w:rPr>
        <w:t>O</w:t>
      </w:r>
      <w:r w:rsidR="00A546D1">
        <w:rPr>
          <w:rFonts w:ascii="Bookman Old Style" w:hAnsi="Bookman Old Style" w:cs="Arial"/>
          <w:b/>
          <w:color w:val="000000"/>
        </w:rPr>
        <w:t>.</w:t>
      </w:r>
      <w:r w:rsidRPr="001366A5">
        <w:rPr>
          <w:rFonts w:ascii="Bookman Old Style" w:hAnsi="Bookman Old Style" w:cs="Arial"/>
          <w:b/>
          <w:color w:val="000000"/>
        </w:rPr>
        <w:t xml:space="preserve"> </w:t>
      </w:r>
      <w:r w:rsidRPr="001366A5">
        <w:rPr>
          <w:rFonts w:ascii="Bookman Old Style" w:hAnsi="Bookman Old Style" w:cs="Arial"/>
          <w:b/>
          <w:iCs/>
          <w:color w:val="000000"/>
        </w:rPr>
        <w:t>SP</w:t>
      </w:r>
      <w:r w:rsidR="003A7321" w:rsidRPr="001366A5">
        <w:rPr>
          <w:rFonts w:ascii="Bookman Old Style" w:hAnsi="Bookman Old Style" w:cs="Arial"/>
          <w:b/>
          <w:iCs/>
          <w:color w:val="000000"/>
        </w:rPr>
        <w:t>. K</w:t>
      </w:r>
    </w:p>
    <w:p w:rsidR="00A06B39" w:rsidRPr="001366A5" w:rsidRDefault="00A06B39" w:rsidP="001E1D91">
      <w:pPr>
        <w:spacing w:after="0" w:line="360" w:lineRule="auto"/>
        <w:jc w:val="both"/>
        <w:rPr>
          <w:rFonts w:ascii="Bookman Old Style" w:hAnsi="Bookman Old Style" w:cs="Arial"/>
          <w:b/>
          <w:color w:val="000000"/>
        </w:rPr>
      </w:pPr>
      <w:r w:rsidRPr="001366A5">
        <w:rPr>
          <w:rFonts w:ascii="Bookman Old Style" w:hAnsi="Bookman Old Style" w:cs="Arial"/>
          <w:b/>
          <w:color w:val="000000"/>
        </w:rPr>
        <w:t>ul. Częstochowska 38/52</w:t>
      </w:r>
    </w:p>
    <w:p w:rsidR="00A06B39" w:rsidRPr="001366A5" w:rsidRDefault="00A06B39" w:rsidP="001E1D91">
      <w:pPr>
        <w:spacing w:after="0" w:line="360" w:lineRule="auto"/>
        <w:jc w:val="both"/>
        <w:rPr>
          <w:rFonts w:ascii="Bookman Old Style" w:hAnsi="Bookman Old Style" w:cs="Arial"/>
          <w:b/>
          <w:color w:val="000000"/>
        </w:rPr>
      </w:pPr>
      <w:r w:rsidRPr="001366A5">
        <w:rPr>
          <w:rFonts w:ascii="Bookman Old Style" w:hAnsi="Bookman Old Style" w:cs="Arial"/>
          <w:b/>
          <w:color w:val="000000"/>
        </w:rPr>
        <w:t>93-121 Łódź</w:t>
      </w:r>
    </w:p>
    <w:p w:rsidR="003A7321" w:rsidRPr="001366A5" w:rsidRDefault="003A7321" w:rsidP="001E1D91">
      <w:pPr>
        <w:spacing w:after="0" w:line="360" w:lineRule="auto"/>
        <w:jc w:val="both"/>
        <w:rPr>
          <w:rFonts w:ascii="Bookman Old Style" w:hAnsi="Bookman Old Style" w:cs="Arial"/>
          <w:b/>
          <w:color w:val="000000"/>
        </w:rPr>
      </w:pPr>
      <w:r w:rsidRPr="001366A5">
        <w:rPr>
          <w:rFonts w:ascii="Bookman Old Style" w:hAnsi="Bookman Old Style" w:cs="Arial"/>
          <w:b/>
          <w:color w:val="000000"/>
        </w:rPr>
        <w:t>Cena oferty:</w:t>
      </w:r>
    </w:p>
    <w:p w:rsidR="003A7321" w:rsidRDefault="003A7321" w:rsidP="001E1D91">
      <w:pPr>
        <w:pStyle w:val="Default"/>
        <w:spacing w:line="360" w:lineRule="auto"/>
        <w:rPr>
          <w:rFonts w:ascii="Bookman Old Style" w:hAnsi="Bookman Old Style"/>
          <w:b/>
          <w:bCs/>
          <w:sz w:val="22"/>
          <w:szCs w:val="22"/>
          <w:lang w:val="pl-PL"/>
        </w:rPr>
      </w:pPr>
      <w:r w:rsidRPr="001366A5">
        <w:rPr>
          <w:rFonts w:ascii="Bookman Old Style" w:hAnsi="Bookman Old Style"/>
          <w:b/>
          <w:bCs/>
          <w:sz w:val="22"/>
          <w:szCs w:val="22"/>
          <w:lang w:val="pl-PL"/>
        </w:rPr>
        <w:t xml:space="preserve">234 693,72 zł </w:t>
      </w:r>
    </w:p>
    <w:p w:rsidR="00DD7206" w:rsidRPr="00DD7206" w:rsidRDefault="00DD7206" w:rsidP="00DD7206">
      <w:pPr>
        <w:pStyle w:val="Tekstpodstawowy21"/>
        <w:spacing w:before="0" w:line="360" w:lineRule="auto"/>
        <w:ind w:right="142"/>
        <w:rPr>
          <w:rFonts w:ascii="Bookman Old Style" w:hAnsi="Bookman Old Style"/>
          <w:b w:val="0"/>
          <w:sz w:val="22"/>
          <w:szCs w:val="22"/>
        </w:rPr>
      </w:pPr>
      <w:r w:rsidRPr="00DD7206">
        <w:rPr>
          <w:rFonts w:ascii="Bookman Old Style" w:hAnsi="Bookman Old Style"/>
          <w:b w:val="0"/>
          <w:sz w:val="22"/>
          <w:szCs w:val="22"/>
        </w:rPr>
        <w:t>Wybrane oferty spełniają wszystkie wymagania określone w Specyfikacji Istotnych Warunków Zamówienia i są jedynymi ofertami niepodlegającymi odrzuceniu.</w:t>
      </w:r>
    </w:p>
    <w:p w:rsidR="00DD7206" w:rsidRPr="00DD7206" w:rsidRDefault="00DD7206" w:rsidP="00DD7206">
      <w:pPr>
        <w:pStyle w:val="Tekstpodstawowy21"/>
        <w:spacing w:before="0" w:line="360" w:lineRule="auto"/>
        <w:ind w:right="142"/>
        <w:rPr>
          <w:rFonts w:ascii="Bookman Old Style" w:hAnsi="Bookman Old Style"/>
          <w:b w:val="0"/>
          <w:spacing w:val="4"/>
          <w:sz w:val="22"/>
          <w:szCs w:val="22"/>
        </w:rPr>
      </w:pPr>
      <w:r w:rsidRPr="00DD7206">
        <w:rPr>
          <w:rFonts w:ascii="Bookman Old Style" w:hAnsi="Bookman Old Style"/>
          <w:b w:val="0"/>
          <w:spacing w:val="4"/>
          <w:sz w:val="22"/>
          <w:szCs w:val="22"/>
        </w:rPr>
        <w:t>Liczba zdobytych punktów – 100</w:t>
      </w:r>
    </w:p>
    <w:p w:rsidR="003D240A" w:rsidRPr="001E1D91" w:rsidRDefault="00792624" w:rsidP="001E1D91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iCs/>
          <w:color w:val="000000"/>
        </w:rPr>
      </w:pPr>
      <w:r>
        <w:rPr>
          <w:rFonts w:ascii="Bookman Old Style" w:hAnsi="Bookman Old Style" w:cs="Arial"/>
        </w:rPr>
        <w:tab/>
        <w:t>Zamawiający</w:t>
      </w:r>
      <w:r w:rsidR="005219AD" w:rsidRPr="001E1D91">
        <w:rPr>
          <w:rFonts w:ascii="Bookman Old Style" w:hAnsi="Bookman Old Style" w:cs="Arial"/>
        </w:rPr>
        <w:t xml:space="preserve"> d</w:t>
      </w:r>
      <w:r w:rsidR="007648AD" w:rsidRPr="001E1D91">
        <w:rPr>
          <w:rFonts w:ascii="Bookman Old Style" w:hAnsi="Bookman Old Style" w:cs="Arial"/>
        </w:rPr>
        <w:t xml:space="preserve">ziałając </w:t>
      </w:r>
      <w:r w:rsidR="000F7C62" w:rsidRPr="001E1D91">
        <w:rPr>
          <w:rFonts w:ascii="Bookman Old Style" w:hAnsi="Bookman Old Style" w:cs="Arial"/>
        </w:rPr>
        <w:t xml:space="preserve">zgodnie z </w:t>
      </w:r>
      <w:r w:rsidR="000F7C62" w:rsidRPr="001E1D91">
        <w:rPr>
          <w:rStyle w:val="Pogrubienie"/>
          <w:rFonts w:ascii="Bookman Old Style" w:hAnsi="Bookman Old Style"/>
          <w:b w:val="0"/>
        </w:rPr>
        <w:t xml:space="preserve">art. 89 </w:t>
      </w:r>
      <w:r w:rsidR="000F7C62" w:rsidRPr="001E1D91">
        <w:rPr>
          <w:rFonts w:ascii="Bookman Old Style" w:hAnsi="Bookman Old Style"/>
        </w:rPr>
        <w:t>ust 1 pkt. 2 ustawy Prawo zamówień publicznych</w:t>
      </w:r>
      <w:r w:rsidR="003D240A" w:rsidRPr="001E1D91">
        <w:rPr>
          <w:rFonts w:ascii="Bookman Old Style" w:hAnsi="Bookman Old Style"/>
        </w:rPr>
        <w:t xml:space="preserve"> </w:t>
      </w:r>
      <w:r w:rsidR="007648AD" w:rsidRPr="0085204F">
        <w:rPr>
          <w:rFonts w:ascii="Bookman Old Style" w:hAnsi="Bookman Old Style"/>
          <w:b/>
        </w:rPr>
        <w:t xml:space="preserve">odrzuca </w:t>
      </w:r>
      <w:r w:rsidR="001C354C" w:rsidRPr="00A2612D">
        <w:rPr>
          <w:rFonts w:ascii="Bookman Old Style" w:hAnsi="Bookman Old Style"/>
        </w:rPr>
        <w:t>w zakresie</w:t>
      </w:r>
      <w:r w:rsidR="001C354C">
        <w:rPr>
          <w:rFonts w:ascii="Bookman Old Style" w:hAnsi="Bookman Old Style"/>
          <w:b/>
        </w:rPr>
        <w:t xml:space="preserve"> pakietu nr 3 </w:t>
      </w:r>
      <w:r w:rsidR="001C354C" w:rsidRPr="00A2612D">
        <w:rPr>
          <w:rFonts w:ascii="Bookman Old Style" w:hAnsi="Bookman Old Style"/>
        </w:rPr>
        <w:t>ofertę:</w:t>
      </w:r>
      <w:r w:rsidR="007648AD" w:rsidRPr="00A2612D">
        <w:rPr>
          <w:rFonts w:ascii="Bookman Old Style" w:hAnsi="Bookman Old Style" w:cs="Arial"/>
          <w:iCs/>
          <w:color w:val="000000"/>
        </w:rPr>
        <w:t xml:space="preserve"> </w:t>
      </w:r>
    </w:p>
    <w:p w:rsidR="007648AD" w:rsidRPr="001E1D91" w:rsidRDefault="007648AD" w:rsidP="001E1D91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iCs/>
          <w:color w:val="000000"/>
        </w:rPr>
      </w:pPr>
      <w:r w:rsidRPr="001E1D91">
        <w:rPr>
          <w:rFonts w:ascii="Bookman Old Style" w:hAnsi="Bookman Old Style" w:cs="Arial"/>
          <w:b/>
          <w:iCs/>
          <w:color w:val="000000"/>
        </w:rPr>
        <w:lastRenderedPageBreak/>
        <w:t xml:space="preserve">BECTON DICKINSON POLSKA SP Z O </w:t>
      </w:r>
      <w:proofErr w:type="spellStart"/>
      <w:r w:rsidRPr="001E1D91">
        <w:rPr>
          <w:rFonts w:ascii="Bookman Old Style" w:hAnsi="Bookman Old Style" w:cs="Arial"/>
          <w:b/>
          <w:iCs/>
          <w:color w:val="000000"/>
        </w:rPr>
        <w:t>O</w:t>
      </w:r>
      <w:proofErr w:type="spellEnd"/>
      <w:r w:rsidRPr="001E1D91">
        <w:rPr>
          <w:rFonts w:ascii="Bookman Old Style" w:hAnsi="Bookman Old Style" w:cs="Arial"/>
          <w:b/>
          <w:iCs/>
          <w:color w:val="000000"/>
        </w:rPr>
        <w:t>.</w:t>
      </w:r>
    </w:p>
    <w:p w:rsidR="007648AD" w:rsidRDefault="007648AD" w:rsidP="001E1D91">
      <w:pPr>
        <w:spacing w:after="0" w:line="360" w:lineRule="auto"/>
        <w:jc w:val="both"/>
        <w:rPr>
          <w:rFonts w:ascii="Bookman Old Style" w:hAnsi="Bookman Old Style" w:cs="Arial"/>
          <w:b/>
          <w:iCs/>
          <w:color w:val="000000"/>
        </w:rPr>
      </w:pPr>
      <w:r w:rsidRPr="005248FD">
        <w:rPr>
          <w:rFonts w:ascii="Bookman Old Style" w:hAnsi="Bookman Old Style" w:cs="Arial"/>
          <w:b/>
          <w:iCs/>
          <w:color w:val="000000"/>
        </w:rPr>
        <w:t>ul. Osmańska 14</w:t>
      </w:r>
    </w:p>
    <w:p w:rsidR="00A546D1" w:rsidRPr="00A546D1" w:rsidRDefault="00A546D1" w:rsidP="001E1D91">
      <w:pPr>
        <w:spacing w:after="0" w:line="360" w:lineRule="auto"/>
        <w:jc w:val="both"/>
        <w:rPr>
          <w:rFonts w:ascii="Bookman Old Style" w:hAnsi="Bookman Old Style" w:cs="Arial"/>
          <w:b/>
          <w:iCs/>
          <w:color w:val="000000"/>
        </w:rPr>
      </w:pPr>
      <w:r w:rsidRPr="00A546D1">
        <w:rPr>
          <w:rFonts w:ascii="Bookman Old Style" w:hAnsi="Bookman Old Style" w:cs="Arial"/>
          <w:b/>
          <w:iCs/>
          <w:color w:val="000000"/>
        </w:rPr>
        <w:t>02-823 Warszawa</w:t>
      </w:r>
    </w:p>
    <w:p w:rsidR="005248FD" w:rsidRPr="005248FD" w:rsidRDefault="005248FD" w:rsidP="001E1D91">
      <w:pPr>
        <w:spacing w:after="0" w:line="360" w:lineRule="auto"/>
        <w:jc w:val="both"/>
        <w:rPr>
          <w:rFonts w:ascii="Bookman Old Style" w:hAnsi="Bookman Old Style" w:cs="Arial"/>
          <w:b/>
          <w:iCs/>
          <w:color w:val="000000"/>
        </w:rPr>
      </w:pPr>
      <w:r w:rsidRPr="005248FD">
        <w:rPr>
          <w:rFonts w:ascii="Bookman Old Style" w:hAnsi="Bookman Old Style" w:cs="Arial"/>
          <w:b/>
          <w:iCs/>
          <w:color w:val="000000"/>
        </w:rPr>
        <w:t>Cena oferty:</w:t>
      </w:r>
    </w:p>
    <w:p w:rsidR="005248FD" w:rsidRPr="005248FD" w:rsidRDefault="005248FD" w:rsidP="001E1D91">
      <w:pPr>
        <w:spacing w:after="0" w:line="360" w:lineRule="auto"/>
        <w:jc w:val="both"/>
        <w:rPr>
          <w:rFonts w:ascii="Bookman Old Style" w:hAnsi="Bookman Old Style" w:cs="Arial"/>
          <w:b/>
          <w:iCs/>
          <w:color w:val="000000"/>
        </w:rPr>
      </w:pPr>
      <w:r w:rsidRPr="005248FD">
        <w:rPr>
          <w:rFonts w:ascii="Bookman Old Style" w:hAnsi="Bookman Old Style"/>
          <w:b/>
          <w:bCs/>
        </w:rPr>
        <w:t>231 012,00 zł</w:t>
      </w:r>
    </w:p>
    <w:p w:rsidR="000F7C62" w:rsidRPr="001E1D91" w:rsidRDefault="003D240A" w:rsidP="001E1D9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E1D91">
        <w:rPr>
          <w:rFonts w:ascii="Bookman Old Style" w:hAnsi="Bookman Old Style"/>
        </w:rPr>
        <w:t>Treść</w:t>
      </w:r>
      <w:r w:rsidRPr="001E1D91">
        <w:rPr>
          <w:rStyle w:val="st"/>
          <w:rFonts w:ascii="Bookman Old Style" w:hAnsi="Bookman Old Style"/>
        </w:rPr>
        <w:t xml:space="preserve"> oferty </w:t>
      </w:r>
      <w:r w:rsidRPr="001E1D91">
        <w:rPr>
          <w:rFonts w:ascii="Bookman Old Style" w:hAnsi="Bookman Old Style"/>
        </w:rPr>
        <w:t xml:space="preserve">nie odpowiada treści </w:t>
      </w:r>
      <w:r w:rsidRPr="001E1D91">
        <w:rPr>
          <w:rFonts w:ascii="Bookman Old Style" w:hAnsi="Bookman Old Style" w:cs="Segoe UI Light"/>
        </w:rPr>
        <w:t>Specyfikacji Istotnych Warunków Zamówienia</w:t>
      </w:r>
      <w:r w:rsidRPr="001E1D91">
        <w:rPr>
          <w:rFonts w:ascii="Bookman Old Style" w:hAnsi="Bookman Old Style"/>
        </w:rPr>
        <w:t>.</w:t>
      </w:r>
    </w:p>
    <w:p w:rsidR="000F7C62" w:rsidRDefault="000F7C62" w:rsidP="001E1D91">
      <w:pPr>
        <w:spacing w:after="0" w:line="360" w:lineRule="auto"/>
        <w:jc w:val="both"/>
        <w:rPr>
          <w:rFonts w:ascii="Bookman Old Style" w:hAnsi="Bookman Old Style"/>
          <w:u w:val="single"/>
        </w:rPr>
      </w:pPr>
      <w:r w:rsidRPr="001E1D91">
        <w:rPr>
          <w:rFonts w:ascii="Bookman Old Style" w:hAnsi="Bookman Old Style"/>
          <w:u w:val="single"/>
        </w:rPr>
        <w:t>UZASADNIENIE</w:t>
      </w:r>
      <w:r w:rsidR="002F2160">
        <w:rPr>
          <w:rFonts w:ascii="Bookman Old Style" w:hAnsi="Bookman Old Style"/>
          <w:u w:val="single"/>
        </w:rPr>
        <w:t xml:space="preserve"> </w:t>
      </w:r>
    </w:p>
    <w:p w:rsidR="006C4962" w:rsidRDefault="003D240A" w:rsidP="001E1D91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1E1D91">
        <w:rPr>
          <w:rFonts w:ascii="Bookman Old Style" w:hAnsi="Bookman Old Style"/>
        </w:rPr>
        <w:tab/>
      </w:r>
      <w:r w:rsidR="00ED0670" w:rsidRPr="001E1D91">
        <w:rPr>
          <w:rFonts w:ascii="Bookman Old Style" w:hAnsi="Bookman Old Style"/>
        </w:rPr>
        <w:t xml:space="preserve">W dniu </w:t>
      </w:r>
      <w:r w:rsidR="006C4962" w:rsidRPr="001E1D91">
        <w:rPr>
          <w:rFonts w:ascii="Bookman Old Style" w:hAnsi="Bookman Old Style"/>
        </w:rPr>
        <w:t>02.09.2019 r</w:t>
      </w:r>
      <w:r w:rsidR="00471A10" w:rsidRPr="001E1D91">
        <w:rPr>
          <w:rFonts w:ascii="Bookman Old Style" w:hAnsi="Bookman Old Style"/>
        </w:rPr>
        <w:t>.</w:t>
      </w:r>
      <w:r w:rsidR="006C4962" w:rsidRPr="001E1D91">
        <w:rPr>
          <w:rFonts w:ascii="Bookman Old Style" w:hAnsi="Bookman Old Style"/>
        </w:rPr>
        <w:t xml:space="preserve"> Zamawiający </w:t>
      </w:r>
      <w:r w:rsidR="007139D3">
        <w:rPr>
          <w:rFonts w:ascii="Bookman Old Style" w:hAnsi="Bookman Old Style" w:cs="Arial"/>
        </w:rPr>
        <w:t>unieważnił dokonaną</w:t>
      </w:r>
      <w:r w:rsidR="00E55731" w:rsidRPr="001E1D91">
        <w:rPr>
          <w:rFonts w:ascii="Bookman Old Style" w:hAnsi="Bookman Old Style" w:cs="Arial"/>
        </w:rPr>
        <w:t xml:space="preserve"> w dniu</w:t>
      </w:r>
      <w:r w:rsidR="006C4962" w:rsidRPr="001E1D91">
        <w:rPr>
          <w:rFonts w:ascii="Bookman Old Style" w:hAnsi="Bookman Old Style" w:cs="Arial"/>
        </w:rPr>
        <w:t xml:space="preserve"> 27.08.2019 r</w:t>
      </w:r>
      <w:r w:rsidR="00737A20" w:rsidRPr="001E1D91">
        <w:rPr>
          <w:rFonts w:ascii="Bookman Old Style" w:hAnsi="Bookman Old Style" w:cs="Arial"/>
        </w:rPr>
        <w:t>.</w:t>
      </w:r>
      <w:r w:rsidR="006C4962" w:rsidRPr="001E1D91">
        <w:rPr>
          <w:rFonts w:ascii="Bookman Old Style" w:hAnsi="Bookman Old Style" w:cs="Arial"/>
        </w:rPr>
        <w:t xml:space="preserve"> czynnoś</w:t>
      </w:r>
      <w:r w:rsidR="007139D3">
        <w:rPr>
          <w:rFonts w:ascii="Bookman Old Style" w:hAnsi="Bookman Old Style" w:cs="Arial"/>
        </w:rPr>
        <w:t>ć</w:t>
      </w:r>
      <w:r w:rsidR="006C4962" w:rsidRPr="001E1D91">
        <w:rPr>
          <w:rFonts w:ascii="Bookman Old Style" w:hAnsi="Bookman Old Style" w:cs="Arial"/>
        </w:rPr>
        <w:t xml:space="preserve"> odrzucenia oferty </w:t>
      </w:r>
      <w:r w:rsidRPr="001E1D91">
        <w:rPr>
          <w:rFonts w:ascii="Bookman Old Style" w:hAnsi="Bookman Old Style" w:cs="Arial"/>
          <w:iCs/>
          <w:color w:val="000000"/>
        </w:rPr>
        <w:t>BECTON DICKINSON POLSKA S</w:t>
      </w:r>
      <w:r w:rsidR="003F13FC" w:rsidRPr="001E1D91">
        <w:rPr>
          <w:rFonts w:ascii="Bookman Old Style" w:hAnsi="Bookman Old Style" w:cs="Arial"/>
          <w:iCs/>
          <w:color w:val="000000"/>
        </w:rPr>
        <w:t xml:space="preserve">p. z o.o. oraz </w:t>
      </w:r>
      <w:r w:rsidR="007139D3">
        <w:rPr>
          <w:rFonts w:ascii="Bookman Old Style" w:hAnsi="Bookman Old Style" w:cs="Arial"/>
          <w:iCs/>
          <w:color w:val="000000"/>
        </w:rPr>
        <w:t xml:space="preserve">czynność </w:t>
      </w:r>
      <w:r w:rsidR="003F13FC" w:rsidRPr="001E1D91">
        <w:rPr>
          <w:rFonts w:ascii="Bookman Old Style" w:hAnsi="Bookman Old Style" w:cs="Arial"/>
          <w:iCs/>
          <w:color w:val="000000"/>
        </w:rPr>
        <w:t xml:space="preserve">wyboru oferty SKAMEX </w:t>
      </w:r>
      <w:proofErr w:type="spellStart"/>
      <w:r w:rsidR="003F13FC" w:rsidRPr="001E1D91">
        <w:rPr>
          <w:rFonts w:ascii="Bookman Old Style" w:hAnsi="Bookman Old Style" w:cs="Arial"/>
          <w:iCs/>
          <w:color w:val="000000"/>
        </w:rPr>
        <w:t>Sp</w:t>
      </w:r>
      <w:proofErr w:type="spellEnd"/>
      <w:r w:rsidR="003F13FC" w:rsidRPr="001E1D91">
        <w:rPr>
          <w:rFonts w:ascii="Bookman Old Style" w:hAnsi="Bookman Old Style" w:cs="Arial"/>
          <w:color w:val="000000"/>
        </w:rPr>
        <w:t xml:space="preserve"> z o.o. </w:t>
      </w:r>
      <w:r w:rsidR="003F13FC" w:rsidRPr="001E1D91">
        <w:rPr>
          <w:rFonts w:ascii="Bookman Old Style" w:hAnsi="Bookman Old Style" w:cs="Arial"/>
          <w:iCs/>
          <w:color w:val="000000"/>
        </w:rPr>
        <w:t>Sp. K.</w:t>
      </w:r>
      <w:r w:rsidR="00E138B3" w:rsidRPr="001E1D91">
        <w:rPr>
          <w:rFonts w:ascii="Bookman Old Style" w:hAnsi="Bookman Old Style" w:cs="Arial"/>
          <w:iCs/>
          <w:color w:val="000000"/>
        </w:rPr>
        <w:t xml:space="preserve">, a w dniu 05.09.2019 r. zwrócił się do wykonawcy </w:t>
      </w:r>
      <w:r w:rsidR="00792624" w:rsidRPr="001E1D91">
        <w:rPr>
          <w:rFonts w:ascii="Bookman Old Style" w:hAnsi="Bookman Old Style" w:cs="Arial"/>
          <w:iCs/>
          <w:color w:val="000000"/>
        </w:rPr>
        <w:t>BECTON DICKINSON POLSKA Sp. z o.o</w:t>
      </w:r>
      <w:r w:rsidR="009930B5">
        <w:rPr>
          <w:rFonts w:ascii="Bookman Old Style" w:hAnsi="Bookman Old Style" w:cs="Arial"/>
          <w:iCs/>
          <w:color w:val="000000"/>
        </w:rPr>
        <w:t>.</w:t>
      </w:r>
      <w:r w:rsidR="00792624" w:rsidRPr="001E1D91">
        <w:rPr>
          <w:rFonts w:ascii="Bookman Old Style" w:hAnsi="Bookman Old Style" w:cs="Arial"/>
          <w:iCs/>
          <w:color w:val="000000"/>
        </w:rPr>
        <w:t xml:space="preserve"> </w:t>
      </w:r>
      <w:r w:rsidR="00E138B3" w:rsidRPr="001E1D91">
        <w:rPr>
          <w:rFonts w:ascii="Bookman Old Style" w:hAnsi="Bookman Old Style" w:cs="Arial"/>
          <w:iCs/>
          <w:color w:val="000000"/>
        </w:rPr>
        <w:t xml:space="preserve">o uzupełnienie na podstawie </w:t>
      </w:r>
      <w:r w:rsidR="00E138B3" w:rsidRPr="001E1D91">
        <w:rPr>
          <w:rFonts w:ascii="Bookman Old Style" w:hAnsi="Bookman Old Style" w:cs="Segoe UI Light"/>
        </w:rPr>
        <w:t>art. 26 ust 1 pkt. 3 ustawy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>z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>dnia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>29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>stycznia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>2004 r.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>Prawo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>zamówień</w:t>
      </w:r>
      <w:r w:rsidR="00E138B3" w:rsidRPr="001E1D91">
        <w:rPr>
          <w:rFonts w:ascii="Bookman Old Style" w:eastAsia="Verdana" w:hAnsi="Bookman Old Style" w:cs="Segoe UI Light"/>
        </w:rPr>
        <w:t xml:space="preserve"> </w:t>
      </w:r>
      <w:r w:rsidR="00E138B3" w:rsidRPr="001E1D91">
        <w:rPr>
          <w:rFonts w:ascii="Bookman Old Style" w:hAnsi="Bookman Old Style" w:cs="Segoe UI Light"/>
        </w:rPr>
        <w:t xml:space="preserve">publicznych </w:t>
      </w:r>
      <w:r w:rsidR="00D44333">
        <w:rPr>
          <w:rFonts w:ascii="Bookman Old Style" w:hAnsi="Bookman Old Style" w:cs="Segoe UI Light"/>
        </w:rPr>
        <w:t xml:space="preserve">brakujących </w:t>
      </w:r>
      <w:r w:rsidR="007648AD" w:rsidRPr="00792624">
        <w:rPr>
          <w:rFonts w:ascii="Bookman Old Style" w:hAnsi="Bookman Old Style" w:cs="Arial"/>
          <w:b/>
          <w:color w:val="000000"/>
        </w:rPr>
        <w:t>materiałów zawierających opis</w:t>
      </w:r>
      <w:r w:rsidR="00471A10" w:rsidRPr="00792624">
        <w:rPr>
          <w:rFonts w:ascii="Bookman Old Style" w:hAnsi="Bookman Old Style" w:cs="Arial"/>
          <w:b/>
          <w:color w:val="000000"/>
        </w:rPr>
        <w:t xml:space="preserve"> techniczny oferowanych wyrobów</w:t>
      </w:r>
      <w:r w:rsidR="00792624" w:rsidRPr="00792624">
        <w:rPr>
          <w:rFonts w:ascii="Bookman Old Style" w:hAnsi="Bookman Old Style" w:cs="Arial"/>
          <w:b/>
          <w:color w:val="000000"/>
        </w:rPr>
        <w:t xml:space="preserve"> </w:t>
      </w:r>
      <w:r w:rsidR="007648AD" w:rsidRPr="00792624">
        <w:rPr>
          <w:rFonts w:ascii="Bookman Old Style" w:hAnsi="Bookman Old Style" w:cs="Arial"/>
          <w:b/>
        </w:rPr>
        <w:t>na potwierdzenie zgodności parametrów oferowanych wyrobów z  o</w:t>
      </w:r>
      <w:r w:rsidR="00E55731" w:rsidRPr="00792624">
        <w:rPr>
          <w:rFonts w:ascii="Bookman Old Style" w:hAnsi="Bookman Old Style" w:cs="Arial"/>
          <w:b/>
        </w:rPr>
        <w:t xml:space="preserve">pisanymi </w:t>
      </w:r>
      <w:r w:rsidR="007648AD" w:rsidRPr="00792624">
        <w:rPr>
          <w:rFonts w:ascii="Bookman Old Style" w:hAnsi="Bookman Old Style" w:cs="Arial"/>
          <w:b/>
        </w:rPr>
        <w:t>w załączniku nr 2 do SIWZ.</w:t>
      </w:r>
    </w:p>
    <w:p w:rsidR="00BE4D92" w:rsidRDefault="00570E5F" w:rsidP="001E1D91">
      <w:pPr>
        <w:spacing w:after="0"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E33935" w:rsidRPr="001E1D91">
        <w:rPr>
          <w:rFonts w:ascii="Bookman Old Style" w:hAnsi="Bookman Old Style" w:cs="Arial"/>
        </w:rPr>
        <w:t xml:space="preserve">Po przeanalizowaniu </w:t>
      </w:r>
      <w:r w:rsidR="007C0B04">
        <w:rPr>
          <w:rFonts w:ascii="Bookman Old Style" w:hAnsi="Bookman Old Style" w:cs="Arial"/>
        </w:rPr>
        <w:t>uzupełnionych</w:t>
      </w:r>
      <w:r w:rsidR="00E33935" w:rsidRPr="001E1D91">
        <w:rPr>
          <w:rFonts w:ascii="Bookman Old Style" w:hAnsi="Bookman Old Style" w:cs="Arial"/>
        </w:rPr>
        <w:t xml:space="preserve"> </w:t>
      </w:r>
      <w:r w:rsidR="007E6700">
        <w:rPr>
          <w:rFonts w:ascii="Bookman Old Style" w:hAnsi="Bookman Old Style" w:cs="Arial"/>
        </w:rPr>
        <w:t xml:space="preserve">przez wykonawcę </w:t>
      </w:r>
      <w:r w:rsidR="00E33935" w:rsidRPr="001E1D91">
        <w:rPr>
          <w:rFonts w:ascii="Bookman Old Style" w:hAnsi="Bookman Old Style" w:cs="Arial"/>
        </w:rPr>
        <w:t xml:space="preserve">w dniu 10.09.2019 r. </w:t>
      </w:r>
      <w:r w:rsidR="007C0B04">
        <w:rPr>
          <w:rFonts w:ascii="Bookman Old Style" w:hAnsi="Bookman Old Style" w:cs="Arial"/>
        </w:rPr>
        <w:t>dokumentów</w:t>
      </w:r>
      <w:r w:rsidR="00E33935" w:rsidRPr="001E1D91">
        <w:rPr>
          <w:rFonts w:ascii="Bookman Old Style" w:hAnsi="Bookman Old Style" w:cs="Arial"/>
        </w:rPr>
        <w:t>, Zamaw</w:t>
      </w:r>
      <w:r w:rsidR="005B11AE" w:rsidRPr="001E1D91">
        <w:rPr>
          <w:rFonts w:ascii="Bookman Old Style" w:hAnsi="Bookman Old Style" w:cs="Arial"/>
        </w:rPr>
        <w:t>iający stwierdził, co następuje.</w:t>
      </w:r>
    </w:p>
    <w:p w:rsidR="000862C0" w:rsidRPr="004F7EA4" w:rsidRDefault="000862C0" w:rsidP="000862C0">
      <w:pPr>
        <w:spacing w:after="0" w:line="360" w:lineRule="auto"/>
        <w:jc w:val="both"/>
        <w:rPr>
          <w:rFonts w:ascii="Bookman Old Style" w:hAnsi="Bookman Old Style"/>
          <w:b/>
        </w:rPr>
      </w:pPr>
      <w:r w:rsidRPr="004F7EA4">
        <w:rPr>
          <w:rFonts w:ascii="Bookman Old Style" w:hAnsi="Bookman Old Style"/>
          <w:b/>
        </w:rPr>
        <w:t>Wykonawca nie potwierdził, że zaoferował przedmiot zamówienia zgodny z opisem przedmiotu zamówienia</w:t>
      </w:r>
      <w:r w:rsidR="00B908E6">
        <w:rPr>
          <w:rFonts w:ascii="Bookman Old Style" w:hAnsi="Bookman Old Style"/>
          <w:b/>
        </w:rPr>
        <w:t>, tj. w</w:t>
      </w:r>
      <w:r w:rsidR="00A96E31">
        <w:rPr>
          <w:rFonts w:ascii="Bookman Old Style" w:hAnsi="Bookman Old Style"/>
          <w:b/>
        </w:rPr>
        <w:t xml:space="preserve"> </w:t>
      </w:r>
      <w:r w:rsidRPr="004F7EA4">
        <w:rPr>
          <w:rFonts w:ascii="Bookman Old Style" w:hAnsi="Bookman Old Style"/>
          <w:b/>
        </w:rPr>
        <w:t>przypadku pozycji 11 nie potwierdził</w:t>
      </w:r>
      <w:r w:rsidR="00B908E6">
        <w:rPr>
          <w:rFonts w:ascii="Bookman Old Style" w:hAnsi="Bookman Old Style"/>
          <w:b/>
        </w:rPr>
        <w:t>,</w:t>
      </w:r>
      <w:r w:rsidRPr="004F7EA4">
        <w:rPr>
          <w:rFonts w:ascii="Bookman Old Style" w:hAnsi="Bookman Old Style"/>
          <w:b/>
        </w:rPr>
        <w:t xml:space="preserve"> że zaoferowany aparat</w:t>
      </w:r>
      <w:r w:rsidR="004F7EA4" w:rsidRPr="004F7EA4">
        <w:rPr>
          <w:rFonts w:ascii="Bookman Old Style" w:hAnsi="Bookman Old Style"/>
          <w:b/>
        </w:rPr>
        <w:t xml:space="preserve"> do przygotowywania i wielokrotnego pobierania  leków</w:t>
      </w:r>
      <w:r w:rsidRPr="004F7EA4">
        <w:rPr>
          <w:rFonts w:ascii="Bookman Old Style" w:hAnsi="Bookman Old Style"/>
          <w:b/>
        </w:rPr>
        <w:t xml:space="preserve"> ma kolec standardowy, a w przypadku pozycji 12 </w:t>
      </w:r>
      <w:r w:rsidR="00A81522" w:rsidRPr="00A81522">
        <w:rPr>
          <w:rFonts w:ascii="Bookman Old Style" w:hAnsi="Bookman Old Style"/>
          <w:b/>
        </w:rPr>
        <w:t>–</w:t>
      </w:r>
      <w:r w:rsidRPr="00A81522">
        <w:rPr>
          <w:rFonts w:ascii="Bookman Old Style" w:hAnsi="Bookman Old Style"/>
          <w:b/>
        </w:rPr>
        <w:t xml:space="preserve"> </w:t>
      </w:r>
      <w:proofErr w:type="spellStart"/>
      <w:r w:rsidRPr="00A81522">
        <w:rPr>
          <w:rFonts w:ascii="Bookman Old Style" w:hAnsi="Bookman Old Style"/>
          <w:b/>
        </w:rPr>
        <w:t>mikrokolec</w:t>
      </w:r>
      <w:proofErr w:type="spellEnd"/>
      <w:r w:rsidR="00A81522" w:rsidRPr="00A81522">
        <w:rPr>
          <w:rFonts w:ascii="Bookman Old Style" w:hAnsi="Bookman Old Style"/>
          <w:b/>
        </w:rPr>
        <w:t xml:space="preserve"> z umieszczonym w połowie długości otworem </w:t>
      </w:r>
      <w:proofErr w:type="spellStart"/>
      <w:r w:rsidR="00A81522" w:rsidRPr="00A81522">
        <w:rPr>
          <w:rFonts w:ascii="Bookman Old Style" w:hAnsi="Bookman Old Style"/>
          <w:b/>
        </w:rPr>
        <w:t>biorczymym</w:t>
      </w:r>
      <w:proofErr w:type="spellEnd"/>
      <w:r w:rsidR="00A81522" w:rsidRPr="00A81522">
        <w:rPr>
          <w:rFonts w:ascii="Bookman Old Style" w:hAnsi="Bookman Old Style"/>
          <w:b/>
        </w:rPr>
        <w:t>, do pobierania z fiolek o małej średnicy</w:t>
      </w:r>
      <w:r w:rsidRPr="00A81522">
        <w:rPr>
          <w:rFonts w:ascii="Bookman Old Style" w:hAnsi="Bookman Old Style"/>
          <w:b/>
        </w:rPr>
        <w:t>.</w:t>
      </w:r>
      <w:r w:rsidRPr="004F7EA4">
        <w:rPr>
          <w:rFonts w:ascii="Bookman Old Style" w:hAnsi="Bookman Old Style"/>
          <w:b/>
        </w:rPr>
        <w:t xml:space="preserve"> </w:t>
      </w:r>
    </w:p>
    <w:p w:rsidR="00E55731" w:rsidRPr="001E1D91" w:rsidRDefault="00367CC7" w:rsidP="001E1D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33935" w:rsidRPr="001E1D91">
        <w:rPr>
          <w:rFonts w:ascii="Bookman Old Style" w:hAnsi="Bookman Old Style"/>
        </w:rPr>
        <w:t>Wykonawca potwierdził</w:t>
      </w:r>
      <w:r w:rsidR="000862C0">
        <w:rPr>
          <w:rFonts w:ascii="Bookman Old Style" w:hAnsi="Bookman Old Style"/>
        </w:rPr>
        <w:t xml:space="preserve"> jedynie</w:t>
      </w:r>
      <w:r w:rsidR="00E33935" w:rsidRPr="001E1D91">
        <w:rPr>
          <w:rFonts w:ascii="Bookman Old Style" w:hAnsi="Bookman Old Style"/>
        </w:rPr>
        <w:t>, że p</w:t>
      </w:r>
      <w:r w:rsidR="003D240A" w:rsidRPr="001E1D91">
        <w:rPr>
          <w:rFonts w:ascii="Bookman Old Style" w:hAnsi="Bookman Old Style"/>
        </w:rPr>
        <w:t>rodukty</w:t>
      </w:r>
      <w:r w:rsidR="00ED0670" w:rsidRPr="001E1D91">
        <w:rPr>
          <w:rFonts w:ascii="Bookman Old Style" w:hAnsi="Bookman Old Style"/>
        </w:rPr>
        <w:t xml:space="preserve"> z pozycji 11 i 12 z pakietu 3 są wyposażone w kolec dwudrożny</w:t>
      </w:r>
      <w:r w:rsidR="00E55731" w:rsidRPr="001E1D91">
        <w:rPr>
          <w:rFonts w:ascii="Bookman Old Style" w:hAnsi="Bookman Old Style"/>
        </w:rPr>
        <w:t>.</w:t>
      </w:r>
    </w:p>
    <w:p w:rsidR="00E33935" w:rsidRPr="001E1D91" w:rsidRDefault="0088365E" w:rsidP="001E1D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Posłużył</w:t>
      </w:r>
      <w:r w:rsidR="00E55731" w:rsidRPr="001E1D91">
        <w:rPr>
          <w:rFonts w:ascii="Bookman Old Style" w:hAnsi="Bookman Old Style"/>
        </w:rPr>
        <w:t xml:space="preserve"> się</w:t>
      </w:r>
      <w:r w:rsidR="00E71173">
        <w:rPr>
          <w:rFonts w:ascii="Bookman Old Style" w:hAnsi="Bookman Old Style"/>
        </w:rPr>
        <w:t xml:space="preserve"> przy tym,</w:t>
      </w:r>
      <w:r w:rsidR="00E55731" w:rsidRPr="001E1D91">
        <w:rPr>
          <w:rFonts w:ascii="Bookman Old Style" w:hAnsi="Bookman Old Style"/>
        </w:rPr>
        <w:t xml:space="preserve"> w obu przypadkach</w:t>
      </w:r>
      <w:r w:rsidR="00E71173">
        <w:rPr>
          <w:rFonts w:ascii="Bookman Old Style" w:hAnsi="Bookman Old Style"/>
        </w:rPr>
        <w:t>,</w:t>
      </w:r>
      <w:r w:rsidR="00E55731" w:rsidRPr="001E1D91">
        <w:rPr>
          <w:rFonts w:ascii="Bookman Old Style" w:hAnsi="Bookman Old Style"/>
        </w:rPr>
        <w:t xml:space="preserve"> tym samym</w:t>
      </w:r>
      <w:r w:rsidR="00ED0670" w:rsidRPr="001E1D91">
        <w:rPr>
          <w:rFonts w:ascii="Bookman Old Style" w:hAnsi="Bookman Old Style"/>
        </w:rPr>
        <w:t xml:space="preserve"> schematem</w:t>
      </w:r>
      <w:r w:rsidR="006A71C0">
        <w:rPr>
          <w:rFonts w:ascii="Bookman Old Style" w:hAnsi="Bookman Old Style"/>
        </w:rPr>
        <w:t xml:space="preserve"> rysunkowym produktów</w:t>
      </w:r>
      <w:r w:rsidR="00E55731" w:rsidRPr="001E1D91">
        <w:rPr>
          <w:rFonts w:ascii="Bookman Old Style" w:hAnsi="Bookman Old Style"/>
        </w:rPr>
        <w:t>, sugerując, że</w:t>
      </w:r>
      <w:r w:rsidR="00E33935" w:rsidRPr="001E1D91">
        <w:rPr>
          <w:rFonts w:ascii="Bookman Old Style" w:hAnsi="Bookman Old Style"/>
        </w:rPr>
        <w:t xml:space="preserve"> </w:t>
      </w:r>
      <w:r w:rsidR="00E55731" w:rsidRPr="001E1D91">
        <w:rPr>
          <w:rFonts w:ascii="Bookman Old Style" w:hAnsi="Bookman Old Style"/>
        </w:rPr>
        <w:t xml:space="preserve">dla obu pozycji oferuje ten sam </w:t>
      </w:r>
      <w:r w:rsidR="00C73D42">
        <w:rPr>
          <w:rFonts w:ascii="Bookman Old Style" w:hAnsi="Bookman Old Style"/>
        </w:rPr>
        <w:t>asortyment</w:t>
      </w:r>
      <w:r w:rsidR="00E55731" w:rsidRPr="001E1D91">
        <w:rPr>
          <w:rFonts w:ascii="Bookman Old Style" w:hAnsi="Bookman Old Style"/>
        </w:rPr>
        <w:t>.</w:t>
      </w:r>
    </w:p>
    <w:p w:rsidR="00ED0670" w:rsidRPr="001E1D91" w:rsidRDefault="00D80F4B" w:rsidP="001E1D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55731" w:rsidRPr="001E1D91">
        <w:rPr>
          <w:rFonts w:ascii="Bookman Old Style" w:hAnsi="Bookman Old Style"/>
        </w:rPr>
        <w:t>Zamawiający w</w:t>
      </w:r>
      <w:r w:rsidR="00ED0670" w:rsidRPr="001E1D91">
        <w:rPr>
          <w:rFonts w:ascii="Bookman Old Style" w:hAnsi="Bookman Old Style"/>
        </w:rPr>
        <w:t xml:space="preserve"> pozycji 11 wymagał</w:t>
      </w:r>
      <w:r w:rsidR="00E55731" w:rsidRPr="001E1D91">
        <w:rPr>
          <w:rFonts w:ascii="Bookman Old Style" w:hAnsi="Bookman Old Style"/>
        </w:rPr>
        <w:t xml:space="preserve"> zaoferowanie aparatu zgodnie z zapisem</w:t>
      </w:r>
      <w:r w:rsidR="00ED0670" w:rsidRPr="001E1D91">
        <w:rPr>
          <w:rFonts w:ascii="Bookman Old Style" w:hAnsi="Bookman Old Style"/>
        </w:rPr>
        <w:t>:</w:t>
      </w:r>
    </w:p>
    <w:p w:rsidR="00E55731" w:rsidRPr="001E1D91" w:rsidRDefault="00ED0670" w:rsidP="001E1D91">
      <w:pPr>
        <w:spacing w:after="0" w:line="360" w:lineRule="auto"/>
        <w:jc w:val="both"/>
        <w:rPr>
          <w:rFonts w:ascii="Bookman Old Style" w:hAnsi="Bookman Old Style"/>
          <w:i/>
        </w:rPr>
      </w:pPr>
      <w:r w:rsidRPr="001E1D91">
        <w:rPr>
          <w:rFonts w:ascii="Bookman Old Style" w:hAnsi="Bookman Old Style"/>
          <w:i/>
        </w:rPr>
        <w:t xml:space="preserve">„Bezigłowy aparat do przygotowywania i wielokrotnego pobierania  leków i roztworów z  fiolki lub butelki umożliwiający wielokrotne, aseptyczne pobieranie z  </w:t>
      </w:r>
      <w:r w:rsidRPr="001E1D91">
        <w:rPr>
          <w:rFonts w:ascii="Bookman Old Style" w:hAnsi="Bookman Old Style"/>
          <w:i/>
        </w:rPr>
        <w:lastRenderedPageBreak/>
        <w:t xml:space="preserve">pojemnika zbiorczego, </w:t>
      </w:r>
      <w:r w:rsidRPr="001E1D91">
        <w:rPr>
          <w:rFonts w:ascii="Bookman Old Style" w:hAnsi="Bookman Old Style"/>
          <w:i/>
          <w:color w:val="FF0000"/>
          <w:u w:val="single"/>
        </w:rPr>
        <w:t>kolec standardowy</w:t>
      </w:r>
      <w:r w:rsidRPr="001E1D91">
        <w:rPr>
          <w:rFonts w:ascii="Bookman Old Style" w:hAnsi="Bookman Old Style"/>
          <w:i/>
        </w:rPr>
        <w:t xml:space="preserve">,  wolny od lateksu i PCV, wyposażony w bakteryjny, hydrofobowy filtr 0,2 μ, który zapewnia skuteczną wentylację   i zatrzymuje toksyczne aerozole  oraz w </w:t>
      </w:r>
      <w:proofErr w:type="spellStart"/>
      <w:r w:rsidRPr="001E1D91">
        <w:rPr>
          <w:rFonts w:ascii="Bookman Old Style" w:hAnsi="Bookman Old Style"/>
          <w:i/>
        </w:rPr>
        <w:t>samouszczalniający</w:t>
      </w:r>
      <w:proofErr w:type="spellEnd"/>
      <w:r w:rsidRPr="001E1D91">
        <w:rPr>
          <w:rFonts w:ascii="Bookman Old Style" w:hAnsi="Bookman Old Style"/>
          <w:i/>
        </w:rPr>
        <w:t xml:space="preserve"> się i </w:t>
      </w:r>
      <w:proofErr w:type="spellStart"/>
      <w:r w:rsidRPr="001E1D91">
        <w:rPr>
          <w:rFonts w:ascii="Bookman Old Style" w:hAnsi="Bookman Old Style"/>
          <w:i/>
        </w:rPr>
        <w:t>samodomykający</w:t>
      </w:r>
      <w:proofErr w:type="spellEnd"/>
      <w:r w:rsidRPr="001E1D91">
        <w:rPr>
          <w:rFonts w:ascii="Bookman Old Style" w:hAnsi="Bookman Old Style"/>
          <w:i/>
        </w:rPr>
        <w:t xml:space="preserve"> zawór bezigłowy typu SWAN z podzielną membraną, zapobiegający wyciekowi leku, czas stosowania do 140 aktywacji przy zachowaniu zasad prawidłowej dezynfekcji, jałowy, pakowany pojedynczo.”</w:t>
      </w:r>
      <w:r w:rsidR="00E55731" w:rsidRPr="001E1D91">
        <w:rPr>
          <w:rFonts w:ascii="Bookman Old Style" w:hAnsi="Bookman Old Style"/>
          <w:i/>
        </w:rPr>
        <w:t xml:space="preserve">, </w:t>
      </w:r>
    </w:p>
    <w:p w:rsidR="00ED0670" w:rsidRPr="001E1D91" w:rsidRDefault="00E55731" w:rsidP="001E1D91">
      <w:pPr>
        <w:spacing w:after="0" w:line="360" w:lineRule="auto"/>
        <w:jc w:val="both"/>
        <w:rPr>
          <w:rFonts w:ascii="Bookman Old Style" w:hAnsi="Bookman Old Style"/>
        </w:rPr>
      </w:pPr>
      <w:r w:rsidRPr="001E1D91">
        <w:rPr>
          <w:rFonts w:ascii="Bookman Old Style" w:hAnsi="Bookman Old Style"/>
        </w:rPr>
        <w:t>a w</w:t>
      </w:r>
      <w:r w:rsidR="00ED0670" w:rsidRPr="001E1D91">
        <w:rPr>
          <w:rFonts w:ascii="Bookman Old Style" w:hAnsi="Bookman Old Style"/>
        </w:rPr>
        <w:t xml:space="preserve"> pozycji 12 wymagał</w:t>
      </w:r>
      <w:r w:rsidRPr="001E1D91">
        <w:rPr>
          <w:rFonts w:ascii="Bookman Old Style" w:hAnsi="Bookman Old Style"/>
        </w:rPr>
        <w:t xml:space="preserve"> zaoferowanie aparatu zgodnie z zapisem:</w:t>
      </w:r>
      <w:r w:rsidR="00ED0670" w:rsidRPr="001E1D91">
        <w:rPr>
          <w:rFonts w:ascii="Bookman Old Style" w:hAnsi="Bookman Old Style"/>
        </w:rPr>
        <w:t>:</w:t>
      </w:r>
    </w:p>
    <w:p w:rsidR="00ED0670" w:rsidRPr="001E1D91" w:rsidRDefault="00ED0670" w:rsidP="001E1D91">
      <w:pPr>
        <w:spacing w:after="0" w:line="360" w:lineRule="auto"/>
        <w:jc w:val="both"/>
        <w:rPr>
          <w:rFonts w:ascii="Bookman Old Style" w:hAnsi="Bookman Old Style"/>
          <w:i/>
        </w:rPr>
      </w:pPr>
      <w:r w:rsidRPr="001E1D91">
        <w:rPr>
          <w:rFonts w:ascii="Bookman Old Style" w:hAnsi="Bookman Old Style"/>
          <w:i/>
        </w:rPr>
        <w:t xml:space="preserve">„Bezigłowy aparat do przygotowywania i wielokrotnego pobierania  leków cytostatycznych z  fiolki umożliwiający wielokrotne, aseptyczne pobieranie z  pojemnika zbiorczego, wolny od lateksu i PCV,  </w:t>
      </w:r>
      <w:r w:rsidRPr="001E1D91">
        <w:rPr>
          <w:rFonts w:ascii="Bookman Old Style" w:hAnsi="Bookman Old Style"/>
          <w:i/>
          <w:color w:val="FF0000"/>
          <w:u w:val="single"/>
        </w:rPr>
        <w:t xml:space="preserve">z </w:t>
      </w:r>
      <w:proofErr w:type="spellStart"/>
      <w:r w:rsidRPr="001E1D91">
        <w:rPr>
          <w:rFonts w:ascii="Bookman Old Style" w:hAnsi="Bookman Old Style"/>
          <w:i/>
          <w:color w:val="FF0000"/>
          <w:u w:val="single"/>
        </w:rPr>
        <w:t>mikrokolcem</w:t>
      </w:r>
      <w:proofErr w:type="spellEnd"/>
      <w:r w:rsidRPr="001E1D91">
        <w:rPr>
          <w:rFonts w:ascii="Bookman Old Style" w:hAnsi="Bookman Old Style"/>
          <w:i/>
          <w:color w:val="FF0000"/>
          <w:u w:val="single"/>
        </w:rPr>
        <w:t xml:space="preserve">, z umieszczonym w połowie długości otworem </w:t>
      </w:r>
      <w:proofErr w:type="spellStart"/>
      <w:r w:rsidRPr="001E1D91">
        <w:rPr>
          <w:rFonts w:ascii="Bookman Old Style" w:hAnsi="Bookman Old Style"/>
          <w:i/>
          <w:color w:val="FF0000"/>
          <w:u w:val="single"/>
        </w:rPr>
        <w:t>biorczymym</w:t>
      </w:r>
      <w:proofErr w:type="spellEnd"/>
      <w:r w:rsidRPr="001E1D91">
        <w:rPr>
          <w:rFonts w:ascii="Bookman Old Style" w:hAnsi="Bookman Old Style"/>
          <w:i/>
          <w:color w:val="FF0000"/>
          <w:u w:val="single"/>
        </w:rPr>
        <w:t>, do pobierania z fiolek o małej średnicy</w:t>
      </w:r>
      <w:r w:rsidRPr="001E1D91">
        <w:rPr>
          <w:rFonts w:ascii="Bookman Old Style" w:hAnsi="Bookman Old Style"/>
          <w:i/>
        </w:rPr>
        <w:t xml:space="preserve">, wyposażony w bakteryjny, hydrofobowy filtr 0,2 </w:t>
      </w:r>
      <w:proofErr w:type="spellStart"/>
      <w:r w:rsidRPr="001E1D91">
        <w:rPr>
          <w:rFonts w:ascii="Bookman Old Style" w:hAnsi="Bookman Old Style"/>
          <w:i/>
        </w:rPr>
        <w:t>μm</w:t>
      </w:r>
      <w:proofErr w:type="spellEnd"/>
      <w:r w:rsidRPr="001E1D91">
        <w:rPr>
          <w:rFonts w:ascii="Bookman Old Style" w:hAnsi="Bookman Old Style"/>
          <w:i/>
        </w:rPr>
        <w:t xml:space="preserve">, który zapewnia skuteczną wentylację   i zatrzymuje toksyczne aerozole, oraz filtr cząsteczkowy 5 </w:t>
      </w:r>
      <w:proofErr w:type="spellStart"/>
      <w:r w:rsidRPr="001E1D91">
        <w:rPr>
          <w:rFonts w:ascii="Bookman Old Style" w:hAnsi="Bookman Old Style"/>
          <w:i/>
        </w:rPr>
        <w:t>μm</w:t>
      </w:r>
      <w:proofErr w:type="spellEnd"/>
      <w:r w:rsidRPr="001E1D91">
        <w:rPr>
          <w:rFonts w:ascii="Bookman Old Style" w:hAnsi="Bookman Old Style"/>
          <w:i/>
        </w:rPr>
        <w:t xml:space="preserve">, który zatrzymuje zanieczyszczenia, fragmenty gumy czy drobiny szkła   oraz w </w:t>
      </w:r>
      <w:proofErr w:type="spellStart"/>
      <w:r w:rsidRPr="001E1D91">
        <w:rPr>
          <w:rFonts w:ascii="Bookman Old Style" w:hAnsi="Bookman Old Style"/>
          <w:i/>
        </w:rPr>
        <w:t>samouszczalniający</w:t>
      </w:r>
      <w:proofErr w:type="spellEnd"/>
      <w:r w:rsidRPr="001E1D91">
        <w:rPr>
          <w:rFonts w:ascii="Bookman Old Style" w:hAnsi="Bookman Old Style"/>
          <w:i/>
        </w:rPr>
        <w:t xml:space="preserve"> się i </w:t>
      </w:r>
      <w:proofErr w:type="spellStart"/>
      <w:r w:rsidRPr="001E1D91">
        <w:rPr>
          <w:rFonts w:ascii="Bookman Old Style" w:hAnsi="Bookman Old Style"/>
          <w:i/>
        </w:rPr>
        <w:t>samodomykający</w:t>
      </w:r>
      <w:proofErr w:type="spellEnd"/>
      <w:r w:rsidRPr="001E1D91">
        <w:rPr>
          <w:rFonts w:ascii="Bookman Old Style" w:hAnsi="Bookman Old Style"/>
          <w:i/>
        </w:rPr>
        <w:t xml:space="preserve"> zawór bezigłowy SWAN z podzielną membraną, zapobiegający wyciekowi leku, czas stosowania do 140 aktywacji przy zachowaniu zasad prawidłowej dezynfekcji.”</w:t>
      </w:r>
    </w:p>
    <w:p w:rsidR="00E55731" w:rsidRPr="001E1D91" w:rsidRDefault="00B33E93" w:rsidP="001E1D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Jak wynika z przytoczonego zapisu </w:t>
      </w:r>
      <w:r w:rsidR="00C61E00">
        <w:rPr>
          <w:rFonts w:ascii="Bookman Old Style" w:hAnsi="Bookman Old Style"/>
        </w:rPr>
        <w:t xml:space="preserve">załącznika nr 2 do SIWZ, </w:t>
      </w:r>
      <w:r w:rsidR="00A06B39" w:rsidRPr="001E1D91">
        <w:rPr>
          <w:rFonts w:ascii="Bookman Old Style" w:hAnsi="Bookman Old Style"/>
        </w:rPr>
        <w:t xml:space="preserve">Zamawiający </w:t>
      </w:r>
      <w:r w:rsidR="0038453F">
        <w:rPr>
          <w:rFonts w:ascii="Bookman Old Style" w:hAnsi="Bookman Old Style"/>
        </w:rPr>
        <w:t xml:space="preserve">w sposób nie budzący wątpliwości </w:t>
      </w:r>
      <w:r>
        <w:rPr>
          <w:rFonts w:ascii="Bookman Old Style" w:hAnsi="Bookman Old Style"/>
        </w:rPr>
        <w:t>wymagał</w:t>
      </w:r>
      <w:r w:rsidR="00ED0670" w:rsidRPr="001E1D91">
        <w:rPr>
          <w:rFonts w:ascii="Bookman Old Style" w:hAnsi="Bookman Old Style"/>
        </w:rPr>
        <w:t xml:space="preserve"> </w:t>
      </w:r>
      <w:r w:rsidR="00A06B39" w:rsidRPr="001E1D91">
        <w:rPr>
          <w:rFonts w:ascii="Bookman Old Style" w:hAnsi="Bookman Old Style"/>
        </w:rPr>
        <w:t xml:space="preserve">zaoferowania </w:t>
      </w:r>
      <w:r w:rsidR="00ED0670" w:rsidRPr="001E1D91">
        <w:rPr>
          <w:rFonts w:ascii="Bookman Old Style" w:hAnsi="Bookman Old Style"/>
        </w:rPr>
        <w:t xml:space="preserve">rożnych produktów wyposażonych w </w:t>
      </w:r>
      <w:r w:rsidR="00A06B39" w:rsidRPr="001E1D91">
        <w:rPr>
          <w:rFonts w:ascii="Bookman Old Style" w:hAnsi="Bookman Old Style"/>
        </w:rPr>
        <w:t>różnych</w:t>
      </w:r>
      <w:r w:rsidR="00ED0670" w:rsidRPr="001E1D91">
        <w:rPr>
          <w:rFonts w:ascii="Bookman Old Style" w:hAnsi="Bookman Old Style"/>
        </w:rPr>
        <w:t xml:space="preserve"> rozmiarów kolec</w:t>
      </w:r>
      <w:r w:rsidR="00A06B39" w:rsidRPr="001E1D91">
        <w:rPr>
          <w:rFonts w:ascii="Bookman Old Style" w:hAnsi="Bookman Old Style"/>
        </w:rPr>
        <w:t xml:space="preserve"> – w pierwszym przypadku w kolec standardowy , a w drugim przypadku w </w:t>
      </w:r>
      <w:proofErr w:type="spellStart"/>
      <w:r w:rsidR="00A06B39" w:rsidRPr="001E1D91">
        <w:rPr>
          <w:rFonts w:ascii="Bookman Old Style" w:hAnsi="Bookman Old Style"/>
        </w:rPr>
        <w:t>mikrokolec</w:t>
      </w:r>
      <w:proofErr w:type="spellEnd"/>
      <w:r w:rsidR="00ED0670" w:rsidRPr="001E1D91">
        <w:rPr>
          <w:rFonts w:ascii="Bookman Old Style" w:hAnsi="Bookman Old Style"/>
        </w:rPr>
        <w:t>.</w:t>
      </w:r>
      <w:r w:rsidR="0038453F">
        <w:rPr>
          <w:rFonts w:ascii="Bookman Old Style" w:hAnsi="Bookman Old Style"/>
        </w:rPr>
        <w:t xml:space="preserve"> Do wykonawcy należało udowodnienie, że oferowane produkty spełniają ww. wymagania</w:t>
      </w:r>
      <w:r w:rsidR="002E61F7">
        <w:rPr>
          <w:rFonts w:ascii="Bookman Old Style" w:hAnsi="Bookman Old Style"/>
        </w:rPr>
        <w:t>, co nie zostało spełnione</w:t>
      </w:r>
      <w:r w:rsidR="0038453F">
        <w:rPr>
          <w:rFonts w:ascii="Bookman Old Style" w:hAnsi="Bookman Old Style"/>
        </w:rPr>
        <w:t>.</w:t>
      </w:r>
    </w:p>
    <w:p w:rsidR="001E1D91" w:rsidRPr="001E1D91" w:rsidRDefault="001E1D91" w:rsidP="001E1D91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1E1D91" w:rsidRPr="003F14C5" w:rsidRDefault="00222A57" w:rsidP="001E1D91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E1D91" w:rsidRPr="003F14C5">
        <w:rPr>
          <w:rFonts w:ascii="Bookman Old Style" w:hAnsi="Bookman Old Style"/>
        </w:rPr>
        <w:t xml:space="preserve">Zamawiający </w:t>
      </w:r>
      <w:r w:rsidR="001E1D91" w:rsidRPr="00E30B3C">
        <w:rPr>
          <w:rFonts w:ascii="Bookman Old Style" w:hAnsi="Bookman Old Style"/>
          <w:b/>
        </w:rPr>
        <w:t>przypomina</w:t>
      </w:r>
      <w:r w:rsidR="001E1D91" w:rsidRPr="003F14C5">
        <w:rPr>
          <w:rFonts w:ascii="Bookman Old Style" w:hAnsi="Bookman Old Style"/>
        </w:rPr>
        <w:t xml:space="preserve">, że w zakresie pakietu 3 w dniu 27.08.2019 </w:t>
      </w:r>
      <w:proofErr w:type="spellStart"/>
      <w:r w:rsidR="001E1D91" w:rsidRPr="003F14C5">
        <w:rPr>
          <w:rFonts w:ascii="Bookman Old Style" w:hAnsi="Bookman Old Style"/>
        </w:rPr>
        <w:t>r</w:t>
      </w:r>
      <w:proofErr w:type="spellEnd"/>
      <w:r w:rsidR="001E1D91" w:rsidRPr="003F14C5">
        <w:rPr>
          <w:rFonts w:ascii="Bookman Old Style" w:hAnsi="Bookman Old Style"/>
        </w:rPr>
        <w:t xml:space="preserve"> </w:t>
      </w:r>
      <w:r w:rsidR="001E1D91" w:rsidRPr="003F14C5">
        <w:rPr>
          <w:rStyle w:val="Pogrubienie"/>
          <w:rFonts w:ascii="Bookman Old Style" w:hAnsi="Bookman Old Style"/>
          <w:b w:val="0"/>
        </w:rPr>
        <w:t xml:space="preserve">działając na podstawie art. </w:t>
      </w:r>
      <w:r w:rsidR="001E1D91" w:rsidRPr="003F14C5">
        <w:rPr>
          <w:rFonts w:ascii="Bookman Old Style" w:hAnsi="Bookman Old Style"/>
        </w:rPr>
        <w:t xml:space="preserve">89 ust. </w:t>
      </w:r>
      <w:r w:rsidR="00376AA8">
        <w:rPr>
          <w:rFonts w:ascii="Bookman Old Style" w:hAnsi="Bookman Old Style"/>
        </w:rPr>
        <w:t>2</w:t>
      </w:r>
      <w:r w:rsidR="001E1D91" w:rsidRPr="003F14C5">
        <w:rPr>
          <w:rFonts w:ascii="Bookman Old Style" w:hAnsi="Bookman Old Style"/>
        </w:rPr>
        <w:t xml:space="preserve"> ustawy Prawo zamówień publicznych odrzucił ofertę</w:t>
      </w:r>
    </w:p>
    <w:p w:rsidR="001E1D91" w:rsidRPr="00416AAE" w:rsidRDefault="001E1D91" w:rsidP="001E1D9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Arial"/>
          <w:b/>
          <w:color w:val="000000"/>
        </w:rPr>
      </w:pPr>
      <w:r w:rsidRPr="00416AAE">
        <w:rPr>
          <w:rFonts w:ascii="Bookman Old Style" w:hAnsi="Bookman Old Style" w:cs="Arial"/>
          <w:b/>
          <w:color w:val="000000"/>
        </w:rPr>
        <w:t xml:space="preserve">Przedsiębiorstwo Handlowo - Usługowe </w:t>
      </w:r>
    </w:p>
    <w:p w:rsidR="001E1D91" w:rsidRPr="005248FD" w:rsidRDefault="001E1D91" w:rsidP="001E1D9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Arial"/>
          <w:b/>
          <w:color w:val="000000"/>
        </w:rPr>
      </w:pPr>
      <w:r w:rsidRPr="005248FD">
        <w:rPr>
          <w:rFonts w:ascii="Bookman Old Style" w:hAnsi="Bookman Old Style" w:cs="Arial"/>
          <w:b/>
          <w:color w:val="000000"/>
        </w:rPr>
        <w:t xml:space="preserve">ANMAR Spółka z o. o. Sp. K. </w:t>
      </w:r>
    </w:p>
    <w:p w:rsidR="001E1D91" w:rsidRPr="005248FD" w:rsidRDefault="001E1D91" w:rsidP="001E1D91">
      <w:pPr>
        <w:spacing w:after="0" w:line="360" w:lineRule="auto"/>
        <w:jc w:val="both"/>
        <w:rPr>
          <w:rFonts w:ascii="Bookman Old Style" w:hAnsi="Bookman Old Style" w:cs="Verdana"/>
          <w:b/>
          <w:color w:val="000000"/>
        </w:rPr>
      </w:pPr>
      <w:r w:rsidRPr="005248FD">
        <w:rPr>
          <w:rFonts w:ascii="Bookman Old Style" w:hAnsi="Bookman Old Style" w:cs="Verdana"/>
          <w:b/>
          <w:color w:val="000000"/>
        </w:rPr>
        <w:t>ul. Strefowa 22</w:t>
      </w:r>
    </w:p>
    <w:p w:rsidR="001E1D91" w:rsidRPr="005248FD" w:rsidRDefault="001E1D91" w:rsidP="001E1D91">
      <w:pPr>
        <w:spacing w:after="0" w:line="360" w:lineRule="auto"/>
        <w:jc w:val="both"/>
        <w:rPr>
          <w:rFonts w:ascii="Bookman Old Style" w:hAnsi="Bookman Old Style" w:cs="Verdana"/>
          <w:b/>
          <w:color w:val="000000"/>
        </w:rPr>
      </w:pPr>
      <w:r w:rsidRPr="005248FD">
        <w:rPr>
          <w:rFonts w:ascii="Bookman Old Style" w:hAnsi="Bookman Old Style" w:cs="Verdana"/>
          <w:b/>
          <w:color w:val="000000"/>
        </w:rPr>
        <w:lastRenderedPageBreak/>
        <w:t>43-100 Tychy</w:t>
      </w:r>
    </w:p>
    <w:p w:rsidR="005248FD" w:rsidRPr="005248FD" w:rsidRDefault="005248FD" w:rsidP="001E1D91">
      <w:pPr>
        <w:spacing w:after="0" w:line="360" w:lineRule="auto"/>
        <w:jc w:val="both"/>
        <w:rPr>
          <w:rFonts w:ascii="Bookman Old Style" w:hAnsi="Bookman Old Style" w:cs="Verdana"/>
          <w:b/>
          <w:color w:val="000000"/>
        </w:rPr>
      </w:pPr>
      <w:r w:rsidRPr="005248FD">
        <w:rPr>
          <w:rFonts w:ascii="Bookman Old Style" w:hAnsi="Bookman Old Style" w:cs="Verdana"/>
          <w:b/>
          <w:color w:val="000000"/>
        </w:rPr>
        <w:t>Cena oferty:</w:t>
      </w:r>
    </w:p>
    <w:p w:rsidR="005248FD" w:rsidRPr="005248FD" w:rsidRDefault="005248FD" w:rsidP="001E1D91">
      <w:pPr>
        <w:spacing w:after="0" w:line="360" w:lineRule="auto"/>
        <w:jc w:val="both"/>
        <w:rPr>
          <w:rFonts w:ascii="Bookman Old Style" w:hAnsi="Bookman Old Style"/>
          <w:b/>
        </w:rPr>
      </w:pPr>
      <w:r w:rsidRPr="005248FD">
        <w:rPr>
          <w:rFonts w:ascii="Bookman Old Style" w:hAnsi="Bookman Old Style"/>
          <w:b/>
          <w:bCs/>
        </w:rPr>
        <w:t>229 005,36 zł</w:t>
      </w:r>
    </w:p>
    <w:p w:rsidR="001E1D91" w:rsidRPr="001E1D91" w:rsidRDefault="001E1D91" w:rsidP="001E1D91">
      <w:pPr>
        <w:spacing w:after="0" w:line="360" w:lineRule="auto"/>
        <w:jc w:val="both"/>
        <w:rPr>
          <w:rFonts w:ascii="Bookman Old Style" w:hAnsi="Bookman Old Style"/>
        </w:rPr>
      </w:pPr>
      <w:r w:rsidRPr="001E1D91">
        <w:rPr>
          <w:rFonts w:ascii="Bookman Old Style" w:hAnsi="Bookman Old Style"/>
        </w:rPr>
        <w:t xml:space="preserve">W pakiecie 3 z pozycji 7 Wykonawca zaoferował przyrząd </w:t>
      </w:r>
      <w:proofErr w:type="spellStart"/>
      <w:r w:rsidRPr="001E1D91">
        <w:rPr>
          <w:rFonts w:ascii="Bookman Old Style" w:hAnsi="Bookman Old Style"/>
        </w:rPr>
        <w:t>Carefusion</w:t>
      </w:r>
      <w:proofErr w:type="spellEnd"/>
      <w:r w:rsidRPr="001E1D91">
        <w:rPr>
          <w:rFonts w:ascii="Bookman Old Style" w:hAnsi="Bookman Old Style"/>
        </w:rPr>
        <w:t xml:space="preserve"> o numerze referencyjnym MFX2410 - jest to adapter uniwersalny, a wymagaliśmy systemu do pobierania płynów infuzyjnych z worków.</w:t>
      </w:r>
    </w:p>
    <w:p w:rsidR="001E1D91" w:rsidRPr="00F15D62" w:rsidRDefault="001E1D91" w:rsidP="001E1D91">
      <w:pPr>
        <w:spacing w:after="0" w:line="360" w:lineRule="auto"/>
        <w:jc w:val="both"/>
        <w:rPr>
          <w:rFonts w:ascii="Bookman Old Style" w:hAnsi="Bookman Old Style"/>
        </w:rPr>
      </w:pPr>
      <w:r w:rsidRPr="00F15D62">
        <w:rPr>
          <w:rFonts w:ascii="Bookman Old Style" w:hAnsi="Bookman Old Style"/>
        </w:rPr>
        <w:t>Zamawiający nie ustanowił dynamicznego systemu zakupów.</w:t>
      </w:r>
    </w:p>
    <w:p w:rsidR="00F15D62" w:rsidRPr="00F15D62" w:rsidRDefault="00F15D62" w:rsidP="00F15D62">
      <w:pPr>
        <w:pStyle w:val="Akapitzlist"/>
        <w:spacing w:after="0" w:line="360" w:lineRule="auto"/>
        <w:ind w:left="0"/>
        <w:rPr>
          <w:rFonts w:ascii="Bookman Old Style" w:hAnsi="Bookman Old Style"/>
          <w:spacing w:val="4"/>
        </w:rPr>
      </w:pPr>
      <w:r w:rsidRPr="00F15D62">
        <w:rPr>
          <w:rFonts w:ascii="Bookman Old Style" w:hAnsi="Bookman Old Style"/>
          <w:spacing w:val="4"/>
        </w:rPr>
        <w:t>Pouczenie</w:t>
      </w:r>
      <w:r w:rsidRPr="00F15D62">
        <w:rPr>
          <w:rFonts w:ascii="Bookman Old Style" w:eastAsia="Verdana" w:hAnsi="Bookman Old Style"/>
          <w:spacing w:val="4"/>
        </w:rPr>
        <w:t xml:space="preserve"> </w:t>
      </w:r>
      <w:r w:rsidRPr="00F15D62">
        <w:rPr>
          <w:rFonts w:ascii="Bookman Old Style" w:hAnsi="Bookman Old Style"/>
          <w:spacing w:val="4"/>
        </w:rPr>
        <w:t>o</w:t>
      </w:r>
      <w:r w:rsidRPr="00F15D62">
        <w:rPr>
          <w:rFonts w:ascii="Bookman Old Style" w:eastAsia="Verdana" w:hAnsi="Bookman Old Style"/>
          <w:spacing w:val="4"/>
        </w:rPr>
        <w:t xml:space="preserve"> </w:t>
      </w:r>
      <w:r w:rsidRPr="00F15D62">
        <w:rPr>
          <w:rFonts w:ascii="Bookman Old Style" w:hAnsi="Bookman Old Style"/>
          <w:spacing w:val="4"/>
        </w:rPr>
        <w:t>środkach</w:t>
      </w:r>
      <w:r w:rsidRPr="00F15D62">
        <w:rPr>
          <w:rFonts w:ascii="Bookman Old Style" w:eastAsia="Verdana" w:hAnsi="Bookman Old Style"/>
          <w:spacing w:val="4"/>
        </w:rPr>
        <w:t xml:space="preserve"> </w:t>
      </w:r>
      <w:r w:rsidRPr="00F15D62">
        <w:rPr>
          <w:rFonts w:ascii="Bookman Old Style" w:hAnsi="Bookman Old Style"/>
          <w:spacing w:val="4"/>
        </w:rPr>
        <w:t>ochrony</w:t>
      </w:r>
      <w:r w:rsidRPr="00F15D62">
        <w:rPr>
          <w:rFonts w:ascii="Bookman Old Style" w:eastAsia="Verdana" w:hAnsi="Bookman Old Style"/>
          <w:spacing w:val="4"/>
        </w:rPr>
        <w:t xml:space="preserve"> </w:t>
      </w:r>
      <w:r w:rsidRPr="00F15D62">
        <w:rPr>
          <w:rFonts w:ascii="Bookman Old Style" w:hAnsi="Bookman Old Style"/>
          <w:spacing w:val="4"/>
        </w:rPr>
        <w:t>prawnej zostało zawarte w pkt. 18 SIWZ.</w:t>
      </w:r>
    </w:p>
    <w:p w:rsidR="00F15D62" w:rsidRDefault="00F15D62" w:rsidP="00F15D62">
      <w:pPr>
        <w:pStyle w:val="Akapitzlist"/>
        <w:spacing w:after="0" w:line="360" w:lineRule="auto"/>
        <w:ind w:left="0"/>
        <w:rPr>
          <w:rFonts w:ascii="Bookman Old Style" w:hAnsi="Bookman Old Style"/>
          <w:b/>
          <w:spacing w:val="4"/>
          <w:sz w:val="20"/>
          <w:szCs w:val="20"/>
        </w:rPr>
      </w:pPr>
    </w:p>
    <w:p w:rsidR="00F15D62" w:rsidRPr="006A1E14" w:rsidRDefault="00F15D62" w:rsidP="00F15D62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i/>
          <w:sz w:val="16"/>
          <w:szCs w:val="16"/>
        </w:rPr>
      </w:pPr>
      <w:r w:rsidRPr="006A1E14">
        <w:rPr>
          <w:rFonts w:ascii="Bookman Old Style" w:hAnsi="Bookman Old Style"/>
          <w:b/>
          <w:i/>
          <w:spacing w:val="4"/>
          <w:sz w:val="16"/>
          <w:szCs w:val="16"/>
        </w:rPr>
        <w:t>Zgodnie z a</w:t>
      </w:r>
      <w:r w:rsidRPr="006A1E14">
        <w:rPr>
          <w:rFonts w:ascii="Bookman Old Style" w:hAnsi="Bookman Old Style"/>
          <w:b/>
          <w:bCs/>
          <w:i/>
          <w:sz w:val="16"/>
          <w:szCs w:val="16"/>
        </w:rPr>
        <w:t>rt. 94.</w:t>
      </w:r>
      <w:r w:rsidRPr="006A1E14">
        <w:rPr>
          <w:rFonts w:ascii="Bookman Old Style" w:hAnsi="Bookman Old Style"/>
          <w:b/>
          <w:i/>
          <w:sz w:val="16"/>
          <w:szCs w:val="16"/>
        </w:rPr>
        <w:t xml:space="preserve"> Ustawy PZP:</w:t>
      </w:r>
    </w:p>
    <w:p w:rsidR="00F15D62" w:rsidRPr="006A1E14" w:rsidRDefault="00F15D62" w:rsidP="00F15D62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 xml:space="preserve"> „1. Zamawiający zawiera umowę w sprawie zamówienia publicznego, z zastrzeżeniem art. 183, w terminie:</w:t>
      </w:r>
    </w:p>
    <w:p w:rsidR="00F15D62" w:rsidRPr="006A1E14" w:rsidRDefault="00F15D62" w:rsidP="00F15D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1) nie krótszym niż 10 dni od dnia przesłania zawiadomienia o wyborze najkorzystniejszej oferty, jeżeli zawiadomienie to zostało przesłane przy użyciu środków komunikacji elektronicznej, albo 15 dni - jeżeli zostało przesłane w inny sposób - w przypadku zamówień, których wartość jest równa lub przekracza kwoty określone w przepisach wydanych na podstawie art. 11 ust. 8;</w:t>
      </w:r>
    </w:p>
    <w:p w:rsidR="00F15D62" w:rsidRPr="006A1E14" w:rsidRDefault="00F15D62" w:rsidP="00F15D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(…)</w:t>
      </w:r>
    </w:p>
    <w:p w:rsidR="00F15D62" w:rsidRPr="006A1E14" w:rsidRDefault="00F15D62" w:rsidP="00F15D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2. Zamawiający może zawrzeć umowę w sprawie zamówienia publicznego przed upływem terminów, o których mowa w ust. 1, jeżeli:</w:t>
      </w:r>
    </w:p>
    <w:p w:rsidR="00F15D62" w:rsidRPr="006A1E14" w:rsidRDefault="00F15D62" w:rsidP="00F15D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1) w postępowaniu o udzielenie zamówienia:</w:t>
      </w:r>
    </w:p>
    <w:p w:rsidR="00F15D62" w:rsidRPr="006A1E14" w:rsidRDefault="00F15D62" w:rsidP="00F15D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a) w przypadku trybu przetargu nieograniczonego złożono tylko jedną ofertę,</w:t>
      </w:r>
    </w:p>
    <w:p w:rsidR="00F15D62" w:rsidRPr="006A1E14" w:rsidRDefault="00F15D62" w:rsidP="00F15D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(…)</w:t>
      </w:r>
    </w:p>
    <w:p w:rsidR="00F15D62" w:rsidRPr="006A1E14" w:rsidRDefault="00F15D62" w:rsidP="00F15D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i/>
          <w:sz w:val="16"/>
          <w:szCs w:val="16"/>
        </w:rPr>
      </w:pPr>
      <w:r w:rsidRPr="006A1E14">
        <w:rPr>
          <w:rFonts w:ascii="Bookman Old Style" w:hAnsi="Bookman Old Style"/>
          <w:i/>
          <w:sz w:val="16"/>
          <w:szCs w:val="16"/>
        </w:rPr>
        <w:t>3. Jeżeli wykonawca, którego oferta została wybrana, uchyla się od zawarcia umowy w sprawie zamówienia publicznego lub nie wnosi wymaganego zabezpieczenia należytego wykonania umowy, zamawiający może wybrać ofertę najkorzystniejszą spośród pozostałych ofert bez przeprowadzania ich ponownego badania i oceny, chyba że zachodzą przesłanki unieważnienia postępowania, o których mowa w art. 93 ust. 1.”</w:t>
      </w:r>
    </w:p>
    <w:p w:rsidR="001366A5" w:rsidRPr="001E1D91" w:rsidRDefault="001366A5" w:rsidP="001E1D91">
      <w:pPr>
        <w:spacing w:after="0" w:line="360" w:lineRule="auto"/>
        <w:jc w:val="both"/>
        <w:rPr>
          <w:rFonts w:ascii="Bookman Old Style" w:hAnsi="Bookman Old Style"/>
        </w:rPr>
      </w:pPr>
    </w:p>
    <w:sectPr w:rsidR="001366A5" w:rsidRPr="001E1D91" w:rsidSect="00A81522">
      <w:headerReference w:type="default" r:id="rId8"/>
      <w:footerReference w:type="default" r:id="rId9"/>
      <w:pgSz w:w="11906" w:h="16838" w:code="9"/>
      <w:pgMar w:top="2268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CC7" w:rsidRDefault="00367CC7" w:rsidP="00F92ECB">
      <w:pPr>
        <w:spacing w:after="0" w:line="240" w:lineRule="auto"/>
      </w:pPr>
      <w:r>
        <w:separator/>
      </w:r>
    </w:p>
  </w:endnote>
  <w:endnote w:type="continuationSeparator" w:id="1">
    <w:p w:rsidR="00367CC7" w:rsidRDefault="00367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C7" w:rsidRDefault="00367CC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CC7" w:rsidRDefault="00367CC7" w:rsidP="00F92ECB">
      <w:pPr>
        <w:spacing w:after="0" w:line="240" w:lineRule="auto"/>
      </w:pPr>
      <w:r>
        <w:separator/>
      </w:r>
    </w:p>
  </w:footnote>
  <w:footnote w:type="continuationSeparator" w:id="1">
    <w:p w:rsidR="00367CC7" w:rsidRDefault="00367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C7" w:rsidRDefault="00367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862C0"/>
    <w:rsid w:val="000926E9"/>
    <w:rsid w:val="000952E2"/>
    <w:rsid w:val="000A0BE4"/>
    <w:rsid w:val="000A5F27"/>
    <w:rsid w:val="000B505E"/>
    <w:rsid w:val="000C0FB5"/>
    <w:rsid w:val="000C5402"/>
    <w:rsid w:val="000D33DB"/>
    <w:rsid w:val="000E18AA"/>
    <w:rsid w:val="000F24E5"/>
    <w:rsid w:val="000F6565"/>
    <w:rsid w:val="000F7C62"/>
    <w:rsid w:val="001100BA"/>
    <w:rsid w:val="0013113E"/>
    <w:rsid w:val="00134D78"/>
    <w:rsid w:val="001366A5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C354C"/>
    <w:rsid w:val="001E1D91"/>
    <w:rsid w:val="001E55BE"/>
    <w:rsid w:val="001F1488"/>
    <w:rsid w:val="001F48C0"/>
    <w:rsid w:val="001F7FAC"/>
    <w:rsid w:val="0020702D"/>
    <w:rsid w:val="00222A57"/>
    <w:rsid w:val="00226A10"/>
    <w:rsid w:val="002508D5"/>
    <w:rsid w:val="002641E3"/>
    <w:rsid w:val="00265E99"/>
    <w:rsid w:val="00266538"/>
    <w:rsid w:val="00273580"/>
    <w:rsid w:val="0028432F"/>
    <w:rsid w:val="00295BC9"/>
    <w:rsid w:val="002B3224"/>
    <w:rsid w:val="002B41B0"/>
    <w:rsid w:val="002B6F4B"/>
    <w:rsid w:val="002D4198"/>
    <w:rsid w:val="002D502D"/>
    <w:rsid w:val="002E1746"/>
    <w:rsid w:val="002E61F7"/>
    <w:rsid w:val="002F2160"/>
    <w:rsid w:val="00315AE2"/>
    <w:rsid w:val="00317E85"/>
    <w:rsid w:val="0033178D"/>
    <w:rsid w:val="00333829"/>
    <w:rsid w:val="00340782"/>
    <w:rsid w:val="00367CC7"/>
    <w:rsid w:val="00376A0C"/>
    <w:rsid w:val="00376AA8"/>
    <w:rsid w:val="00377213"/>
    <w:rsid w:val="00381813"/>
    <w:rsid w:val="00382AA3"/>
    <w:rsid w:val="0038453F"/>
    <w:rsid w:val="00390D13"/>
    <w:rsid w:val="0039115C"/>
    <w:rsid w:val="003A7321"/>
    <w:rsid w:val="003B6440"/>
    <w:rsid w:val="003D240A"/>
    <w:rsid w:val="003D364C"/>
    <w:rsid w:val="003E3D3F"/>
    <w:rsid w:val="003E4C08"/>
    <w:rsid w:val="003E65AC"/>
    <w:rsid w:val="003E7224"/>
    <w:rsid w:val="003F13FC"/>
    <w:rsid w:val="003F14C5"/>
    <w:rsid w:val="003F74B1"/>
    <w:rsid w:val="0040404E"/>
    <w:rsid w:val="00412CE6"/>
    <w:rsid w:val="00416AAE"/>
    <w:rsid w:val="00420E0B"/>
    <w:rsid w:val="004257DD"/>
    <w:rsid w:val="004438E2"/>
    <w:rsid w:val="00457A22"/>
    <w:rsid w:val="0046786E"/>
    <w:rsid w:val="00471A10"/>
    <w:rsid w:val="0047527C"/>
    <w:rsid w:val="00480DBE"/>
    <w:rsid w:val="00490322"/>
    <w:rsid w:val="004B4CA9"/>
    <w:rsid w:val="004C336B"/>
    <w:rsid w:val="004F4F17"/>
    <w:rsid w:val="004F7089"/>
    <w:rsid w:val="004F7EA4"/>
    <w:rsid w:val="00520E66"/>
    <w:rsid w:val="005219AD"/>
    <w:rsid w:val="005248FD"/>
    <w:rsid w:val="005311DE"/>
    <w:rsid w:val="005407CA"/>
    <w:rsid w:val="00570E5F"/>
    <w:rsid w:val="00571666"/>
    <w:rsid w:val="00571D3E"/>
    <w:rsid w:val="00574BCF"/>
    <w:rsid w:val="005A0C11"/>
    <w:rsid w:val="005B11AE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1770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1C0"/>
    <w:rsid w:val="006A7A33"/>
    <w:rsid w:val="006B26DB"/>
    <w:rsid w:val="006C29D4"/>
    <w:rsid w:val="006C3762"/>
    <w:rsid w:val="006C4962"/>
    <w:rsid w:val="006F5452"/>
    <w:rsid w:val="006F621E"/>
    <w:rsid w:val="0070307D"/>
    <w:rsid w:val="007139D3"/>
    <w:rsid w:val="00723D83"/>
    <w:rsid w:val="00726F0B"/>
    <w:rsid w:val="00737A20"/>
    <w:rsid w:val="00743D22"/>
    <w:rsid w:val="0076453D"/>
    <w:rsid w:val="007648AD"/>
    <w:rsid w:val="0076611C"/>
    <w:rsid w:val="00776F4A"/>
    <w:rsid w:val="007851F2"/>
    <w:rsid w:val="0078539F"/>
    <w:rsid w:val="00791DD5"/>
    <w:rsid w:val="00792624"/>
    <w:rsid w:val="00793CE4"/>
    <w:rsid w:val="007A5042"/>
    <w:rsid w:val="007A55B8"/>
    <w:rsid w:val="007B69AE"/>
    <w:rsid w:val="007C0B04"/>
    <w:rsid w:val="007D29FD"/>
    <w:rsid w:val="007D314C"/>
    <w:rsid w:val="007D3371"/>
    <w:rsid w:val="007E6700"/>
    <w:rsid w:val="007F694D"/>
    <w:rsid w:val="008508DD"/>
    <w:rsid w:val="0085204F"/>
    <w:rsid w:val="00854AE2"/>
    <w:rsid w:val="00863B3E"/>
    <w:rsid w:val="0087411E"/>
    <w:rsid w:val="0088365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930B5"/>
    <w:rsid w:val="009958D1"/>
    <w:rsid w:val="009A1245"/>
    <w:rsid w:val="009B0855"/>
    <w:rsid w:val="009B7379"/>
    <w:rsid w:val="009D79B3"/>
    <w:rsid w:val="009F2AB4"/>
    <w:rsid w:val="009F441C"/>
    <w:rsid w:val="00A06635"/>
    <w:rsid w:val="00A06B39"/>
    <w:rsid w:val="00A07AEC"/>
    <w:rsid w:val="00A07BF8"/>
    <w:rsid w:val="00A07C9D"/>
    <w:rsid w:val="00A205F2"/>
    <w:rsid w:val="00A2612D"/>
    <w:rsid w:val="00A30A4D"/>
    <w:rsid w:val="00A314EA"/>
    <w:rsid w:val="00A47429"/>
    <w:rsid w:val="00A52383"/>
    <w:rsid w:val="00A546D1"/>
    <w:rsid w:val="00A558C1"/>
    <w:rsid w:val="00A71ABA"/>
    <w:rsid w:val="00A7218C"/>
    <w:rsid w:val="00A750AF"/>
    <w:rsid w:val="00A81522"/>
    <w:rsid w:val="00A84376"/>
    <w:rsid w:val="00A8474A"/>
    <w:rsid w:val="00A868DD"/>
    <w:rsid w:val="00A9608F"/>
    <w:rsid w:val="00A96E31"/>
    <w:rsid w:val="00AA4E12"/>
    <w:rsid w:val="00AB3DDC"/>
    <w:rsid w:val="00AB53A7"/>
    <w:rsid w:val="00AB7FDE"/>
    <w:rsid w:val="00AD0C6D"/>
    <w:rsid w:val="00AE530D"/>
    <w:rsid w:val="00AF3F03"/>
    <w:rsid w:val="00AF53DB"/>
    <w:rsid w:val="00B33E93"/>
    <w:rsid w:val="00B469F3"/>
    <w:rsid w:val="00B53D0F"/>
    <w:rsid w:val="00B70E75"/>
    <w:rsid w:val="00B757E4"/>
    <w:rsid w:val="00B908E6"/>
    <w:rsid w:val="00BA1C2D"/>
    <w:rsid w:val="00BA21AF"/>
    <w:rsid w:val="00BB0656"/>
    <w:rsid w:val="00BD02D7"/>
    <w:rsid w:val="00BE4D92"/>
    <w:rsid w:val="00BF07F3"/>
    <w:rsid w:val="00C01823"/>
    <w:rsid w:val="00C11453"/>
    <w:rsid w:val="00C24488"/>
    <w:rsid w:val="00C2619B"/>
    <w:rsid w:val="00C31DE7"/>
    <w:rsid w:val="00C32A97"/>
    <w:rsid w:val="00C51FCC"/>
    <w:rsid w:val="00C56E24"/>
    <w:rsid w:val="00C610F5"/>
    <w:rsid w:val="00C6162C"/>
    <w:rsid w:val="00C61E00"/>
    <w:rsid w:val="00C65468"/>
    <w:rsid w:val="00C70D7A"/>
    <w:rsid w:val="00C73D42"/>
    <w:rsid w:val="00C87877"/>
    <w:rsid w:val="00C87937"/>
    <w:rsid w:val="00CA65E0"/>
    <w:rsid w:val="00CB7FFB"/>
    <w:rsid w:val="00CC12C0"/>
    <w:rsid w:val="00CC4B6D"/>
    <w:rsid w:val="00CC4D1D"/>
    <w:rsid w:val="00CF62FB"/>
    <w:rsid w:val="00D03413"/>
    <w:rsid w:val="00D11066"/>
    <w:rsid w:val="00D12B20"/>
    <w:rsid w:val="00D135B2"/>
    <w:rsid w:val="00D44333"/>
    <w:rsid w:val="00D46330"/>
    <w:rsid w:val="00D4745E"/>
    <w:rsid w:val="00D575B2"/>
    <w:rsid w:val="00D5765A"/>
    <w:rsid w:val="00D80F4B"/>
    <w:rsid w:val="00D83996"/>
    <w:rsid w:val="00D84DFD"/>
    <w:rsid w:val="00D85CBD"/>
    <w:rsid w:val="00D86100"/>
    <w:rsid w:val="00D87FF4"/>
    <w:rsid w:val="00D92793"/>
    <w:rsid w:val="00DA4BB2"/>
    <w:rsid w:val="00DB1AFC"/>
    <w:rsid w:val="00DC5534"/>
    <w:rsid w:val="00DD2207"/>
    <w:rsid w:val="00DD5E1A"/>
    <w:rsid w:val="00DD7206"/>
    <w:rsid w:val="00DE2F24"/>
    <w:rsid w:val="00DF3FE5"/>
    <w:rsid w:val="00E00DB3"/>
    <w:rsid w:val="00E0556C"/>
    <w:rsid w:val="00E06183"/>
    <w:rsid w:val="00E128E4"/>
    <w:rsid w:val="00E138B3"/>
    <w:rsid w:val="00E1657A"/>
    <w:rsid w:val="00E20B3B"/>
    <w:rsid w:val="00E30B3C"/>
    <w:rsid w:val="00E33935"/>
    <w:rsid w:val="00E409D3"/>
    <w:rsid w:val="00E439FD"/>
    <w:rsid w:val="00E55731"/>
    <w:rsid w:val="00E71173"/>
    <w:rsid w:val="00E71474"/>
    <w:rsid w:val="00E7314D"/>
    <w:rsid w:val="00E74557"/>
    <w:rsid w:val="00E806E0"/>
    <w:rsid w:val="00E85CAA"/>
    <w:rsid w:val="00EA1D7A"/>
    <w:rsid w:val="00ED0670"/>
    <w:rsid w:val="00F060D8"/>
    <w:rsid w:val="00F12E47"/>
    <w:rsid w:val="00F15D62"/>
    <w:rsid w:val="00F1754E"/>
    <w:rsid w:val="00F232C0"/>
    <w:rsid w:val="00F50087"/>
    <w:rsid w:val="00F769A6"/>
    <w:rsid w:val="00F92ECB"/>
    <w:rsid w:val="00F93912"/>
    <w:rsid w:val="00FA4BBB"/>
    <w:rsid w:val="00FA616E"/>
    <w:rsid w:val="00FB56EB"/>
    <w:rsid w:val="00FC3A5C"/>
    <w:rsid w:val="00FD435F"/>
    <w:rsid w:val="00FE4CE2"/>
    <w:rsid w:val="00FF502B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D720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9C6B-E59E-4351-9351-E9B96CC7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15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5</cp:revision>
  <cp:lastPrinted>2019-09-19T10:41:00Z</cp:lastPrinted>
  <dcterms:created xsi:type="dcterms:W3CDTF">2019-09-19T10:36:00Z</dcterms:created>
  <dcterms:modified xsi:type="dcterms:W3CDTF">2019-09-20T05:22:00Z</dcterms:modified>
</cp:coreProperties>
</file>