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Default="00D2582E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E27958">
        <w:rPr>
          <w:rFonts w:ascii="Bookman Old Style" w:hAnsi="Bookman Old Style" w:cs="Arial"/>
          <w:b/>
          <w:lang w:eastAsia="zh-CN"/>
        </w:rPr>
        <w:t xml:space="preserve">Poznań, dnia </w:t>
      </w:r>
      <w:r w:rsidR="00E27958">
        <w:rPr>
          <w:rFonts w:ascii="Bookman Old Style" w:hAnsi="Bookman Old Style" w:cs="Arial"/>
          <w:b/>
          <w:lang w:eastAsia="zh-CN"/>
        </w:rPr>
        <w:t>12.11.</w:t>
      </w:r>
      <w:r w:rsidR="00CB7090" w:rsidRPr="00E27958">
        <w:rPr>
          <w:rFonts w:ascii="Bookman Old Style" w:hAnsi="Bookman Old Style" w:cs="Arial"/>
          <w:b/>
          <w:lang w:eastAsia="zh-CN"/>
        </w:rPr>
        <w:t>2019</w:t>
      </w:r>
      <w:r w:rsidRPr="00E27958">
        <w:rPr>
          <w:rFonts w:ascii="Bookman Old Style" w:hAnsi="Bookman Old Style" w:cs="Arial"/>
          <w:b/>
          <w:lang w:eastAsia="zh-CN"/>
        </w:rPr>
        <w:t xml:space="preserve"> r.</w:t>
      </w:r>
    </w:p>
    <w:p w:rsidR="00A829A7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</w:p>
    <w:p w:rsidR="00A829A7" w:rsidRPr="00E27958" w:rsidRDefault="00A829A7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</w:p>
    <w:p w:rsidR="00160DFD" w:rsidRPr="00E27958" w:rsidRDefault="00925D2D" w:rsidP="00E27958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E27958">
        <w:rPr>
          <w:rFonts w:ascii="Bookman Old Style" w:hAnsi="Bookman Old Style" w:cs="Tahoma"/>
          <w:b/>
        </w:rPr>
        <w:t>Uczestnicy postępowania</w:t>
      </w:r>
    </w:p>
    <w:p w:rsidR="0089655B" w:rsidRDefault="0089655B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A829A7" w:rsidRPr="00A829A7" w:rsidRDefault="00A829A7" w:rsidP="00A829A7"/>
    <w:p w:rsidR="00692E04" w:rsidRDefault="006D31A7" w:rsidP="00E27958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2"/>
          <w:szCs w:val="22"/>
          <w:lang w:val="pl-PL" w:eastAsia="pl-PL"/>
        </w:rPr>
      </w:pPr>
      <w:r w:rsidRPr="00E27958">
        <w:rPr>
          <w:rFonts w:ascii="Bookman Old Style" w:hAnsi="Bookman Old Style" w:cs="Arial"/>
          <w:i/>
          <w:sz w:val="22"/>
          <w:szCs w:val="22"/>
          <w:lang w:val="pl-PL"/>
        </w:rPr>
        <w:t>D</w:t>
      </w:r>
      <w:r w:rsidR="00A829A7">
        <w:rPr>
          <w:rFonts w:ascii="Bookman Old Style" w:hAnsi="Bookman Old Style" w:cs="Arial"/>
          <w:i/>
          <w:sz w:val="22"/>
          <w:szCs w:val="22"/>
          <w:lang w:val="pl-PL"/>
        </w:rPr>
        <w:t>otyczy</w:t>
      </w:r>
      <w:r w:rsidRPr="00E27958">
        <w:rPr>
          <w:rFonts w:ascii="Bookman Old Style" w:hAnsi="Bookman Old Style" w:cs="Arial"/>
          <w:i/>
          <w:sz w:val="22"/>
          <w:szCs w:val="22"/>
          <w:lang w:val="pl-PL"/>
        </w:rPr>
        <w:t>:</w:t>
      </w:r>
      <w:r w:rsidRPr="00E27958">
        <w:rPr>
          <w:rFonts w:ascii="Bookman Old Style" w:hAnsi="Bookman Old Style" w:cs="Arial"/>
          <w:sz w:val="22"/>
          <w:szCs w:val="22"/>
          <w:lang w:val="pl-PL"/>
        </w:rPr>
        <w:t xml:space="preserve"> </w:t>
      </w:r>
      <w:r w:rsidR="00A829A7">
        <w:rPr>
          <w:rFonts w:ascii="Bookman Old Style" w:hAnsi="Bookman Old Style" w:cs="Arial"/>
          <w:sz w:val="22"/>
          <w:szCs w:val="22"/>
          <w:lang w:val="pl-PL"/>
        </w:rPr>
        <w:t>przetargu nieograniczonego</w:t>
      </w:r>
      <w:r w:rsidR="00E27958">
        <w:rPr>
          <w:rFonts w:ascii="Bookman Old Style" w:hAnsi="Bookman Old Style" w:cs="Arial"/>
          <w:sz w:val="22"/>
          <w:szCs w:val="22"/>
          <w:lang w:val="pl-PL"/>
        </w:rPr>
        <w:t xml:space="preserve"> </w:t>
      </w:r>
      <w:r w:rsidR="00692E04" w:rsidRPr="00E27958">
        <w:rPr>
          <w:rFonts w:ascii="Bookman Old Style" w:eastAsia="Times New Roman" w:hAnsi="Bookman Old Style"/>
          <w:sz w:val="22"/>
          <w:szCs w:val="22"/>
          <w:lang w:val="pl-PL" w:eastAsia="pl-PL"/>
        </w:rPr>
        <w:t>na wykonanie systemu zarządzania ruchem na terenie szpitala w Poznaniu</w:t>
      </w:r>
    </w:p>
    <w:p w:rsidR="00415C65" w:rsidRDefault="00415C65" w:rsidP="00415C65">
      <w:pPr>
        <w:rPr>
          <w:lang w:eastAsia="pl-PL"/>
        </w:rPr>
      </w:pPr>
    </w:p>
    <w:p w:rsidR="00415C65" w:rsidRPr="00415C65" w:rsidRDefault="00415C65" w:rsidP="00415C65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</w:rPr>
      </w:pPr>
      <w:r w:rsidRPr="00415C65">
        <w:rPr>
          <w:rFonts w:ascii="Bookman Old Style" w:hAnsi="Bookman Old Style" w:cs="Tahoma"/>
          <w:b/>
        </w:rPr>
        <w:t xml:space="preserve">Zgodnie z art. 38 ust. 1 ustawy Prawo Zamówień Publicznych z dnia 29 stycznia 2004 r. </w:t>
      </w:r>
      <w:r w:rsidRPr="00415C65">
        <w:rPr>
          <w:rFonts w:ascii="Bookman Old Style" w:hAnsi="Bookman Old Style"/>
          <w:b/>
        </w:rPr>
        <w:t>(</w:t>
      </w:r>
      <w:proofErr w:type="spellStart"/>
      <w:r w:rsidRPr="00415C65">
        <w:rPr>
          <w:rFonts w:ascii="Bookman Old Style" w:hAnsi="Bookman Old Style"/>
          <w:b/>
        </w:rPr>
        <w:t>j.t</w:t>
      </w:r>
      <w:proofErr w:type="spellEnd"/>
      <w:r w:rsidRPr="00415C65">
        <w:rPr>
          <w:rFonts w:ascii="Bookman Old Style" w:hAnsi="Bookman Old Style"/>
          <w:b/>
        </w:rPr>
        <w:t xml:space="preserve">. Dz. U. z 2019 r. poz. 1843 ze </w:t>
      </w:r>
      <w:proofErr w:type="spellStart"/>
      <w:r w:rsidRPr="00415C65">
        <w:rPr>
          <w:rFonts w:ascii="Bookman Old Style" w:hAnsi="Bookman Old Style"/>
          <w:b/>
        </w:rPr>
        <w:t>zm</w:t>
      </w:r>
      <w:proofErr w:type="spellEnd"/>
      <w:r w:rsidRPr="00415C65">
        <w:rPr>
          <w:rFonts w:ascii="Bookman Old Style" w:hAnsi="Bookman Old Style"/>
          <w:b/>
        </w:rPr>
        <w:t>)</w:t>
      </w:r>
      <w:r w:rsidRPr="00415C65">
        <w:rPr>
          <w:rFonts w:ascii="Bookman Old Style" w:hAnsi="Bookman Old Style"/>
          <w:b/>
          <w:color w:val="0070C0"/>
        </w:rPr>
        <w:t xml:space="preserve"> </w:t>
      </w:r>
      <w:r w:rsidRPr="00415C65">
        <w:rPr>
          <w:rFonts w:ascii="Bookman Old Style" w:hAnsi="Bookman Old Style" w:cs="Tahoma"/>
          <w:b/>
        </w:rPr>
        <w:t xml:space="preserve">Zamawiający udziela wyjaśnień dotyczących Specyfikacji Istotnych Warunków Zamówienia oraz na podstawie art. </w:t>
      </w:r>
      <w:r w:rsidRPr="00415C65">
        <w:rPr>
          <w:rFonts w:ascii="Bookman Old Style" w:hAnsi="Bookman Old Style"/>
          <w:b/>
        </w:rPr>
        <w:t xml:space="preserve">38 ust. </w:t>
      </w:r>
      <w:r w:rsidRPr="00415C65">
        <w:rPr>
          <w:rFonts w:ascii="Bookman Old Style" w:hAnsi="Bookman Old Style"/>
          <w:b/>
          <w:shd w:val="clear" w:color="auto" w:fill="FFFFFF"/>
        </w:rPr>
        <w:t>4 ustawy Prawo Zamówień Publicznych zmienia treść</w:t>
      </w:r>
      <w:r w:rsidRPr="00415C65">
        <w:rPr>
          <w:rFonts w:ascii="Bookman Old Style" w:hAnsi="Bookman Old Style" w:cs="Tahoma"/>
          <w:b/>
        </w:rPr>
        <w:t xml:space="preserve"> Specyfikacji Istotnych Warunków Zamówienia.</w:t>
      </w:r>
    </w:p>
    <w:p w:rsidR="00415C65" w:rsidRPr="00A829A7" w:rsidRDefault="00415C65" w:rsidP="00415C65">
      <w:pPr>
        <w:rPr>
          <w:rFonts w:ascii="Bookman Old Style" w:hAnsi="Bookman Old Style"/>
          <w:b/>
          <w:lang w:eastAsia="pl-PL"/>
        </w:rPr>
      </w:pPr>
    </w:p>
    <w:p w:rsidR="00A829A7" w:rsidRPr="00A829A7" w:rsidRDefault="00A829A7" w:rsidP="00415C65">
      <w:pPr>
        <w:rPr>
          <w:rFonts w:ascii="Bookman Old Style" w:hAnsi="Bookman Old Style"/>
          <w:b/>
          <w:lang w:eastAsia="pl-PL"/>
        </w:rPr>
      </w:pPr>
      <w:r w:rsidRPr="00A829A7">
        <w:rPr>
          <w:rFonts w:ascii="Bookman Old Style" w:hAnsi="Bookman Old Style"/>
          <w:b/>
          <w:lang w:eastAsia="pl-PL"/>
        </w:rPr>
        <w:t>PYTANIA I ODPOWIEDZI: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1. W dokumencie Opis techniczny - Branża elektryczna :</w:t>
      </w:r>
      <w:r w:rsidR="00E27958">
        <w:rPr>
          <w:rFonts w:ascii="Bookman Old Style" w:eastAsia="Times New Roman" w:hAnsi="Bookman Old Style"/>
          <w:lang w:eastAsia="pl-PL"/>
        </w:rPr>
        <w:t xml:space="preserve"> 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4.ZESTAWIENIE MATERIAŁOW PODSTAWOWYCH Zamawiający wskazuje dokładne modele urządzeń.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Czy dopuszczacie Państwo wykorzystanie szlabanów lub terminali innych producentów?</w:t>
      </w:r>
    </w:p>
    <w:p w:rsidR="00A40A84" w:rsidRPr="00A829A7" w:rsidRDefault="00793AD1" w:rsidP="00E27958">
      <w:pPr>
        <w:spacing w:after="0" w:line="360" w:lineRule="auto"/>
        <w:jc w:val="both"/>
        <w:rPr>
          <w:rFonts w:ascii="Bookman Old Style" w:eastAsia="Times New Roman" w:hAnsi="Bookman Old Style"/>
          <w:b/>
          <w:color w:val="FF0000"/>
          <w:lang w:eastAsia="pl-PL"/>
        </w:rPr>
      </w:pPr>
      <w:r w:rsidRPr="00A829A7">
        <w:rPr>
          <w:rFonts w:ascii="Bookman Old Style" w:eastAsia="Times New Roman" w:hAnsi="Bookman Old Style"/>
          <w:b/>
          <w:color w:val="FF0000"/>
          <w:lang w:eastAsia="pl-PL"/>
        </w:rPr>
        <w:t>Tak, Zamawiający dopuszcza rozwiązania równoważne</w:t>
      </w:r>
      <w:r w:rsidR="00A40A84">
        <w:rPr>
          <w:rFonts w:ascii="Bookman Old Style" w:eastAsia="Times New Roman" w:hAnsi="Bookman Old Style"/>
          <w:b/>
          <w:color w:val="FF0000"/>
          <w:lang w:eastAsia="pl-PL"/>
        </w:rPr>
        <w:t xml:space="preserve"> zgodnie z pkt. 5.3. SIWZ. </w:t>
      </w:r>
    </w:p>
    <w:p w:rsidR="00A829A7" w:rsidRPr="00E27958" w:rsidRDefault="00A829A7" w:rsidP="00E27958">
      <w:pPr>
        <w:spacing w:after="0" w:line="360" w:lineRule="auto"/>
        <w:jc w:val="both"/>
        <w:rPr>
          <w:rFonts w:ascii="Bookman Old Style" w:eastAsia="Times New Roman" w:hAnsi="Bookman Old Style"/>
          <w:color w:val="FF0000"/>
          <w:lang w:eastAsia="pl-PL"/>
        </w:rPr>
      </w:pP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2. W dokumencie Opis techniczny - Branża elektryczna :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Uwaga:</w:t>
      </w:r>
      <w:r w:rsidRPr="00E27958">
        <w:rPr>
          <w:rFonts w:ascii="Bookman Old Style" w:eastAsia="Times New Roman" w:hAnsi="Bookman Old Style"/>
          <w:i/>
          <w:iCs/>
          <w:lang w:eastAsia="pl-PL"/>
        </w:rPr>
        <w:br/>
        <w:t>System parkingowy w sposób automatyczny powinien pobierać z istniejącego systemu kontroli dostępu dane osób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uprawnionych do wjazdu/wyjazdu lub zwolnionych pracowników.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Proszę o podanie nazwy systemu kontroli dostępu działającego na obiekcie.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lastRenderedPageBreak/>
        <w:br/>
        <w:t>Czy Zamawiający udostępni poprzez API lub dostęp do bazy danych dane osób uprawnionych?</w:t>
      </w:r>
    </w:p>
    <w:p w:rsidR="00E27958" w:rsidRPr="00847FD4" w:rsidRDefault="00E27958" w:rsidP="00E27958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FF0000"/>
          <w:sz w:val="22"/>
          <w:szCs w:val="22"/>
        </w:rPr>
      </w:pPr>
      <w:r w:rsidRPr="00847FD4">
        <w:rPr>
          <w:rFonts w:ascii="Bookman Old Style" w:hAnsi="Bookman Old Style"/>
          <w:b/>
          <w:color w:val="FF0000"/>
          <w:sz w:val="22"/>
          <w:szCs w:val="22"/>
        </w:rPr>
        <w:t xml:space="preserve">Nazwa Systemu </w:t>
      </w:r>
      <w:proofErr w:type="spellStart"/>
      <w:r w:rsidRPr="00847FD4">
        <w:rPr>
          <w:rFonts w:ascii="Bookman Old Style" w:hAnsi="Bookman Old Style"/>
          <w:b/>
          <w:color w:val="FF0000"/>
          <w:sz w:val="22"/>
          <w:szCs w:val="22"/>
        </w:rPr>
        <w:t>SiPass</w:t>
      </w:r>
      <w:proofErr w:type="spellEnd"/>
      <w:r w:rsidRPr="00847FD4">
        <w:rPr>
          <w:rFonts w:ascii="Bookman Old Style" w:hAnsi="Bookman Old Style"/>
          <w:b/>
          <w:color w:val="FF0000"/>
          <w:sz w:val="22"/>
          <w:szCs w:val="22"/>
        </w:rPr>
        <w:t xml:space="preserve"> </w:t>
      </w:r>
      <w:proofErr w:type="spellStart"/>
      <w:r w:rsidRPr="00847FD4">
        <w:rPr>
          <w:rFonts w:ascii="Bookman Old Style" w:hAnsi="Bookman Old Style"/>
          <w:b/>
          <w:color w:val="FF0000"/>
          <w:sz w:val="22"/>
          <w:szCs w:val="22"/>
        </w:rPr>
        <w:t>Entro</w:t>
      </w:r>
      <w:proofErr w:type="spellEnd"/>
      <w:r w:rsidRPr="00847FD4">
        <w:rPr>
          <w:rFonts w:ascii="Bookman Old Style" w:hAnsi="Bookman Old Style"/>
          <w:b/>
          <w:color w:val="FF0000"/>
          <w:sz w:val="22"/>
          <w:szCs w:val="22"/>
        </w:rPr>
        <w:t>.</w:t>
      </w:r>
    </w:p>
    <w:p w:rsidR="00E27958" w:rsidRPr="00A829A7" w:rsidRDefault="00E27958" w:rsidP="00E27958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FF0000"/>
          <w:sz w:val="22"/>
          <w:szCs w:val="22"/>
        </w:rPr>
      </w:pPr>
      <w:r w:rsidRPr="00A829A7">
        <w:rPr>
          <w:rFonts w:ascii="Bookman Old Style" w:hAnsi="Bookman Old Style"/>
          <w:b/>
          <w:color w:val="FF0000"/>
          <w:sz w:val="22"/>
          <w:szCs w:val="22"/>
        </w:rPr>
        <w:t xml:space="preserve">Nie ma dostępnego API wspomnianego systemu. </w:t>
      </w:r>
      <w:r w:rsidR="00513A8A">
        <w:rPr>
          <w:rFonts w:ascii="Bookman Old Style" w:hAnsi="Bookman Old Style"/>
          <w:b/>
          <w:color w:val="FF0000"/>
          <w:sz w:val="22"/>
          <w:szCs w:val="22"/>
        </w:rPr>
        <w:t>Zamawiający dopuszcza rozbudowę istniejącej kontroli dostępu o przejście realizujące funkcje otwierania/zamykania szlabanów.</w:t>
      </w:r>
    </w:p>
    <w:p w:rsidR="00A829A7" w:rsidRPr="00E27958" w:rsidRDefault="00A829A7" w:rsidP="00E27958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>3. W dokumencie Opis techniczny - Branża elektryczna Zamawiający stosuje wykluczające się zapisy: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 xml:space="preserve">Urządzenie pracuję 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 xml:space="preserve">w trybie ONLINE </w:t>
      </w:r>
      <w:r w:rsidRPr="00E27958">
        <w:rPr>
          <w:rFonts w:ascii="Bookman Old Style" w:eastAsia="Times New Roman" w:hAnsi="Bookman Old Style"/>
          <w:i/>
          <w:iCs/>
          <w:lang w:eastAsia="pl-PL"/>
        </w:rPr>
        <w:t>( połączone z serwerem). Umożliwia to otrzymanie informacji na bieżąco o</w:t>
      </w:r>
      <w:r w:rsidR="00E27958" w:rsidRPr="00E27958">
        <w:rPr>
          <w:rFonts w:ascii="Bookman Old Style" w:eastAsia="Times New Roman" w:hAnsi="Bookman Old Style"/>
          <w:i/>
          <w:iCs/>
          <w:lang w:eastAsia="pl-PL"/>
        </w:rPr>
        <w:t xml:space="preserve"> </w:t>
      </w:r>
      <w:r w:rsidRPr="00E27958">
        <w:rPr>
          <w:rFonts w:ascii="Bookman Old Style" w:eastAsia="Times New Roman" w:hAnsi="Bookman Old Style"/>
          <w:i/>
          <w:iCs/>
          <w:lang w:eastAsia="pl-PL"/>
        </w:rPr>
        <w:t>stanie miejsc parkingowych (ilość miejsc zajętych, wolnych), które samochody wyjechały, ilość wjazdów</w:t>
      </w:r>
      <w:r w:rsidR="00E27958" w:rsidRPr="00E27958">
        <w:rPr>
          <w:rFonts w:ascii="Bookman Old Style" w:eastAsia="Times New Roman" w:hAnsi="Bookman Old Style"/>
          <w:i/>
          <w:iCs/>
          <w:lang w:eastAsia="pl-PL"/>
        </w:rPr>
        <w:t xml:space="preserve"> </w:t>
      </w:r>
      <w:proofErr w:type="spellStart"/>
      <w:r w:rsidRPr="00E27958">
        <w:rPr>
          <w:rFonts w:ascii="Bookman Old Style" w:eastAsia="Times New Roman" w:hAnsi="Bookman Old Style"/>
          <w:i/>
          <w:iCs/>
          <w:lang w:eastAsia="pl-PL"/>
        </w:rPr>
        <w:t>abonentowych</w:t>
      </w:r>
      <w:proofErr w:type="spellEnd"/>
      <w:r w:rsidRPr="00E27958">
        <w:rPr>
          <w:rFonts w:ascii="Bookman Old Style" w:eastAsia="Times New Roman" w:hAnsi="Bookman Old Style"/>
          <w:i/>
          <w:iCs/>
          <w:lang w:eastAsia="pl-PL"/>
        </w:rPr>
        <w:t>....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Ponadto musi być zapewniona niezawodna praca systemu w przypadku zaniku napięcia, braku połączenia z</w:t>
      </w:r>
      <w:r w:rsidR="00E27958" w:rsidRPr="00E27958">
        <w:rPr>
          <w:rFonts w:ascii="Bookman Old Style" w:eastAsia="Times New Roman" w:hAnsi="Bookman Old Style"/>
          <w:i/>
          <w:iCs/>
          <w:lang w:eastAsia="pl-PL"/>
        </w:rPr>
        <w:t xml:space="preserve"> </w:t>
      </w:r>
      <w:r w:rsidRPr="00E27958">
        <w:rPr>
          <w:rFonts w:ascii="Bookman Old Style" w:eastAsia="Times New Roman" w:hAnsi="Bookman Old Style"/>
          <w:i/>
          <w:iCs/>
          <w:lang w:eastAsia="pl-PL"/>
        </w:rPr>
        <w:t>serwerem.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Wobec powyższego składowe systemu powinny być wyposażone w odpowiednie zabezpieczenia np. wewnętrzna</w:t>
      </w:r>
      <w:r w:rsidR="00E27958" w:rsidRPr="00E27958">
        <w:rPr>
          <w:rFonts w:ascii="Bookman Old Style" w:eastAsia="Times New Roman" w:hAnsi="Bookman Old Style"/>
          <w:i/>
          <w:iCs/>
          <w:lang w:eastAsia="pl-PL"/>
        </w:rPr>
        <w:t xml:space="preserve"> </w:t>
      </w:r>
      <w:r w:rsidRPr="00E27958">
        <w:rPr>
          <w:rFonts w:ascii="Bookman Old Style" w:eastAsia="Times New Roman" w:hAnsi="Bookman Old Style"/>
          <w:i/>
          <w:iCs/>
          <w:lang w:eastAsia="pl-PL"/>
        </w:rPr>
        <w:t>pamięć nieulotna, karty SD....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lang w:eastAsia="pl-PL"/>
        </w:rPr>
        <w:t xml:space="preserve">Czy Zamawiający usuwa zapis mówiący: 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>Ponadto musi być zapewniona niezawodna praca systemu w przypadku zaniku napięcia, braku połączenia z</w:t>
      </w:r>
      <w:r w:rsidR="00E27958"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 xml:space="preserve"> 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>serwerem.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br/>
        <w:t>Wobec powyższego składowe systemu powinny być wyposażone w odpowiednie zabezpieczenia np. wewnętrzna</w:t>
      </w:r>
      <w:r w:rsidR="00E27958"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 xml:space="preserve"> 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>pamięć nieulotna, karty SD....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ewentualnie prosimy o wskazanie :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- czasu zabezpieczenia pracy systemu w przypadku zaniku pamięci - do oszacowania wielkości urządzeń podtrzymujących zasilanie całego systemu,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- ilości użytkowników abonamentowych i miejsc parkingowych dla klientów rotacyjnych do oszacowania buforu pamięci wewnętrznej zabezpieczającej pracę systemu w przypadku braku połączenia z serwerem.</w:t>
      </w:r>
    </w:p>
    <w:p w:rsidR="00E27958" w:rsidRPr="00E27958" w:rsidRDefault="00E27958" w:rsidP="00E27958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E27958">
        <w:rPr>
          <w:rFonts w:ascii="Bookman Old Style" w:hAnsi="Bookman Old Style"/>
          <w:sz w:val="22"/>
          <w:szCs w:val="22"/>
        </w:rPr>
        <w:t>Zamawiający zmienia zapis:</w:t>
      </w:r>
    </w:p>
    <w:p w:rsidR="00E27958" w:rsidRDefault="00A829A7" w:rsidP="00E27958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rFonts w:ascii="Bookman Old Style" w:hAnsi="Bookman Old Style"/>
          <w:b/>
          <w:bCs/>
          <w:color w:val="FF0000"/>
          <w:sz w:val="22"/>
          <w:szCs w:val="22"/>
        </w:rPr>
      </w:pPr>
      <w:r>
        <w:rPr>
          <w:rStyle w:val="Uwydatnienie"/>
          <w:rFonts w:ascii="Bookman Old Style" w:hAnsi="Bookman Old Style"/>
          <w:b/>
          <w:bCs/>
          <w:color w:val="FF0000"/>
          <w:sz w:val="22"/>
          <w:szCs w:val="22"/>
        </w:rPr>
        <w:t>„</w:t>
      </w:r>
      <w:r w:rsidR="00E27958" w:rsidRPr="00E27958">
        <w:rPr>
          <w:rStyle w:val="Uwydatnienie"/>
          <w:rFonts w:ascii="Bookman Old Style" w:hAnsi="Bookman Old Style"/>
          <w:b/>
          <w:bCs/>
          <w:color w:val="FF0000"/>
          <w:sz w:val="22"/>
          <w:szCs w:val="22"/>
        </w:rPr>
        <w:t>Ponadto musi być zapewniona niezawodna praca systemu w przypadku zaniku napięcia, braku połączenia z serwerem.</w:t>
      </w:r>
    </w:p>
    <w:p w:rsidR="00E27958" w:rsidRPr="00E27958" w:rsidRDefault="00E27958" w:rsidP="00E27958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FF0000"/>
          <w:sz w:val="22"/>
          <w:szCs w:val="22"/>
        </w:rPr>
      </w:pPr>
      <w:r w:rsidRPr="00E27958">
        <w:rPr>
          <w:rStyle w:val="Uwydatnienie"/>
          <w:rFonts w:ascii="Bookman Old Style" w:hAnsi="Bookman Old Style"/>
          <w:b/>
          <w:bCs/>
          <w:color w:val="FF0000"/>
          <w:sz w:val="22"/>
          <w:szCs w:val="22"/>
        </w:rPr>
        <w:lastRenderedPageBreak/>
        <w:t>Wobec powyższego składowe systemu powinny być wyposażone w odpowiednie zabezpieczenia np. wewnętrzna pamięć nieulotna, karty SD....</w:t>
      </w:r>
      <w:r w:rsidR="00A829A7">
        <w:rPr>
          <w:rStyle w:val="Uwydatnienie"/>
          <w:rFonts w:ascii="Bookman Old Style" w:hAnsi="Bookman Old Style"/>
          <w:b/>
          <w:bCs/>
          <w:color w:val="FF0000"/>
          <w:sz w:val="22"/>
          <w:szCs w:val="22"/>
        </w:rPr>
        <w:t>”</w:t>
      </w:r>
    </w:p>
    <w:p w:rsidR="00E27958" w:rsidRPr="00E27958" w:rsidRDefault="00E27958" w:rsidP="00E27958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E27958">
        <w:rPr>
          <w:rFonts w:ascii="Bookman Old Style" w:hAnsi="Bookman Old Style"/>
          <w:color w:val="FF0000"/>
        </w:rPr>
        <w:t>na</w:t>
      </w:r>
    </w:p>
    <w:p w:rsidR="00E27958" w:rsidRDefault="00A829A7" w:rsidP="00E27958">
      <w:pPr>
        <w:spacing w:after="0" w:line="360" w:lineRule="auto"/>
        <w:jc w:val="both"/>
        <w:rPr>
          <w:rStyle w:val="Uwydatnienie"/>
          <w:rFonts w:ascii="Bookman Old Style" w:hAnsi="Bookman Old Style"/>
          <w:b/>
          <w:bCs/>
          <w:color w:val="FF0000"/>
        </w:rPr>
      </w:pPr>
      <w:r>
        <w:rPr>
          <w:rStyle w:val="Uwydatnienie"/>
          <w:rFonts w:ascii="Bookman Old Style" w:hAnsi="Bookman Old Style"/>
          <w:b/>
          <w:bCs/>
          <w:color w:val="FF0000"/>
        </w:rPr>
        <w:t>„</w:t>
      </w:r>
      <w:r w:rsidR="00E27958" w:rsidRPr="00E27958">
        <w:rPr>
          <w:rStyle w:val="Uwydatnienie"/>
          <w:rFonts w:ascii="Bookman Old Style" w:hAnsi="Bookman Old Style"/>
          <w:b/>
          <w:bCs/>
          <w:color w:val="FF0000"/>
        </w:rPr>
        <w:t>Ponadto musi być zapewniona niezawodna praca systemu w przypadku zaniku napięcia. W tym przypadku należy zapewnić podtrzymanie zasilania wszystkich urządzeń systemu na czas min 60 min.</w:t>
      </w:r>
      <w:r>
        <w:rPr>
          <w:rStyle w:val="Uwydatnienie"/>
          <w:rFonts w:ascii="Bookman Old Style" w:hAnsi="Bookman Old Style"/>
          <w:b/>
          <w:bCs/>
          <w:color w:val="FF0000"/>
        </w:rPr>
        <w:t>”</w:t>
      </w:r>
    </w:p>
    <w:p w:rsidR="00A829A7" w:rsidRPr="00E27958" w:rsidRDefault="00A829A7" w:rsidP="00E27958">
      <w:pPr>
        <w:spacing w:after="0" w:line="360" w:lineRule="auto"/>
        <w:jc w:val="both"/>
        <w:rPr>
          <w:rFonts w:ascii="Bookman Old Style" w:hAnsi="Bookman Old Style"/>
          <w:color w:val="FF0000"/>
        </w:rPr>
      </w:pP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4. W dokumencie Opis techniczny - Branża elektryczna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Minimalne wymagania dla terminala wjazdowego: - Czujnik pobrania biletu. Wycofanie biletu nie pobranego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 xml:space="preserve">Czy Zamawiający może zrezygnować z zapisu 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>Wycofanie biletu nie pobranego?</w:t>
      </w:r>
    </w:p>
    <w:p w:rsidR="00692E04" w:rsidRDefault="00E27958" w:rsidP="00E27958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  <w:r w:rsidRPr="00A829A7">
        <w:rPr>
          <w:rFonts w:ascii="Bookman Old Style" w:eastAsia="Times New Roman" w:hAnsi="Bookman Old Style"/>
          <w:b/>
          <w:color w:val="FF0000"/>
          <w:lang w:eastAsia="pl-PL"/>
        </w:rPr>
        <w:t>Nie, Zamawiający pozostawia zapis „</w:t>
      </w:r>
      <w:r w:rsidRPr="00A829A7"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  <w:t>Wycofanie biletu nie pobranego”.</w:t>
      </w:r>
    </w:p>
    <w:p w:rsidR="00A829A7" w:rsidRPr="00A829A7" w:rsidRDefault="00A829A7" w:rsidP="00E27958">
      <w:pPr>
        <w:spacing w:after="0" w:line="360" w:lineRule="auto"/>
        <w:jc w:val="both"/>
        <w:rPr>
          <w:rFonts w:ascii="Bookman Old Style" w:eastAsia="Times New Roman" w:hAnsi="Bookman Old Style"/>
          <w:b/>
          <w:color w:val="FF0000"/>
          <w:lang w:eastAsia="pl-PL"/>
        </w:rPr>
      </w:pP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5. W dokumencie Opis techniczny - Branża elektryczna</w:t>
      </w:r>
    </w:p>
    <w:p w:rsid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i/>
          <w:iCs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>Minimalne wymagania dla terminala wyjazdowego: - Wycofanie biletu nie pobranego</w:t>
      </w:r>
    </w:p>
    <w:p w:rsidR="00692E04" w:rsidRPr="00E27958" w:rsidRDefault="00692E04" w:rsidP="00E27958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E27958">
        <w:rPr>
          <w:rFonts w:ascii="Bookman Old Style" w:eastAsia="Times New Roman" w:hAnsi="Bookman Old Style"/>
          <w:i/>
          <w:iCs/>
          <w:lang w:eastAsia="pl-PL"/>
        </w:rPr>
        <w:t xml:space="preserve">Czy Zamawiający może zrezygnować z zapisu </w:t>
      </w:r>
      <w:r w:rsidRPr="00E27958">
        <w:rPr>
          <w:rFonts w:ascii="Bookman Old Style" w:eastAsia="Times New Roman" w:hAnsi="Bookman Old Style"/>
          <w:b/>
          <w:bCs/>
          <w:i/>
          <w:iCs/>
          <w:lang w:eastAsia="pl-PL"/>
        </w:rPr>
        <w:t>Wycofanie biletu nie pobranego?</w:t>
      </w:r>
    </w:p>
    <w:p w:rsidR="00192AB8" w:rsidRDefault="00793AD1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  <w:r w:rsidRPr="00A829A7">
        <w:rPr>
          <w:rFonts w:ascii="Bookman Old Style" w:hAnsi="Bookman Old Style" w:cs="Arial"/>
          <w:b/>
          <w:color w:val="FF0000"/>
        </w:rPr>
        <w:t>Tak, Zamawiający rezygnuje z zapisu „</w:t>
      </w:r>
      <w:r w:rsidRPr="00A829A7"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  <w:t>Wycofanie biletu nie pobranego”</w:t>
      </w:r>
    </w:p>
    <w:p w:rsidR="00A829A7" w:rsidRDefault="00A829A7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</w:p>
    <w:p w:rsidR="00A829A7" w:rsidRPr="00A829A7" w:rsidRDefault="00A829A7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</w:p>
    <w:p w:rsidR="00415C65" w:rsidRPr="00111A44" w:rsidRDefault="00415C65" w:rsidP="00415C65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11A44">
        <w:rPr>
          <w:rFonts w:ascii="Bookman Old Style" w:hAnsi="Bookman Old Style"/>
          <w:b/>
        </w:rPr>
        <w:t xml:space="preserve">Zamawiający działając </w:t>
      </w:r>
      <w:r>
        <w:rPr>
          <w:rFonts w:ascii="Bookman Old Style" w:hAnsi="Bookman Old Style"/>
          <w:b/>
        </w:rPr>
        <w:t>zgodnie z art</w:t>
      </w:r>
      <w:r w:rsidRPr="00111A44">
        <w:rPr>
          <w:rFonts w:ascii="Bookman Old Style" w:hAnsi="Bookman Old Style"/>
          <w:b/>
          <w:bCs/>
        </w:rPr>
        <w:t>. 38.</w:t>
      </w:r>
      <w:r w:rsidRPr="00111A44">
        <w:rPr>
          <w:rFonts w:ascii="Bookman Old Style" w:hAnsi="Bookman Old Style"/>
          <w:b/>
        </w:rPr>
        <w:t xml:space="preserve"> ust 6 ustawy Prawo Zamówień Publicznych przedłuża termin składania ofert</w:t>
      </w:r>
      <w:r>
        <w:rPr>
          <w:rFonts w:ascii="Bookman Old Style" w:hAnsi="Bookman Old Style"/>
          <w:b/>
        </w:rPr>
        <w:t xml:space="preserve"> do dnia 21.11.2019</w:t>
      </w:r>
      <w:r w:rsidRPr="00111A44">
        <w:rPr>
          <w:rFonts w:ascii="Bookman Old Style" w:hAnsi="Bookman Old Style"/>
          <w:b/>
        </w:rPr>
        <w:t xml:space="preserve"> roku.</w:t>
      </w:r>
    </w:p>
    <w:p w:rsidR="00415C65" w:rsidRPr="00111A44" w:rsidRDefault="00415C65" w:rsidP="00415C65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11A44">
        <w:rPr>
          <w:rFonts w:ascii="Bookman Old Style" w:hAnsi="Bookman Old Style"/>
          <w:b/>
        </w:rPr>
        <w:t>Godziny składania i otwarcia ofert pozostają bez zmian</w:t>
      </w:r>
    </w:p>
    <w:p w:rsidR="00415C65" w:rsidRPr="00E27958" w:rsidRDefault="00415C65" w:rsidP="00E27958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sectPr w:rsidR="00415C65" w:rsidRPr="00E27958" w:rsidSect="001C0391">
      <w:headerReference w:type="default" r:id="rId8"/>
      <w:footerReference w:type="default" r:id="rId9"/>
      <w:pgSz w:w="11906" w:h="16838" w:code="9"/>
      <w:pgMar w:top="1985" w:right="1418" w:bottom="26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513A8A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B23B82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47FD4" w:rsidRPr="00847FD4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33</w:t>
    </w:r>
    <w:r w:rsidRPr="008C40AC">
      <w:rPr>
        <w:rFonts w:ascii="Bookman Old Style" w:hAnsi="Bookman Old Style"/>
        <w:sz w:val="20"/>
        <w:szCs w:val="20"/>
      </w:rPr>
      <w:t>/2019</w:t>
    </w:r>
  </w:p>
  <w:p w:rsidR="00513A8A" w:rsidRDefault="00513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30627C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43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2019-11-12T11:25:00Z</cp:lastPrinted>
  <dcterms:created xsi:type="dcterms:W3CDTF">2019-11-12T08:17:00Z</dcterms:created>
  <dcterms:modified xsi:type="dcterms:W3CDTF">2019-11-12T11:25:00Z</dcterms:modified>
</cp:coreProperties>
</file>