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3633D7" w:rsidRDefault="0039206A" w:rsidP="003633D7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3633D7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3633D7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Pr="003633D7">
        <w:rPr>
          <w:rStyle w:val="FontStyle35"/>
          <w:rFonts w:ascii="Verdana" w:hAnsi="Verdana"/>
          <w:bCs/>
          <w:sz w:val="20"/>
          <w:szCs w:val="20"/>
        </w:rPr>
        <w:t>/EA/51-</w:t>
      </w:r>
      <w:r w:rsidR="005244A1" w:rsidRPr="003633D7">
        <w:rPr>
          <w:rStyle w:val="FontStyle35"/>
          <w:rFonts w:ascii="Verdana" w:hAnsi="Verdana"/>
          <w:bCs/>
          <w:sz w:val="20"/>
          <w:szCs w:val="20"/>
        </w:rPr>
        <w:t>1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>/</w:t>
      </w:r>
      <w:r w:rsidR="00BB17F4" w:rsidRPr="003633D7">
        <w:rPr>
          <w:rStyle w:val="FontStyle35"/>
          <w:rFonts w:ascii="Verdana" w:hAnsi="Verdana"/>
          <w:bCs/>
          <w:sz w:val="20"/>
          <w:szCs w:val="20"/>
        </w:rPr>
        <w:t>20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8F3B0B" w:rsidRPr="003633D7">
        <w:rPr>
          <w:rStyle w:val="FontStyle35"/>
          <w:rFonts w:ascii="Verdana" w:hAnsi="Verdana"/>
          <w:bCs/>
          <w:sz w:val="20"/>
          <w:szCs w:val="20"/>
        </w:rPr>
        <w:t>Poznań,</w:t>
      </w:r>
      <w:r w:rsidR="00BB17F4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5244A1" w:rsidRPr="003633D7">
        <w:rPr>
          <w:rStyle w:val="FontStyle35"/>
          <w:rFonts w:ascii="Verdana" w:hAnsi="Verdana"/>
          <w:bCs/>
          <w:sz w:val="20"/>
          <w:szCs w:val="20"/>
        </w:rPr>
        <w:t>14.</w:t>
      </w:r>
      <w:r w:rsidR="00BB17F4" w:rsidRPr="003633D7">
        <w:rPr>
          <w:rStyle w:val="FontStyle35"/>
          <w:rFonts w:ascii="Verdana" w:hAnsi="Verdana"/>
          <w:bCs/>
          <w:sz w:val="20"/>
          <w:szCs w:val="20"/>
        </w:rPr>
        <w:t>0</w:t>
      </w:r>
      <w:r w:rsidR="00DE1809" w:rsidRPr="003633D7">
        <w:rPr>
          <w:rStyle w:val="FontStyle35"/>
          <w:rFonts w:ascii="Verdana" w:hAnsi="Verdana"/>
          <w:bCs/>
          <w:sz w:val="20"/>
          <w:szCs w:val="20"/>
        </w:rPr>
        <w:t>2.</w:t>
      </w:r>
      <w:r w:rsidR="005B61FB" w:rsidRPr="003633D7">
        <w:rPr>
          <w:rStyle w:val="FontStyle35"/>
          <w:rFonts w:ascii="Verdana" w:hAnsi="Verdana"/>
          <w:bCs/>
          <w:sz w:val="20"/>
          <w:szCs w:val="20"/>
        </w:rPr>
        <w:t>20</w:t>
      </w:r>
      <w:r w:rsidR="00BB17F4" w:rsidRPr="003633D7">
        <w:rPr>
          <w:rStyle w:val="FontStyle35"/>
          <w:rFonts w:ascii="Verdana" w:hAnsi="Verdana"/>
          <w:bCs/>
          <w:sz w:val="20"/>
          <w:szCs w:val="20"/>
        </w:rPr>
        <w:t>20</w:t>
      </w:r>
      <w:r w:rsidR="005B61FB" w:rsidRPr="003633D7">
        <w:rPr>
          <w:rStyle w:val="FontStyle35"/>
          <w:rFonts w:ascii="Verdana" w:hAnsi="Verdana"/>
          <w:bCs/>
          <w:sz w:val="20"/>
          <w:szCs w:val="20"/>
        </w:rPr>
        <w:t>r.</w:t>
      </w:r>
      <w:r w:rsidR="006D22F2" w:rsidRPr="003633D7">
        <w:rPr>
          <w:rStyle w:val="FontStyle35"/>
          <w:rFonts w:ascii="Verdana" w:hAnsi="Verdana"/>
          <w:bCs/>
          <w:sz w:val="20"/>
          <w:szCs w:val="20"/>
        </w:rPr>
        <w:t xml:space="preserve">               </w:t>
      </w:r>
    </w:p>
    <w:p w:rsidR="00E13075" w:rsidRPr="003633D7" w:rsidRDefault="00E13075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3633D7" w:rsidRDefault="0094094E" w:rsidP="003633D7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D31608" w:rsidRPr="003633D7" w:rsidRDefault="0064485A" w:rsidP="003633D7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3633D7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3633D7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D31608" w:rsidRPr="003633D7" w:rsidRDefault="00B06EE3" w:rsidP="003633D7">
      <w:pPr>
        <w:pStyle w:val="Tekstpodstawowy"/>
        <w:spacing w:line="276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Fonts w:ascii="Verdana" w:hAnsi="Verdana"/>
          <w:b/>
          <w:sz w:val="20"/>
        </w:rPr>
        <w:t>wykonywanie i ocena badań histopatologicznych i cytologicznych;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BB17F4" w:rsidRPr="003633D7">
        <w:rPr>
          <w:rStyle w:val="FontStyle35"/>
          <w:rFonts w:ascii="Verdana" w:hAnsi="Verdana"/>
          <w:b/>
          <w:bCs/>
          <w:sz w:val="20"/>
          <w:szCs w:val="20"/>
        </w:rPr>
        <w:t>pulmonologii w ramach poradni specjalistycznej</w:t>
      </w:r>
    </w:p>
    <w:p w:rsidR="009B3DDC" w:rsidRPr="003633D7" w:rsidRDefault="00D31608" w:rsidP="003633D7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3633D7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3633D7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3633D7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3633D7" w:rsidRDefault="00E13075" w:rsidP="003633D7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Default="009B3DDC" w:rsidP="003633D7">
      <w:pPr>
        <w:pStyle w:val="Nagwek8"/>
        <w:numPr>
          <w:ilvl w:val="0"/>
          <w:numId w:val="22"/>
        </w:num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3633D7" w:rsidRPr="003633D7" w:rsidRDefault="003633D7" w:rsidP="003633D7"/>
    <w:p w:rsidR="008670F5" w:rsidRPr="003633D7" w:rsidRDefault="0065593D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3633D7">
        <w:rPr>
          <w:rStyle w:val="FontStyle35"/>
          <w:rFonts w:ascii="Verdana" w:hAnsi="Verdana"/>
          <w:bCs/>
          <w:sz w:val="20"/>
          <w:szCs w:val="20"/>
        </w:rPr>
        <w:t>jest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3633D7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3633D7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64485A" w:rsidRPr="003633D7">
        <w:rPr>
          <w:rStyle w:val="FontStyle35"/>
          <w:rFonts w:ascii="Verdana" w:hAnsi="Verdana"/>
          <w:bCs/>
          <w:sz w:val="20"/>
          <w:szCs w:val="20"/>
        </w:rPr>
        <w:t xml:space="preserve"> w zakresie </w:t>
      </w:r>
      <w:r w:rsidR="008670F5" w:rsidRPr="003633D7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BB17F4" w:rsidRPr="003633D7" w:rsidRDefault="00B06EE3" w:rsidP="003633D7">
      <w:pPr>
        <w:pStyle w:val="Tekstpodstawowy"/>
        <w:numPr>
          <w:ilvl w:val="0"/>
          <w:numId w:val="5"/>
        </w:numPr>
        <w:tabs>
          <w:tab w:val="clear" w:pos="-180"/>
          <w:tab w:val="num" w:pos="-786"/>
          <w:tab w:val="num" w:pos="-360"/>
        </w:tabs>
        <w:spacing w:after="80" w:line="276" w:lineRule="auto"/>
        <w:ind w:left="284" w:hanging="284"/>
        <w:jc w:val="both"/>
        <w:rPr>
          <w:rFonts w:ascii="Verdana" w:hAnsi="Verdana" w:cs="Arial"/>
          <w:bCs/>
          <w:sz w:val="20"/>
        </w:rPr>
      </w:pPr>
      <w:r w:rsidRPr="003633D7">
        <w:rPr>
          <w:rFonts w:ascii="Verdana" w:hAnsi="Verdana"/>
          <w:sz w:val="20"/>
        </w:rPr>
        <w:t xml:space="preserve">wykonywanie i ocena badań histopatologicznych i cytologicznych; </w:t>
      </w:r>
    </w:p>
    <w:p w:rsidR="00BB17F4" w:rsidRPr="003633D7" w:rsidRDefault="002858D7" w:rsidP="003633D7">
      <w:pPr>
        <w:pStyle w:val="Tekstpodstawowy"/>
        <w:numPr>
          <w:ilvl w:val="0"/>
          <w:numId w:val="5"/>
        </w:numPr>
        <w:tabs>
          <w:tab w:val="clear" w:pos="-180"/>
          <w:tab w:val="num" w:pos="-786"/>
          <w:tab w:val="num" w:pos="-360"/>
        </w:tabs>
        <w:spacing w:after="80"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u</w:t>
      </w:r>
      <w:r w:rsidR="00BB17F4" w:rsidRPr="003633D7">
        <w:rPr>
          <w:rStyle w:val="FontStyle35"/>
          <w:rFonts w:ascii="Verdana" w:hAnsi="Verdana"/>
          <w:bCs/>
          <w:sz w:val="20"/>
          <w:szCs w:val="20"/>
        </w:rPr>
        <w:t xml:space="preserve">dzielanie świadczeń zdrowotnych w zakresie pulmonologii w ramach poradni </w:t>
      </w:r>
      <w:r w:rsidR="005244A1" w:rsidRPr="003633D7">
        <w:rPr>
          <w:rStyle w:val="FontStyle35"/>
          <w:rFonts w:ascii="Verdana" w:hAnsi="Verdana"/>
          <w:bCs/>
          <w:sz w:val="20"/>
          <w:szCs w:val="20"/>
        </w:rPr>
        <w:t>specjalistycznej</w:t>
      </w:r>
    </w:p>
    <w:p w:rsidR="0064485A" w:rsidRPr="003633D7" w:rsidRDefault="00D31608" w:rsidP="003633D7">
      <w:pPr>
        <w:pStyle w:val="Tekstpodstawowy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w  Wielkopolskim Centrum Pulmonologii i Torakochirurgii </w:t>
      </w:r>
      <w:r w:rsidR="005235A4" w:rsidRPr="003633D7">
        <w:rPr>
          <w:rStyle w:val="FontStyle35"/>
          <w:rFonts w:ascii="Verdana" w:hAnsi="Verdana"/>
          <w:bCs/>
          <w:sz w:val="20"/>
          <w:szCs w:val="20"/>
        </w:rPr>
        <w:t>zwanym dalej Udzielającym zamówienia</w:t>
      </w:r>
      <w:r w:rsidR="0064485A" w:rsidRPr="003633D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3633D7" w:rsidRDefault="003633D7" w:rsidP="003633D7">
      <w:pPr>
        <w:pStyle w:val="Tekstpodstawowy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76BB6" w:rsidRPr="003633D7" w:rsidRDefault="0064485A" w:rsidP="003633D7">
      <w:pPr>
        <w:pStyle w:val="Tekstpodstawowy"/>
        <w:spacing w:line="276" w:lineRule="auto"/>
        <w:jc w:val="both"/>
        <w:rPr>
          <w:rFonts w:ascii="Verdana" w:hAnsi="Verdana" w:cs="Arial"/>
          <w:sz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Umowy o udzielanie świadczeń  zostaną  zawarte na okres</w:t>
      </w:r>
      <w:r w:rsidR="00405046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076BB6" w:rsidRPr="003633D7">
        <w:rPr>
          <w:rFonts w:ascii="Verdana" w:hAnsi="Verdana"/>
          <w:sz w:val="20"/>
        </w:rPr>
        <w:t>3 lata</w:t>
      </w:r>
      <w:r w:rsidR="005244A1" w:rsidRPr="003633D7">
        <w:rPr>
          <w:rFonts w:ascii="Verdana" w:hAnsi="Verdana"/>
          <w:sz w:val="20"/>
        </w:rPr>
        <w:t>.</w:t>
      </w:r>
      <w:r w:rsidR="00C20638" w:rsidRPr="003633D7">
        <w:rPr>
          <w:rFonts w:ascii="Verdana" w:hAnsi="Verdana"/>
          <w:sz w:val="20"/>
        </w:rPr>
        <w:t xml:space="preserve"> </w:t>
      </w:r>
    </w:p>
    <w:p w:rsidR="00C20638" w:rsidRPr="003633D7" w:rsidRDefault="00705930" w:rsidP="003633D7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Postępowanie konkursowe prowadzone będzie w opar</w:t>
      </w:r>
      <w:r w:rsidR="00C20638" w:rsidRPr="003633D7">
        <w:rPr>
          <w:rStyle w:val="FontStyle35"/>
          <w:rFonts w:ascii="Verdana" w:hAnsi="Verdana"/>
          <w:bCs/>
          <w:sz w:val="20"/>
          <w:szCs w:val="20"/>
        </w:rPr>
        <w:t xml:space="preserve">ciu o przepisy Ustawy z dnia </w:t>
      </w:r>
    </w:p>
    <w:p w:rsidR="00705930" w:rsidRPr="003633D7" w:rsidRDefault="00C20638" w:rsidP="003633D7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15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 xml:space="preserve">kwietnia 2011 r. o działalności leczniczej  (tekst jedn.: Dz. U. z 2018 r. poz. 2190 ze zm.) oraz  Ustawy  z dnia 27 sierpnia 2004 r. o świadczeniach opieki zdrowotnej finansowanych ze środków publicznych (tekst jedn.: Dz. U. z 2018 r. poz. 1510 ze zm.) w zakresie określonym w art. 26 ust. 4 o działalności leczniczej. </w:t>
      </w:r>
    </w:p>
    <w:p w:rsidR="00C20638" w:rsidRPr="003633D7" w:rsidRDefault="00705930" w:rsidP="003633D7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</w:t>
      </w:r>
      <w:r w:rsidR="00C20638" w:rsidRPr="003633D7">
        <w:rPr>
          <w:rStyle w:val="FontStyle35"/>
          <w:rFonts w:ascii="Verdana" w:hAnsi="Verdana"/>
          <w:bCs/>
          <w:sz w:val="20"/>
          <w:szCs w:val="20"/>
        </w:rPr>
        <w:t>ją wymogi wykonywania świadczeń</w:t>
      </w:r>
    </w:p>
    <w:p w:rsidR="00705930" w:rsidRPr="003633D7" w:rsidRDefault="00705930" w:rsidP="003633D7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zawarte w szczegółowych materiałach informacyjnych opracowanych i opublikowanych przez Narodowy Fundusz Zdrowia w formie zarządzeń Prezesa NFZ.</w:t>
      </w:r>
    </w:p>
    <w:p w:rsidR="00705930" w:rsidRPr="003633D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633D7" w:rsidRDefault="00705930" w:rsidP="003633D7">
      <w:pPr>
        <w:pStyle w:val="Tekstpodstawowywcity2"/>
        <w:tabs>
          <w:tab w:val="left" w:pos="1134"/>
        </w:tabs>
        <w:spacing w:line="276" w:lineRule="auto"/>
        <w:ind w:left="426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II. </w:t>
      </w:r>
      <w:r w:rsidR="00C20638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    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Opis wymogów podmiotowych:</w:t>
      </w:r>
    </w:p>
    <w:p w:rsidR="00705930" w:rsidRPr="003633D7" w:rsidRDefault="00705930" w:rsidP="003633D7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5B61FB" w:rsidRPr="003633D7" w:rsidRDefault="005B61FB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3633D7" w:rsidRDefault="008751A1" w:rsidP="003633D7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3633D7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20638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      </w:t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>Szczegółowe warunki realizacji zamówienia:</w:t>
      </w:r>
    </w:p>
    <w:p w:rsidR="00D279D5" w:rsidRPr="003633D7" w:rsidRDefault="00D279D5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B06EE3" w:rsidRPr="003633D7" w:rsidRDefault="00B06EE3" w:rsidP="003633D7">
      <w:pPr>
        <w:pStyle w:val="Akapitzlist"/>
        <w:numPr>
          <w:ilvl w:val="0"/>
          <w:numId w:val="25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 xml:space="preserve">Świadczenia zdrowotne w zakresie </w:t>
      </w:r>
      <w:r w:rsidRPr="003633D7">
        <w:rPr>
          <w:rFonts w:ascii="Verdana" w:hAnsi="Verdana" w:cs="Arial"/>
          <w:b/>
        </w:rPr>
        <w:t xml:space="preserve">wykonywania i oceny badań histopatologicznych i cytologicznych </w:t>
      </w:r>
      <w:r w:rsidRPr="003633D7">
        <w:rPr>
          <w:rFonts w:ascii="Verdana" w:hAnsi="Verdana" w:cs="Arial"/>
        </w:rPr>
        <w:t>obejmują:</w:t>
      </w:r>
    </w:p>
    <w:p w:rsidR="00B06EE3" w:rsidRPr="003633D7" w:rsidRDefault="00B06EE3" w:rsidP="003633D7">
      <w:pPr>
        <w:tabs>
          <w:tab w:val="left" w:pos="426"/>
        </w:tabs>
        <w:spacing w:line="276" w:lineRule="auto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Wykonywanie i ocena badań histopatologicznych i cytologicznych w zakresie:</w:t>
      </w:r>
      <w:r w:rsidR="00254FE7" w:rsidRPr="003633D7">
        <w:rPr>
          <w:rFonts w:ascii="Verdana" w:hAnsi="Verdana" w:cs="Arial"/>
        </w:rPr>
        <w:t xml:space="preserve"> </w:t>
      </w:r>
      <w:r w:rsidRPr="003633D7">
        <w:rPr>
          <w:rStyle w:val="FontStyle13"/>
          <w:rFonts w:ascii="Verdana" w:hAnsi="Verdana" w:cs="Arial"/>
        </w:rPr>
        <w:t>ocena mikroskopowa preparatu cytologicznego po wcześniejszej wstępnej ocenie przez diagnostę laboratoryjnego</w:t>
      </w:r>
      <w:r w:rsidR="00254FE7" w:rsidRPr="003633D7">
        <w:rPr>
          <w:rStyle w:val="FontStyle13"/>
          <w:rFonts w:ascii="Verdana" w:hAnsi="Verdana" w:cs="Arial"/>
        </w:rPr>
        <w:t xml:space="preserve">, </w:t>
      </w:r>
      <w:r w:rsidRPr="003633D7">
        <w:rPr>
          <w:rFonts w:ascii="Verdana" w:hAnsi="Verdana" w:cs="Arial"/>
        </w:rPr>
        <w:t>badanie cytologiczne z przygotowaniem bloczka parafinowego,</w:t>
      </w:r>
      <w:r w:rsidR="00254FE7" w:rsidRPr="003633D7">
        <w:rPr>
          <w:rFonts w:ascii="Verdana" w:hAnsi="Verdana" w:cs="Arial"/>
        </w:rPr>
        <w:t xml:space="preserve"> </w:t>
      </w:r>
      <w:r w:rsidRPr="003633D7">
        <w:rPr>
          <w:rFonts w:ascii="Verdana" w:hAnsi="Verdana" w:cs="Arial"/>
        </w:rPr>
        <w:t>badanie cytologiczne – rozmaz,</w:t>
      </w:r>
      <w:r w:rsidR="00254FE7" w:rsidRPr="003633D7">
        <w:rPr>
          <w:rFonts w:ascii="Verdana" w:hAnsi="Verdana" w:cs="Arial"/>
        </w:rPr>
        <w:t xml:space="preserve"> </w:t>
      </w:r>
      <w:r w:rsidRPr="003633D7">
        <w:rPr>
          <w:rFonts w:ascii="Verdana" w:hAnsi="Verdana" w:cs="Arial"/>
        </w:rPr>
        <w:t>badanie histopatologiczne z przygotowaniem bloczka parafinowego w zależności od liczby bloczków,</w:t>
      </w:r>
      <w:r w:rsidR="00254FE7" w:rsidRPr="003633D7">
        <w:rPr>
          <w:rFonts w:ascii="Verdana" w:hAnsi="Verdana" w:cs="Arial"/>
        </w:rPr>
        <w:t xml:space="preserve"> </w:t>
      </w:r>
      <w:r w:rsidRPr="003633D7">
        <w:rPr>
          <w:rFonts w:ascii="Verdana" w:hAnsi="Verdana" w:cs="Arial"/>
        </w:rPr>
        <w:t>badanie INTRA</w:t>
      </w:r>
      <w:r w:rsidR="00076BB6" w:rsidRPr="003633D7">
        <w:rPr>
          <w:rFonts w:ascii="Verdana" w:hAnsi="Verdana" w:cs="Arial"/>
        </w:rPr>
        <w:t>, badanie PDL1</w:t>
      </w:r>
      <w:r w:rsidRPr="003633D7">
        <w:rPr>
          <w:rFonts w:ascii="Verdana" w:hAnsi="Verdana" w:cs="Arial"/>
        </w:rPr>
        <w:t>.</w:t>
      </w:r>
    </w:p>
    <w:p w:rsidR="002858D7" w:rsidRPr="003633D7" w:rsidRDefault="002858D7" w:rsidP="003633D7">
      <w:pPr>
        <w:pStyle w:val="Tekstpodstawowywcity2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3633D7">
        <w:rPr>
          <w:rFonts w:ascii="Verdana" w:hAnsi="Verdana" w:cs="Arial"/>
          <w:sz w:val="20"/>
        </w:rPr>
        <w:t xml:space="preserve">Świadczenia zdrowotne w zakresie </w:t>
      </w:r>
      <w:r w:rsidRPr="003633D7">
        <w:rPr>
          <w:rFonts w:ascii="Verdana" w:hAnsi="Verdana" w:cs="Arial"/>
          <w:b/>
          <w:sz w:val="20"/>
        </w:rPr>
        <w:t xml:space="preserve">pulmonologii udzielane w </w:t>
      </w:r>
      <w:r w:rsidR="005244A1" w:rsidRPr="003633D7">
        <w:rPr>
          <w:rFonts w:ascii="Verdana" w:hAnsi="Verdana" w:cs="Arial"/>
          <w:b/>
          <w:sz w:val="20"/>
        </w:rPr>
        <w:t>ramach poradni specjalistycznej - pulmonologicznej</w:t>
      </w:r>
      <w:r w:rsidRPr="003633D7">
        <w:rPr>
          <w:rFonts w:ascii="Verdana" w:hAnsi="Verdana" w:cs="Arial"/>
          <w:b/>
          <w:sz w:val="20"/>
        </w:rPr>
        <w:t xml:space="preserve"> </w:t>
      </w:r>
      <w:r w:rsidRPr="003633D7">
        <w:rPr>
          <w:rFonts w:ascii="Verdana" w:hAnsi="Verdana" w:cs="Arial"/>
          <w:sz w:val="20"/>
        </w:rPr>
        <w:t>obejmują:</w:t>
      </w:r>
    </w:p>
    <w:p w:rsidR="002858D7" w:rsidRPr="003633D7" w:rsidRDefault="002858D7" w:rsidP="003633D7">
      <w:pPr>
        <w:pStyle w:val="Tekstpodstawowywcity"/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3633D7">
        <w:rPr>
          <w:rFonts w:ascii="Verdana" w:hAnsi="Verdana" w:cs="Arial"/>
          <w:sz w:val="20"/>
        </w:rPr>
        <w:t>udzielanie świadczeń diagnostyczno-terapeutycznych w poradni specjalistycznej,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badanie pacjenta,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 xml:space="preserve">sprawowanie opieki nad pacjentami, 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zlecanie badań diagnostycznych niezbędnych do prawidłowego leczenia,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ordynacja leczenia farmakologicznego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lastRenderedPageBreak/>
        <w:t>prowadzenie konsultacji specjalistycznych w wyznaczonych oddziałach WCPIT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prowadzenie dokumentacji medycznej i innej dokumentacji według instrukcji Udzielającego zamówienia,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uczestniczenie w zebraniach szkoleniowych i czynny udział w szkoleniu fachowym,</w:t>
      </w:r>
    </w:p>
    <w:p w:rsidR="002858D7" w:rsidRPr="003633D7" w:rsidRDefault="002858D7" w:rsidP="003633D7">
      <w:pPr>
        <w:numPr>
          <w:ilvl w:val="0"/>
          <w:numId w:val="33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3633D7">
        <w:rPr>
          <w:rFonts w:ascii="Verdana" w:hAnsi="Verdana" w:cs="Arial"/>
        </w:rPr>
        <w:t>innych czynności wynikających z zasad udzielania świadczeń zdrowotnych.</w:t>
      </w:r>
    </w:p>
    <w:p w:rsidR="00753EB6" w:rsidRPr="003633D7" w:rsidRDefault="00753EB6" w:rsidP="003633D7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3633D7" w:rsidRDefault="009470AB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3633D7" w:rsidRDefault="009470AB" w:rsidP="003633D7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3633D7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3633D7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3633D7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3633D7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3633D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3633D7" w:rsidRDefault="009470AB" w:rsidP="003633D7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3633D7">
        <w:rPr>
          <w:rStyle w:val="FontStyle35"/>
          <w:rFonts w:ascii="Verdana" w:hAnsi="Verdana"/>
          <w:bCs/>
          <w:sz w:val="20"/>
          <w:szCs w:val="20"/>
        </w:rPr>
        <w:t>oferty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3633D7" w:rsidRDefault="00CE7EF8" w:rsidP="003633D7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Default="009B3DDC" w:rsidP="003633D7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3633D7" w:rsidRPr="003633D7" w:rsidRDefault="003633D7" w:rsidP="003633D7">
      <w:pPr>
        <w:pStyle w:val="Tekstpodstawowywcity2"/>
        <w:tabs>
          <w:tab w:val="left" w:pos="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C220F" w:rsidRPr="003633D7" w:rsidRDefault="009C220F" w:rsidP="003633D7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3633D7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9C220F" w:rsidRPr="003633D7" w:rsidRDefault="009C220F" w:rsidP="003633D7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9C220F" w:rsidRPr="003633D7" w:rsidRDefault="009C220F" w:rsidP="003633D7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3633D7">
        <w:rPr>
          <w:rStyle w:val="FontStyle35"/>
          <w:rFonts w:ascii="Verdana" w:hAnsi="Verdana"/>
          <w:bCs/>
          <w:sz w:val="20"/>
          <w:szCs w:val="20"/>
        </w:rPr>
        <w:t> </w:t>
      </w:r>
      <w:r w:rsidR="00A0474B" w:rsidRPr="003633D7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-</w:t>
      </w:r>
      <w:r w:rsidR="00A0474B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wzór –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9C220F" w:rsidRPr="003633D7" w:rsidRDefault="009C220F" w:rsidP="003633D7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9C220F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9C220F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3633D7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9C220F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3633D7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9C220F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3633D7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3633D7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3633D7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3633D7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9C220F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</w:p>
    <w:p w:rsidR="009C220F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3633D7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C20638" w:rsidRPr="003633D7" w:rsidRDefault="009C220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3633D7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3633D7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AD752F" w:rsidRPr="003633D7" w:rsidRDefault="00AD752F" w:rsidP="003633D7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C20638" w:rsidRPr="003633D7" w:rsidRDefault="00C20638" w:rsidP="003633D7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Default="009B3DDC" w:rsidP="003633D7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3633D7" w:rsidRPr="003633D7" w:rsidRDefault="003633D7" w:rsidP="003633D7">
      <w:pPr>
        <w:pStyle w:val="Tekstpodstawowywcity2"/>
        <w:tabs>
          <w:tab w:val="left" w:pos="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3633D7" w:rsidRDefault="00705930" w:rsidP="003633D7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Oferent składa ofertę zgodnie z wymaganiami określonymi w "Szczegółowych warunkach konkursu ofert" na formularzu udostępnionym przez Udzielającego </w:t>
      </w:r>
      <w:r w:rsidRPr="003633D7">
        <w:rPr>
          <w:rStyle w:val="FontStyle35"/>
          <w:rFonts w:ascii="Verdana" w:hAnsi="Verdana"/>
          <w:bCs/>
          <w:sz w:val="20"/>
          <w:szCs w:val="20"/>
        </w:rPr>
        <w:lastRenderedPageBreak/>
        <w:t>zamówienia.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 ,nie podał proponowanej liczby lub ceny świadczeń zdrowotnych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05930" w:rsidRPr="003633D7" w:rsidRDefault="00705930" w:rsidP="003633D7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3633D7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</w:t>
      </w:r>
      <w:r w:rsidR="00231A40" w:rsidRPr="003633D7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231A40" w:rsidRPr="003633D7" w:rsidRDefault="00705930" w:rsidP="003633D7">
      <w:pPr>
        <w:widowControl w:val="0"/>
        <w:numPr>
          <w:ilvl w:val="0"/>
          <w:numId w:val="9"/>
        </w:numPr>
        <w:tabs>
          <w:tab w:val="num" w:pos="-992"/>
          <w:tab w:val="num" w:pos="578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3633D7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05930" w:rsidRPr="003633D7" w:rsidRDefault="00705930" w:rsidP="003633D7">
      <w:pPr>
        <w:widowControl w:val="0"/>
        <w:numPr>
          <w:ilvl w:val="0"/>
          <w:numId w:val="9"/>
        </w:numPr>
        <w:tabs>
          <w:tab w:val="clear" w:pos="643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05930" w:rsidRPr="003633D7" w:rsidRDefault="00DE1809" w:rsidP="003633D7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Forma: własnoręczny podpis z imieniem i nazwiskiem (jeśli jest to pieczątka), data i napis „za zgodność z oryginałem”.</w:t>
      </w:r>
    </w:p>
    <w:p w:rsidR="00705930" w:rsidRPr="003633D7" w:rsidRDefault="00705930" w:rsidP="003633D7">
      <w:pPr>
        <w:pStyle w:val="Tekstpodstawowy2"/>
        <w:numPr>
          <w:ilvl w:val="0"/>
          <w:numId w:val="9"/>
        </w:numPr>
        <w:tabs>
          <w:tab w:val="clear" w:pos="643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05930" w:rsidRPr="003633D7" w:rsidRDefault="00705930" w:rsidP="003633D7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633D7" w:rsidRDefault="00705930" w:rsidP="003633D7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05930" w:rsidRPr="003633D7" w:rsidRDefault="00705930" w:rsidP="003633D7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  </w:t>
      </w:r>
      <w:r w:rsidR="00C20638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Pr="003633D7">
        <w:rPr>
          <w:rStyle w:val="FontStyle35"/>
          <w:rFonts w:ascii="Verdana" w:hAnsi="Verdana"/>
          <w:bCs/>
          <w:sz w:val="20"/>
          <w:szCs w:val="20"/>
        </w:rPr>
        <w:t>Termin związania ofertą ustala się na 30 dni od upływu terminu składania ofert.</w:t>
      </w:r>
    </w:p>
    <w:p w:rsidR="00705930" w:rsidRPr="003633D7" w:rsidRDefault="00705930" w:rsidP="003633D7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633D7" w:rsidRDefault="00705930" w:rsidP="003633D7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05930" w:rsidRPr="003633D7" w:rsidRDefault="00705930" w:rsidP="003633D7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Pr="003633D7">
        <w:rPr>
          <w:rStyle w:val="FontStyle35"/>
          <w:rFonts w:ascii="Verdana" w:hAnsi="Verdana"/>
          <w:bCs/>
          <w:sz w:val="20"/>
          <w:szCs w:val="20"/>
        </w:rPr>
        <w:t>Oferty należy składać w zaklejonej kopercie, która:</w:t>
      </w:r>
    </w:p>
    <w:p w:rsidR="008A5D1F" w:rsidRPr="003633D7" w:rsidRDefault="00705930" w:rsidP="003633D7">
      <w:pPr>
        <w:pStyle w:val="Tekstpodstawowywcity2"/>
        <w:numPr>
          <w:ilvl w:val="0"/>
          <w:numId w:val="11"/>
        </w:numPr>
        <w:tabs>
          <w:tab w:val="num" w:pos="-285"/>
          <w:tab w:val="left" w:pos="993"/>
          <w:tab w:val="num" w:pos="2628"/>
        </w:tabs>
        <w:spacing w:line="276" w:lineRule="auto"/>
        <w:ind w:left="567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8A5D1F" w:rsidRPr="003633D7" w:rsidRDefault="00705930" w:rsidP="003633D7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3633D7">
        <w:rPr>
          <w:rStyle w:val="FontStyle35"/>
          <w:rFonts w:ascii="Verdana" w:hAnsi="Verdana"/>
          <w:bCs/>
          <w:sz w:val="20"/>
          <w:szCs w:val="20"/>
          <w:u w:val="single"/>
        </w:rPr>
        <w:lastRenderedPageBreak/>
        <w:t>Wielkopolskie Centrum Pulmonologii i Torakochirurgii</w:t>
      </w:r>
    </w:p>
    <w:p w:rsidR="00705930" w:rsidRPr="003633D7" w:rsidRDefault="00705930" w:rsidP="003633D7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3633D7">
        <w:rPr>
          <w:rStyle w:val="FontStyle35"/>
          <w:rFonts w:ascii="Verdana" w:hAnsi="Verdana"/>
          <w:bCs/>
          <w:sz w:val="20"/>
          <w:szCs w:val="20"/>
          <w:u w:val="single"/>
        </w:rPr>
        <w:t>ul. Szam</w:t>
      </w:r>
      <w:r w:rsidR="001740AC" w:rsidRPr="003633D7">
        <w:rPr>
          <w:rStyle w:val="FontStyle35"/>
          <w:rFonts w:ascii="Verdana" w:hAnsi="Verdana"/>
          <w:bCs/>
          <w:sz w:val="20"/>
          <w:szCs w:val="20"/>
          <w:u w:val="single"/>
        </w:rPr>
        <w:t>arzewskiego 62, 60 – 569 Poznań</w:t>
      </w:r>
    </w:p>
    <w:p w:rsidR="00705930" w:rsidRPr="003633D7" w:rsidRDefault="00705930" w:rsidP="003633D7">
      <w:pPr>
        <w:pStyle w:val="Tekstpodstawowywcity2"/>
        <w:numPr>
          <w:ilvl w:val="0"/>
          <w:numId w:val="11"/>
        </w:numPr>
        <w:tabs>
          <w:tab w:val="num" w:pos="-285"/>
          <w:tab w:val="num" w:pos="2628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F71996" w:rsidRPr="003633D7" w:rsidRDefault="009B3DDC" w:rsidP="003633D7">
      <w:pPr>
        <w:pStyle w:val="Tekstpodstawowywcity2"/>
        <w:numPr>
          <w:ilvl w:val="0"/>
          <w:numId w:val="11"/>
        </w:numPr>
        <w:tabs>
          <w:tab w:val="num" w:pos="-285"/>
          <w:tab w:val="num" w:pos="1920"/>
          <w:tab w:val="num" w:pos="2136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1740AC" w:rsidRPr="003633D7" w:rsidRDefault="001740AC" w:rsidP="003633D7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3633D7" w:rsidRDefault="003370C3" w:rsidP="003633D7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  </w:t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>„Oferta konkursowa z zakresu</w:t>
      </w:r>
      <w:r w:rsidR="00CF0D33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D4F0B" w:rsidRPr="003633D7">
        <w:rPr>
          <w:rStyle w:val="FontStyle35"/>
          <w:rFonts w:ascii="Verdana" w:hAnsi="Verdana"/>
          <w:b/>
          <w:bCs/>
          <w:sz w:val="20"/>
          <w:szCs w:val="20"/>
        </w:rPr>
        <w:t>………………………………………..</w:t>
      </w:r>
      <w:r w:rsidR="000000FE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dla WCPIT</w:t>
      </w:r>
      <w:r w:rsidR="009D4F0B" w:rsidRPr="003633D7">
        <w:rPr>
          <w:rStyle w:val="FontStyle35"/>
          <w:rFonts w:ascii="Verdana" w:hAnsi="Verdana"/>
          <w:b/>
          <w:bCs/>
          <w:sz w:val="20"/>
          <w:szCs w:val="20"/>
        </w:rPr>
        <w:t>”</w:t>
      </w:r>
      <w:r w:rsidR="00A355E1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</w:p>
    <w:p w:rsidR="00DF3BCA" w:rsidRPr="003633D7" w:rsidRDefault="00DF3BCA" w:rsidP="003633D7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32ABA" w:rsidRPr="003633D7" w:rsidRDefault="00DE1809" w:rsidP="003633D7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ab/>
      </w:r>
      <w:r w:rsidR="009B3DDC" w:rsidRPr="003633D7">
        <w:rPr>
          <w:rStyle w:val="FontStyle35"/>
          <w:rFonts w:ascii="Verdana" w:hAnsi="Verdana"/>
          <w:b/>
          <w:bCs/>
          <w:sz w:val="20"/>
          <w:szCs w:val="20"/>
        </w:rPr>
        <w:t>Ofertę należy złożyć</w:t>
      </w:r>
      <w:r w:rsidR="008D4E2B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3633D7">
        <w:rPr>
          <w:rStyle w:val="FontStyle35"/>
          <w:rFonts w:ascii="Verdana" w:hAnsi="Verdana"/>
          <w:bCs/>
          <w:sz w:val="20"/>
          <w:szCs w:val="20"/>
        </w:rPr>
        <w:t>w</w:t>
      </w:r>
      <w:r w:rsidR="005B61FB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3633D7">
        <w:rPr>
          <w:rStyle w:val="FontStyle35"/>
          <w:rFonts w:ascii="Verdana" w:hAnsi="Verdana"/>
          <w:bCs/>
          <w:sz w:val="20"/>
          <w:szCs w:val="20"/>
        </w:rPr>
        <w:t xml:space="preserve">Wielkopolskim Centrum 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>Pu</w:t>
      </w:r>
      <w:r w:rsidR="003A5725" w:rsidRPr="003633D7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3633D7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 xml:space="preserve"> ul. 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>Sza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marzewskiego 62, 60-569 Poznań,</w:t>
      </w:r>
      <w:r w:rsidR="005B61FB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>w sekr</w:t>
      </w:r>
      <w:r w:rsidR="008D4E2B" w:rsidRPr="003633D7">
        <w:rPr>
          <w:rStyle w:val="FontStyle35"/>
          <w:rFonts w:ascii="Verdana" w:hAnsi="Verdana"/>
          <w:bCs/>
          <w:sz w:val="20"/>
          <w:szCs w:val="20"/>
        </w:rPr>
        <w:t xml:space="preserve">etariacie </w:t>
      </w:r>
      <w:r w:rsidR="00183C94" w:rsidRPr="003633D7">
        <w:rPr>
          <w:rStyle w:val="FontStyle35"/>
          <w:rFonts w:ascii="Verdana" w:hAnsi="Verdana"/>
          <w:bCs/>
          <w:sz w:val="20"/>
          <w:szCs w:val="20"/>
        </w:rPr>
        <w:t>Szpitala</w:t>
      </w:r>
      <w:r w:rsidR="008D4E2B"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codziennie w godz. 7.00-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>14.3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 xml:space="preserve">0 </w:t>
      </w:r>
      <w:r w:rsidR="008D4E2B" w:rsidRPr="003633D7">
        <w:rPr>
          <w:rStyle w:val="FontStyle35"/>
          <w:rFonts w:ascii="Verdana" w:hAnsi="Verdana"/>
          <w:bCs/>
          <w:sz w:val="20"/>
          <w:szCs w:val="20"/>
        </w:rPr>
        <w:t>(op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 xml:space="preserve">rócz dni wolnych od pracy), </w:t>
      </w:r>
      <w:r w:rsidR="001740AC" w:rsidRPr="003633D7">
        <w:rPr>
          <w:rStyle w:val="FontStyle35"/>
          <w:rFonts w:ascii="Verdana" w:hAnsi="Verdana"/>
          <w:b/>
          <w:bCs/>
          <w:sz w:val="20"/>
          <w:szCs w:val="20"/>
        </w:rPr>
        <w:t>nie</w:t>
      </w:r>
      <w:r w:rsidR="00036C8A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D4E2B" w:rsidRPr="003633D7">
        <w:rPr>
          <w:rStyle w:val="FontStyle35"/>
          <w:rFonts w:ascii="Verdana" w:hAnsi="Verdana"/>
          <w:b/>
          <w:bCs/>
          <w:sz w:val="20"/>
          <w:szCs w:val="20"/>
        </w:rPr>
        <w:t>później niż do dnia</w:t>
      </w:r>
      <w:r w:rsidR="008D4E2B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5244A1" w:rsidRPr="003633D7">
        <w:rPr>
          <w:rStyle w:val="FontStyle35"/>
          <w:rFonts w:ascii="Verdana" w:hAnsi="Verdana"/>
          <w:b/>
          <w:bCs/>
          <w:sz w:val="20"/>
          <w:szCs w:val="20"/>
        </w:rPr>
        <w:t>24</w:t>
      </w:r>
      <w:r w:rsidR="00970567" w:rsidRPr="003633D7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76BB6" w:rsidRPr="003633D7">
        <w:rPr>
          <w:rStyle w:val="FontStyle35"/>
          <w:rFonts w:ascii="Verdana" w:hAnsi="Verdana"/>
          <w:b/>
          <w:bCs/>
          <w:sz w:val="20"/>
          <w:szCs w:val="20"/>
        </w:rPr>
        <w:t>02.20</w:t>
      </w:r>
      <w:r w:rsidR="00970567" w:rsidRPr="003633D7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076BB6" w:rsidRPr="003633D7">
        <w:rPr>
          <w:rStyle w:val="FontStyle35"/>
          <w:rFonts w:ascii="Verdana" w:hAnsi="Verdana"/>
          <w:b/>
          <w:bCs/>
          <w:sz w:val="20"/>
          <w:szCs w:val="20"/>
        </w:rPr>
        <w:t>r.</w:t>
      </w:r>
      <w:r w:rsidR="00D32ABA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do godz. 0</w:t>
      </w:r>
      <w:r w:rsidR="000000FE" w:rsidRPr="003633D7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D32ABA" w:rsidRPr="003633D7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FE70D9" w:rsidRPr="003633D7" w:rsidRDefault="00FE70D9" w:rsidP="003633D7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3633D7" w:rsidRDefault="00FE5E96" w:rsidP="003633D7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    </w:t>
      </w:r>
      <w:r w:rsidR="009B3DDC" w:rsidRPr="003633D7">
        <w:rPr>
          <w:rStyle w:val="FontStyle35"/>
          <w:rFonts w:ascii="Verdana" w:hAnsi="Verdana"/>
          <w:bCs/>
          <w:sz w:val="20"/>
          <w:szCs w:val="20"/>
        </w:rPr>
        <w:t>Miejsce i termin otwarcia ofert</w:t>
      </w:r>
    </w:p>
    <w:p w:rsidR="009B3DDC" w:rsidRPr="003633D7" w:rsidRDefault="009B3DDC" w:rsidP="003633D7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="005244A1" w:rsidRPr="003633D7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5244A1" w:rsidRPr="003633D7">
        <w:rPr>
          <w:rStyle w:val="FontStyle35"/>
          <w:rFonts w:ascii="Verdana" w:hAnsi="Verdana"/>
          <w:b/>
          <w:bCs/>
          <w:sz w:val="20"/>
          <w:szCs w:val="20"/>
        </w:rPr>
        <w:t>24.</w:t>
      </w:r>
      <w:r w:rsidR="00076BB6" w:rsidRPr="003633D7">
        <w:rPr>
          <w:rStyle w:val="FontStyle35"/>
          <w:rFonts w:ascii="Verdana" w:hAnsi="Verdana"/>
          <w:b/>
          <w:bCs/>
          <w:sz w:val="20"/>
          <w:szCs w:val="20"/>
        </w:rPr>
        <w:t>02.20</w:t>
      </w:r>
      <w:r w:rsidR="00970567" w:rsidRPr="003633D7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076BB6" w:rsidRPr="003633D7">
        <w:rPr>
          <w:rStyle w:val="FontStyle35"/>
          <w:rFonts w:ascii="Verdana" w:hAnsi="Verdana"/>
          <w:b/>
          <w:bCs/>
          <w:sz w:val="20"/>
          <w:szCs w:val="20"/>
        </w:rPr>
        <w:t>r.</w:t>
      </w:r>
      <w:r w:rsidR="005B61FB"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 o godz. 09:30 </w:t>
      </w:r>
      <w:r w:rsidRPr="003633D7">
        <w:rPr>
          <w:rStyle w:val="FontStyle35"/>
          <w:rFonts w:ascii="Verdana" w:hAnsi="Verdana"/>
          <w:bCs/>
          <w:sz w:val="20"/>
          <w:szCs w:val="20"/>
        </w:rPr>
        <w:t>w Wielkopolskim Cen</w:t>
      </w:r>
      <w:r w:rsidR="003370C3" w:rsidRPr="003633D7">
        <w:rPr>
          <w:rStyle w:val="FontStyle35"/>
          <w:rFonts w:ascii="Verdana" w:hAnsi="Verdana"/>
          <w:bCs/>
          <w:sz w:val="20"/>
          <w:szCs w:val="20"/>
        </w:rPr>
        <w:t>trum Pu</w:t>
      </w:r>
      <w:r w:rsidR="003A5725" w:rsidRPr="003633D7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3370C3" w:rsidRPr="003633D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3633D7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036C8A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370C3" w:rsidRPr="003633D7">
        <w:rPr>
          <w:rStyle w:val="FontStyle35"/>
          <w:rFonts w:ascii="Verdana" w:hAnsi="Verdana"/>
          <w:bCs/>
          <w:sz w:val="20"/>
          <w:szCs w:val="20"/>
        </w:rPr>
        <w:t xml:space="preserve">ul. </w:t>
      </w:r>
      <w:r w:rsidR="00C97D5E" w:rsidRPr="003633D7">
        <w:rPr>
          <w:rStyle w:val="FontStyle35"/>
          <w:rFonts w:ascii="Verdana" w:hAnsi="Verdana"/>
          <w:bCs/>
          <w:sz w:val="20"/>
          <w:szCs w:val="20"/>
        </w:rPr>
        <w:t>Szamarzewskiego 62,</w:t>
      </w:r>
      <w:r w:rsidR="00231A40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073F1" w:rsidRPr="003633D7">
        <w:rPr>
          <w:rStyle w:val="FontStyle35"/>
          <w:rFonts w:ascii="Verdana" w:hAnsi="Verdana"/>
          <w:bCs/>
          <w:sz w:val="20"/>
          <w:szCs w:val="20"/>
        </w:rPr>
        <w:t>60 – 569</w:t>
      </w:r>
      <w:r w:rsidR="00C97D5E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Poznań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,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w sali </w:t>
      </w:r>
      <w:r w:rsidR="00ED78C7" w:rsidRPr="003633D7">
        <w:rPr>
          <w:rStyle w:val="FontStyle35"/>
          <w:rFonts w:ascii="Verdana" w:hAnsi="Verdana"/>
          <w:bCs/>
          <w:sz w:val="20"/>
          <w:szCs w:val="20"/>
        </w:rPr>
        <w:t>P130</w:t>
      </w:r>
      <w:r w:rsidR="00EB3CEE" w:rsidRPr="003633D7">
        <w:rPr>
          <w:rStyle w:val="FontStyle35"/>
          <w:rFonts w:ascii="Verdana" w:hAnsi="Verdana"/>
          <w:bCs/>
          <w:sz w:val="20"/>
          <w:szCs w:val="20"/>
        </w:rPr>
        <w:t xml:space="preserve"> w budynku Dyrekcji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proofErr w:type="spellStart"/>
      <w:r w:rsidRPr="003633D7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3633D7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="005B61FB" w:rsidRPr="003633D7">
        <w:rPr>
          <w:rStyle w:val="FontStyle35"/>
          <w:rFonts w:ascii="Verdana" w:hAnsi="Verdana"/>
          <w:bCs/>
          <w:sz w:val="20"/>
          <w:szCs w:val="20"/>
        </w:rPr>
        <w:t>.</w:t>
      </w:r>
      <w:r w:rsidR="00036C8A" w:rsidRPr="003633D7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3633D7" w:rsidRDefault="00705930" w:rsidP="003633D7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</w:t>
      </w:r>
      <w:r w:rsidR="00036C8A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obowiązkowa), którzy mogą uczestniczyć w części jawnej konkursu i składać oświadczenia i</w:t>
      </w:r>
      <w:r w:rsidR="00036C8A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wyjaśnienia.</w:t>
      </w:r>
    </w:p>
    <w:p w:rsidR="00705930" w:rsidRPr="003633D7" w:rsidRDefault="00705930" w:rsidP="003633D7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633D7" w:rsidRDefault="00705930" w:rsidP="003633D7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05930" w:rsidRPr="003633D7" w:rsidRDefault="00705930" w:rsidP="003633D7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05930" w:rsidRPr="003633D7" w:rsidRDefault="00705930" w:rsidP="003633D7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05930" w:rsidRPr="003633D7" w:rsidRDefault="00705930" w:rsidP="003633D7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05930" w:rsidRPr="003633D7" w:rsidRDefault="00DE1809" w:rsidP="003633D7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W przypadku, gdy oferent nie przedstawił wszystkich w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ymaganych dokumentów lub oferta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zawiera braki formalne, komisja konkursowa wzywa  ofer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enta do usunięcia tych braków w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wyznaczonym terminie pod rygorem odrzucenia oferty.</w:t>
      </w:r>
    </w:p>
    <w:p w:rsidR="00705930" w:rsidRPr="003633D7" w:rsidRDefault="00DE1809" w:rsidP="003633D7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W części niejawnej konkursu ofert komisja konkursowa dok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onuje wyboru najkorzystniejszej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oferty według kryteriów podanych w Rozdziale VI.</w:t>
      </w:r>
    </w:p>
    <w:p w:rsidR="00705930" w:rsidRPr="003633D7" w:rsidRDefault="00DE1809" w:rsidP="003633D7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Komisja konkursowa ogłasza o rozstrzygnięciu postępowania k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onkursowego na tablicy ogłoszeń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i na stronie internetowej Udzielającego zamówienia</w:t>
      </w:r>
      <w:r w:rsidRPr="003633D7">
        <w:rPr>
          <w:rStyle w:val="FontStyle35"/>
          <w:rFonts w:ascii="Verdana" w:hAnsi="Verdana"/>
          <w:bCs/>
          <w:sz w:val="20"/>
          <w:szCs w:val="20"/>
        </w:rPr>
        <w:t>.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705930" w:rsidRPr="003633D7" w:rsidRDefault="00DE1809" w:rsidP="003633D7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Komisja konkursowa zastrzega sobie prawo do odwołania konk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ursu ofert oraz do przedłużenia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 xml:space="preserve">terminu ogłoszenia rozstrzygnięcia konkursu ofert oraz 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do przeprowadzenia negocjacji z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wybranymi oferentami. Komisja konkursowa w przypadku podjęcia decyzji o przeprow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adzeniu negocjacji, dotyczących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ceny i liczby oferowanych świadczeń, zastrzega sobie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 xml:space="preserve"> prawo do przeprowadzenia ich z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wybranymi oferentami, których oferty uzyskały najwy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ższą punktację. Przeprowadzenie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negocjacji z oferentem nie oznacza wyboru jego oferty.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W wyniku przeprowadzonych negocjacji cena za świadcze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nia nie może ulec zwiększeniu w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 xml:space="preserve">stosunku do ceny proponowanej w ofercie.   </w:t>
      </w:r>
    </w:p>
    <w:p w:rsidR="00705930" w:rsidRPr="003633D7" w:rsidRDefault="00DE1809" w:rsidP="003633D7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Szczegółowe zasady pracy Komisji konkursowej określa Zarząd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zenie nr 94 z dnia 27.12.2011r.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Dyrektora Wielkopolskiego Centrum Pulmonologii i Torakochirurgii.</w:t>
      </w:r>
    </w:p>
    <w:p w:rsidR="00254FE7" w:rsidRPr="003633D7" w:rsidRDefault="00254FE7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C220F" w:rsidRPr="003633D7" w:rsidRDefault="009C220F" w:rsidP="003633D7">
      <w:pPr>
        <w:pStyle w:val="Akapitzlist"/>
        <w:numPr>
          <w:ilvl w:val="1"/>
          <w:numId w:val="2"/>
        </w:numPr>
        <w:tabs>
          <w:tab w:val="clear" w:pos="150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3633D7" w:rsidRPr="003633D7" w:rsidRDefault="003633D7" w:rsidP="003633D7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C220F" w:rsidRPr="003633D7" w:rsidRDefault="009C220F" w:rsidP="003633D7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9C220F" w:rsidRPr="003633D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3633D7" w:rsidRDefault="009C220F" w:rsidP="003633D7">
      <w:pPr>
        <w:numPr>
          <w:ilvl w:val="1"/>
          <w:numId w:val="7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>anej przez Wykonawcę w ofercie. C</w:t>
      </w:r>
      <w:r w:rsidRPr="003633D7">
        <w:rPr>
          <w:rStyle w:val="FontStyle35"/>
          <w:rFonts w:ascii="Verdana" w:hAnsi="Verdana"/>
          <w:bCs/>
          <w:sz w:val="20"/>
          <w:szCs w:val="20"/>
        </w:rPr>
        <w:t>ena ofertowa oceniana jest poprzez odniesieni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>e ceny jednostki rozliczeniowej</w:t>
      </w:r>
    </w:p>
    <w:p w:rsidR="00EE5D31" w:rsidRPr="003633D7" w:rsidRDefault="003633D7" w:rsidP="003633D7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 xml:space="preserve">    </w:t>
      </w:r>
      <w:r w:rsidR="009C220F" w:rsidRPr="003633D7">
        <w:rPr>
          <w:rStyle w:val="FontStyle35"/>
          <w:rFonts w:ascii="Verdana" w:hAnsi="Verdana"/>
          <w:bCs/>
          <w:sz w:val="20"/>
          <w:szCs w:val="20"/>
        </w:rPr>
        <w:t>zaproponowanej przez oferenta w ofercie lub stanowi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>ącej końcowy wynik negocjacji w</w:t>
      </w:r>
    </w:p>
    <w:p w:rsidR="00EE5D31" w:rsidRPr="003633D7" w:rsidRDefault="009C220F" w:rsidP="003633D7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stosunku do ceny oczekiwanej przez WCPIT w danym 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>postępowaniu w sprawie zawarcia</w:t>
      </w:r>
    </w:p>
    <w:p w:rsidR="009C220F" w:rsidRPr="003633D7" w:rsidRDefault="009C220F" w:rsidP="003633D7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umowy</w:t>
      </w:r>
    </w:p>
    <w:p w:rsidR="009C220F" w:rsidRPr="003633D7" w:rsidRDefault="00231A40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231CB5"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C220F" w:rsidRPr="003633D7">
        <w:rPr>
          <w:rStyle w:val="FontStyle35"/>
          <w:rFonts w:ascii="Verdana" w:hAnsi="Verdana"/>
          <w:bCs/>
          <w:sz w:val="20"/>
          <w:szCs w:val="20"/>
        </w:rPr>
        <w:t>C min    </w:t>
      </w:r>
    </w:p>
    <w:p w:rsidR="009C220F" w:rsidRPr="003633D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9C220F" w:rsidRPr="003633D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3633D7" w:rsidRDefault="009C220F" w:rsidP="003633D7">
      <w:pPr>
        <w:numPr>
          <w:ilvl w:val="1"/>
          <w:numId w:val="7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9C220F" w:rsidRPr="003633D7" w:rsidRDefault="009C220F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9C220F" w:rsidRPr="003633D7" w:rsidTr="00231CB5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9C220F" w:rsidRPr="003633D7" w:rsidTr="00231CB5">
        <w:tc>
          <w:tcPr>
            <w:tcW w:w="746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stopnia*</w:t>
            </w:r>
          </w:p>
        </w:tc>
        <w:tc>
          <w:tcPr>
            <w:tcW w:w="2417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3633D7" w:rsidTr="00231CB5">
        <w:tc>
          <w:tcPr>
            <w:tcW w:w="746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trakcie*</w:t>
            </w:r>
          </w:p>
        </w:tc>
        <w:tc>
          <w:tcPr>
            <w:tcW w:w="2417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3633D7" w:rsidTr="00231CB5">
        <w:tc>
          <w:tcPr>
            <w:tcW w:w="746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medycznych*</w:t>
            </w:r>
          </w:p>
        </w:tc>
        <w:tc>
          <w:tcPr>
            <w:tcW w:w="2417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3633D7" w:rsidTr="00231CB5">
        <w:tc>
          <w:tcPr>
            <w:tcW w:w="746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643185839" r:id="rId8"/>
              </w:object>
            </w: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3633D7" w:rsidTr="00231CB5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9C220F" w:rsidRPr="003633D7" w:rsidRDefault="009C220F" w:rsidP="003633D7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643185840" r:id="rId10"/>
              </w:object>
            </w: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643185841" r:id="rId12"/>
              </w:object>
            </w: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9C220F" w:rsidRPr="003633D7" w:rsidRDefault="009C220F" w:rsidP="003633D7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3633D7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9C220F" w:rsidRPr="003633D7" w:rsidRDefault="009C220F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* dotyczy lekarza</w:t>
      </w:r>
    </w:p>
    <w:p w:rsidR="009C220F" w:rsidRPr="003633D7" w:rsidRDefault="009C220F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3633D7" w:rsidRDefault="00231CB5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3633D7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5B61FB" w:rsidRPr="003633D7" w:rsidRDefault="009C220F" w:rsidP="003633D7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</w:r>
      <w:r w:rsidR="005B61FB" w:rsidRPr="003633D7">
        <w:rPr>
          <w:rStyle w:val="FontStyle35"/>
          <w:rFonts w:ascii="Verdana" w:hAnsi="Verdana"/>
          <w:bCs/>
          <w:sz w:val="20"/>
          <w:szCs w:val="20"/>
        </w:rPr>
        <w:t>gdzie:</w:t>
      </w:r>
    </w:p>
    <w:p w:rsidR="009C220F" w:rsidRPr="003633D7" w:rsidRDefault="009C220F" w:rsidP="003633D7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9C220F" w:rsidRPr="003633D7" w:rsidRDefault="009C220F" w:rsidP="003633D7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</w:r>
    </w:p>
    <w:p w:rsidR="009C220F" w:rsidRPr="003633D7" w:rsidRDefault="009C220F" w:rsidP="003633D7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rana będzie pod uwagę punktacja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lekarzy o najwyższych kwalifikacjach oraz najdłuższym stażu pracy.</w:t>
      </w:r>
    </w:p>
    <w:p w:rsidR="009C220F" w:rsidRPr="003633D7" w:rsidRDefault="009C220F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3633D7" w:rsidRDefault="003633D7" w:rsidP="003633D7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3633D7" w:rsidRDefault="00705930" w:rsidP="003633D7">
      <w:pPr>
        <w:pStyle w:val="Akapitzlist"/>
        <w:numPr>
          <w:ilvl w:val="1"/>
          <w:numId w:val="2"/>
        </w:numPr>
        <w:tabs>
          <w:tab w:val="clear" w:pos="1500"/>
          <w:tab w:val="num" w:pos="709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3633D7" w:rsidRPr="003633D7" w:rsidRDefault="003633D7" w:rsidP="003633D7">
      <w:pPr>
        <w:pStyle w:val="Akapitzlist"/>
        <w:tabs>
          <w:tab w:val="num" w:pos="1500"/>
        </w:tabs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1740AC" w:rsidRPr="003633D7" w:rsidRDefault="00705930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wie zawarcia umowy </w:t>
      </w:r>
      <w:proofErr w:type="spellStart"/>
      <w:r w:rsidR="00EE5D31" w:rsidRPr="003633D7">
        <w:rPr>
          <w:rStyle w:val="FontStyle35"/>
          <w:rFonts w:ascii="Verdana" w:hAnsi="Verdana"/>
          <w:bCs/>
          <w:sz w:val="20"/>
          <w:szCs w:val="20"/>
        </w:rPr>
        <w:t>o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udzielanie</w:t>
      </w:r>
      <w:proofErr w:type="spellEnd"/>
    </w:p>
    <w:p w:rsidR="00705930" w:rsidRPr="003633D7" w:rsidRDefault="00705930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05930" w:rsidRPr="003633D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05930" w:rsidRPr="003633D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05930" w:rsidRPr="003633D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3633D7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3633D7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3633D7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05930" w:rsidRPr="003633D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05930" w:rsidRPr="003633D7" w:rsidRDefault="00705930" w:rsidP="003633D7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05930" w:rsidRPr="003633D7" w:rsidRDefault="00705930" w:rsidP="003633D7">
      <w:pPr>
        <w:pStyle w:val="Akapitzlist"/>
        <w:numPr>
          <w:ilvl w:val="1"/>
          <w:numId w:val="2"/>
        </w:numPr>
        <w:tabs>
          <w:tab w:val="clear" w:pos="1500"/>
          <w:tab w:val="num" w:pos="709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Środki odwoławcze:</w:t>
      </w:r>
    </w:p>
    <w:p w:rsidR="003633D7" w:rsidRPr="003633D7" w:rsidRDefault="003633D7" w:rsidP="003633D7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Oferent biorący udział w postępowaniu może wnieść do Dyrektora </w:t>
      </w:r>
      <w:proofErr w:type="spellStart"/>
      <w:r w:rsidRPr="003633D7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w terminie 7 dni od daty ogłoszenia o rozstrzygnięciu postępowania odwołanie dotyczące rozstrzygnięcia postępowania.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05930" w:rsidRPr="003633D7" w:rsidRDefault="00705930" w:rsidP="003633D7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Dyrektor </w:t>
      </w:r>
      <w:proofErr w:type="spellStart"/>
      <w:r w:rsidRPr="003633D7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rozpoznaje i rozstrzyga odwołanie najpóźniej w ciągu 7 dni od daty jego otrzymania.</w:t>
      </w:r>
    </w:p>
    <w:p w:rsidR="00FC16E5" w:rsidRPr="003633D7" w:rsidRDefault="00231A40" w:rsidP="003633D7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ab/>
      </w:r>
    </w:p>
    <w:p w:rsidR="00705930" w:rsidRPr="003633D7" w:rsidRDefault="00705930" w:rsidP="003633D7">
      <w:pPr>
        <w:pStyle w:val="Akapitzlist"/>
        <w:numPr>
          <w:ilvl w:val="1"/>
          <w:numId w:val="2"/>
        </w:numPr>
        <w:tabs>
          <w:tab w:val="clear" w:pos="1500"/>
          <w:tab w:val="num" w:pos="709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3633D7" w:rsidRPr="003633D7" w:rsidRDefault="003633D7" w:rsidP="003633D7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3633D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05930" w:rsidRPr="003633D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05930" w:rsidRPr="003633D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 .</w:t>
      </w:r>
    </w:p>
    <w:p w:rsidR="00705930" w:rsidRPr="003633D7" w:rsidRDefault="00705930" w:rsidP="003633D7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3633D7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3633D7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05930" w:rsidRPr="003633D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Default="00705930" w:rsidP="003633D7">
      <w:pPr>
        <w:pStyle w:val="NormalnyWeb"/>
        <w:numPr>
          <w:ilvl w:val="1"/>
          <w:numId w:val="2"/>
        </w:numPr>
        <w:tabs>
          <w:tab w:val="clear" w:pos="150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 xml:space="preserve">Klauzula obowiązku informacyjnego </w:t>
      </w:r>
      <w:r w:rsidR="001740AC" w:rsidRPr="003633D7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3633D7" w:rsidRPr="003633D7" w:rsidRDefault="003633D7" w:rsidP="003633D7">
      <w:pPr>
        <w:pStyle w:val="NormalnyWeb"/>
        <w:spacing w:before="0" w:beforeAutospacing="0" w:after="0" w:afterAutospacing="0"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3633D7" w:rsidRDefault="00705930" w:rsidP="003633D7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lastRenderedPageBreak/>
        <w:t>Administratorem Pani/Pana danych osobowych jest Wielkopolskie Centrum Pulmonologii i Torakochirurgii im. Eugenii i Janusza Zeylandów z siedzibą przy ul. Szamarzewskiego 62, 60-569 Poznań.</w:t>
      </w:r>
    </w:p>
    <w:p w:rsidR="00705930" w:rsidRPr="003633D7" w:rsidRDefault="005A1050" w:rsidP="003633D7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W sprawach dotyczących przetwarzania danych osobowych może się Pani/Pan kontaktować z 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 xml:space="preserve">Inspektorem Ochrony Danych </w:t>
      </w:r>
      <w:r w:rsidRPr="003633D7">
        <w:rPr>
          <w:rStyle w:val="FontStyle35"/>
          <w:rFonts w:ascii="Verdana" w:hAnsi="Verdana"/>
          <w:bCs/>
          <w:sz w:val="20"/>
          <w:szCs w:val="20"/>
        </w:rPr>
        <w:t>poprzez adres em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 xml:space="preserve">ail: </w:t>
      </w:r>
      <w:r w:rsidRPr="003633D7">
        <w:rPr>
          <w:rStyle w:val="FontStyle35"/>
          <w:rFonts w:ascii="Verdana" w:hAnsi="Verdana"/>
          <w:bCs/>
          <w:sz w:val="20"/>
          <w:szCs w:val="20"/>
        </w:rPr>
        <w:t>daneosobowe@wcpit.org</w:t>
      </w:r>
      <w:r w:rsidR="00705930" w:rsidRPr="003633D7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osobowe są przetwarzane na podstawie art. 6 ust. 1 lit. a), art. 9 ust. 2 lit. a) ogólnego rozporządzenia o ochronie danych osobowych w związku z przeprowa</w:t>
      </w:r>
      <w:r w:rsidR="005A1050" w:rsidRPr="003633D7">
        <w:rPr>
          <w:rStyle w:val="FontStyle35"/>
          <w:rFonts w:ascii="Verdana" w:hAnsi="Verdana"/>
          <w:bCs/>
          <w:sz w:val="20"/>
          <w:szCs w:val="20"/>
        </w:rPr>
        <w:t xml:space="preserve">dzeniem rekrutacji lub konkursu oraz </w:t>
      </w:r>
      <w:r w:rsidR="00211194" w:rsidRPr="003633D7">
        <w:rPr>
          <w:rStyle w:val="FontStyle35"/>
          <w:rFonts w:ascii="Verdana" w:hAnsi="Verdana"/>
          <w:bCs/>
          <w:sz w:val="20"/>
          <w:szCs w:val="20"/>
        </w:rPr>
        <w:t>dane osobowe w zakresie wizerunku, odbywają się na podstawie art. 6 ust.1 lit. f) RODO, Monitoring wizyjny realizowany jest w ramach prawnie uzasadnionego interesu Administratora.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osobowe przetwarzane będą na podstawie Pani/Pana dobrowolnej zgody w celu realizacji procesu rekrutacji oraz pr</w:t>
      </w:r>
      <w:r w:rsidR="00211194" w:rsidRPr="003633D7">
        <w:rPr>
          <w:rStyle w:val="FontStyle35"/>
          <w:rFonts w:ascii="Verdana" w:hAnsi="Verdana"/>
          <w:bCs/>
          <w:sz w:val="20"/>
          <w:szCs w:val="20"/>
        </w:rPr>
        <w:t>ocesu przystąpienia do konkursu oraz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211194" w:rsidRPr="003633D7">
        <w:rPr>
          <w:rStyle w:val="FontStyle35"/>
          <w:rFonts w:ascii="Verdana" w:hAnsi="Verdana"/>
          <w:bCs/>
          <w:sz w:val="20"/>
          <w:szCs w:val="20"/>
        </w:rPr>
        <w:t>Pani/Pana dane są przetwarzane przez Administratora w celu zapewnienia ochrony osób i mienia, a także zapewnienia bezpieczeństwa na terenie Wielkopolskiego Centrum Pulmonologii i Torakochirurgii im. Eugenii i Janusza Zeylandów (mowa o siedzibie głównej oraz ośrodkach zamiejscowych).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Podanie przez Panią/Pana danych jest dobrowolne, ale konieczne w przebiegu przeprowadzenia rekrutacji lub konkursu.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osobowe będą przechowywane po czasie zakończenia procesu rekrutacji lub procesu przystąpienia do konkursu przez okres 5 lat.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705930" w:rsidRPr="003633D7" w:rsidRDefault="00705930" w:rsidP="003633D7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211194" w:rsidRPr="003633D7" w:rsidRDefault="00211194" w:rsidP="003633D7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Pani/Pana dane osobowe będą przechowywane przez kres nieprzekraczający 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Pr="003633D7">
        <w:rPr>
          <w:rStyle w:val="FontStyle35"/>
          <w:rFonts w:ascii="Verdana" w:hAnsi="Verdana"/>
          <w:bCs/>
          <w:sz w:val="20"/>
          <w:szCs w:val="20"/>
        </w:rPr>
        <w:br/>
        <w:t>w wyniku monitoringu nagrania obrazu zawierające dane osobowe, podlegają zniszczeniu, o ile przepisy odrębne nie stanowią inaczej.</w:t>
      </w:r>
    </w:p>
    <w:p w:rsidR="00211194" w:rsidRPr="003633D7" w:rsidRDefault="00211194" w:rsidP="003633D7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Przetwarzanie danych za pomocą systemu monitoringu wizyjnego obejmuje: drogi wjazdowe do obiektów Administratora,  parkingi znajdujące się na terenie Centrum, wejścia/wyjścia do budynków a także część obszaru przestrzeni publicznej znajdującego się wewnątrz budynków </w:t>
      </w:r>
      <w:proofErr w:type="spellStart"/>
      <w:r w:rsidRPr="003633D7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. </w:t>
      </w:r>
    </w:p>
    <w:p w:rsidR="00211194" w:rsidRPr="003633D7" w:rsidRDefault="00211194" w:rsidP="003633D7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lastRenderedPageBreak/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211194" w:rsidRPr="003633D7" w:rsidRDefault="00211194" w:rsidP="003633D7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Ma Pani/Pan prawo wniesienia skargi do Organu Nadzorczego, gdy uzna Pani/Pan, iż przetwarzanie danych osobowych Pani/Pana dotycząc</w:t>
      </w:r>
      <w:bookmarkStart w:id="0" w:name="_GoBack"/>
      <w:bookmarkEnd w:id="0"/>
      <w:r w:rsidRPr="003633D7">
        <w:rPr>
          <w:rStyle w:val="FontStyle35"/>
          <w:rFonts w:ascii="Verdana" w:hAnsi="Verdana"/>
          <w:bCs/>
          <w:sz w:val="20"/>
          <w:szCs w:val="20"/>
        </w:rPr>
        <w:t>ych narusza przepisy RODO.</w:t>
      </w:r>
    </w:p>
    <w:p w:rsidR="00211194" w:rsidRPr="003633D7" w:rsidRDefault="00211194" w:rsidP="003633D7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osobowe nie będą przekazywane do państwa trzeciego/organizacji międzynarodowej</w:t>
      </w:r>
    </w:p>
    <w:p w:rsidR="00211194" w:rsidRPr="003633D7" w:rsidRDefault="00211194" w:rsidP="003633D7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Pani/Pana dane nie podlegają zautomatyzowanemu podejmowaniu decyzji, w tym profilowaniu.</w:t>
      </w:r>
    </w:p>
    <w:p w:rsidR="00705930" w:rsidRPr="003633D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633D7" w:rsidRDefault="00705930" w:rsidP="003633D7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</w:t>
      </w:r>
      <w:r w:rsidR="00190334" w:rsidRPr="003633D7">
        <w:rPr>
          <w:rStyle w:val="FontStyle35"/>
          <w:rFonts w:ascii="Verdana" w:hAnsi="Verdana"/>
          <w:bCs/>
          <w:sz w:val="20"/>
          <w:szCs w:val="20"/>
        </w:rPr>
        <w:t xml:space="preserve">odpowiednie </w:t>
      </w: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zastosowanie przepisy </w:t>
      </w:r>
      <w:hyperlink r:id="rId13" w:anchor="/document/17127716?unitId=art(140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>,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hyperlink r:id="rId15" w:anchor="/document/17127716?unitId=art(146)ust(1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>,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hyperlink r:id="rId24" w:anchor="/document/17127716?unitId=art(153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3633D7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 ustawy z dnia 27 sierpnia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 xml:space="preserve"> 2004 r. o świadczeniach opieki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zdrowotnej finansowanych ze środków publicznych (tekst jedn.: Dz. U. z 20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18 r. poz. 1510 ze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zm.) w związku z art. 26 ust. 4 ustawy z dnia 15 kwietnia 2011 r. o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 xml:space="preserve"> działalności leczniczej (tekst</w:t>
      </w:r>
      <w:r w:rsidR="00EE5D31" w:rsidRPr="003633D7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633D7">
        <w:rPr>
          <w:rStyle w:val="FontStyle35"/>
          <w:rFonts w:ascii="Verdana" w:hAnsi="Verdana"/>
          <w:bCs/>
          <w:sz w:val="20"/>
          <w:szCs w:val="20"/>
        </w:rPr>
        <w:t>jedn.: Dz. U. z 2018 r. poz. 2190 ze</w:t>
      </w:r>
      <w:r w:rsidR="00DE1809" w:rsidRPr="003633D7">
        <w:rPr>
          <w:rStyle w:val="FontStyle35"/>
          <w:rFonts w:ascii="Verdana" w:hAnsi="Verdana"/>
          <w:bCs/>
          <w:sz w:val="20"/>
          <w:szCs w:val="20"/>
        </w:rPr>
        <w:t xml:space="preserve"> zm.)</w:t>
      </w:r>
    </w:p>
    <w:p w:rsidR="00705930" w:rsidRPr="003633D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633D7" w:rsidRDefault="00705930" w:rsidP="003633D7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633D7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705930" w:rsidRPr="003633D7" w:rsidRDefault="00705930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Formularz ofertowy - DO PODBRANIA OD </w:t>
      </w:r>
      <w:r w:rsidR="003633D7">
        <w:rPr>
          <w:rStyle w:val="FontStyle35"/>
          <w:rFonts w:ascii="Verdana" w:hAnsi="Verdana"/>
          <w:bCs/>
          <w:sz w:val="20"/>
          <w:szCs w:val="20"/>
        </w:rPr>
        <w:t>14</w:t>
      </w:r>
      <w:r w:rsidR="003D3F9E" w:rsidRPr="003633D7">
        <w:rPr>
          <w:rStyle w:val="FontStyle35"/>
          <w:rFonts w:ascii="Verdana" w:hAnsi="Verdana"/>
          <w:bCs/>
          <w:sz w:val="20"/>
          <w:szCs w:val="20"/>
        </w:rPr>
        <w:t>.0</w:t>
      </w:r>
      <w:r w:rsidR="00076BB6" w:rsidRPr="003633D7">
        <w:rPr>
          <w:rStyle w:val="FontStyle35"/>
          <w:rFonts w:ascii="Verdana" w:hAnsi="Verdana"/>
          <w:bCs/>
          <w:sz w:val="20"/>
          <w:szCs w:val="20"/>
        </w:rPr>
        <w:t>2.</w:t>
      </w:r>
      <w:r w:rsidRPr="003633D7">
        <w:rPr>
          <w:rStyle w:val="FontStyle35"/>
          <w:rFonts w:ascii="Verdana" w:hAnsi="Verdana"/>
          <w:bCs/>
          <w:sz w:val="20"/>
          <w:szCs w:val="20"/>
        </w:rPr>
        <w:t>20</w:t>
      </w:r>
      <w:r w:rsidR="003D3F9E" w:rsidRPr="003633D7">
        <w:rPr>
          <w:rStyle w:val="FontStyle35"/>
          <w:rFonts w:ascii="Verdana" w:hAnsi="Verdana"/>
          <w:bCs/>
          <w:sz w:val="20"/>
          <w:szCs w:val="20"/>
        </w:rPr>
        <w:t>20</w:t>
      </w:r>
      <w:r w:rsidRPr="003633D7">
        <w:rPr>
          <w:rStyle w:val="FontStyle35"/>
          <w:rFonts w:ascii="Verdana" w:hAnsi="Verdana"/>
          <w:bCs/>
          <w:sz w:val="20"/>
          <w:szCs w:val="20"/>
        </w:rPr>
        <w:t>r W POK. P-05, TEL.255, DZIAŁ ADMINISTRACJI I ZAMÓWIEŃ PUBLICZNYCH</w:t>
      </w:r>
    </w:p>
    <w:p w:rsidR="00705930" w:rsidRPr="003633D7" w:rsidRDefault="00705930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Oświadczenie</w:t>
      </w:r>
    </w:p>
    <w:p w:rsidR="00705930" w:rsidRPr="003633D7" w:rsidRDefault="00705930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 xml:space="preserve">klauzula zgody </w:t>
      </w:r>
      <w:r w:rsidR="001740AC" w:rsidRPr="003633D7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</w:p>
    <w:p w:rsidR="00705930" w:rsidRPr="003633D7" w:rsidRDefault="00705930" w:rsidP="003633D7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Wzór umowy o udzielanie świadczeń zdrowotnych</w:t>
      </w:r>
    </w:p>
    <w:p w:rsidR="003A5725" w:rsidRPr="003633D7" w:rsidRDefault="003A5725" w:rsidP="003633D7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3633D7" w:rsidRDefault="00EE5D31" w:rsidP="003633D7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3633D7" w:rsidRDefault="00EE5D31" w:rsidP="003633D7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54FE7" w:rsidRPr="003633D7" w:rsidRDefault="00254FE7" w:rsidP="003633D7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  <w:r w:rsidRPr="003633D7">
        <w:rPr>
          <w:rStyle w:val="FontStyle35"/>
          <w:rFonts w:ascii="Verdana" w:hAnsi="Verdana"/>
          <w:bCs/>
          <w:sz w:val="20"/>
          <w:szCs w:val="20"/>
        </w:rPr>
        <w:t>…………………………</w:t>
      </w:r>
    </w:p>
    <w:sectPr w:rsidR="00254FE7" w:rsidRPr="003633D7" w:rsidSect="00DE1809">
      <w:headerReference w:type="even" r:id="rId27"/>
      <w:headerReference w:type="default" r:id="rId28"/>
      <w:pgSz w:w="11906" w:h="16838"/>
      <w:pgMar w:top="1417" w:right="1417" w:bottom="1417" w:left="1417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A1" w:rsidRDefault="005244A1">
      <w:r>
        <w:separator/>
      </w:r>
    </w:p>
  </w:endnote>
  <w:endnote w:type="continuationSeparator" w:id="1">
    <w:p w:rsidR="005244A1" w:rsidRDefault="00524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A1" w:rsidRDefault="005244A1">
      <w:r>
        <w:separator/>
      </w:r>
    </w:p>
  </w:footnote>
  <w:footnote w:type="continuationSeparator" w:id="1">
    <w:p w:rsidR="005244A1" w:rsidRDefault="00524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A1" w:rsidRDefault="005244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244A1" w:rsidRDefault="005244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A1" w:rsidRDefault="005244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33D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244A1" w:rsidRDefault="005244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C2861"/>
    <w:multiLevelType w:val="hybridMultilevel"/>
    <w:tmpl w:val="90080A2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CF08A8"/>
    <w:multiLevelType w:val="hybridMultilevel"/>
    <w:tmpl w:val="F460B8E0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6843910"/>
    <w:multiLevelType w:val="singleLevel"/>
    <w:tmpl w:val="BCAE02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34A"/>
    <w:multiLevelType w:val="hybridMultilevel"/>
    <w:tmpl w:val="E606F512"/>
    <w:lvl w:ilvl="0" w:tplc="5D70E8C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380EED"/>
    <w:multiLevelType w:val="hybridMultilevel"/>
    <w:tmpl w:val="95EC1A3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C29D5"/>
    <w:multiLevelType w:val="hybridMultilevel"/>
    <w:tmpl w:val="3EF0CA40"/>
    <w:lvl w:ilvl="0" w:tplc="80FA9C4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12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27826848"/>
    <w:multiLevelType w:val="hybridMultilevel"/>
    <w:tmpl w:val="583452FC"/>
    <w:lvl w:ilvl="0" w:tplc="FD2E60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C68CC"/>
    <w:multiLevelType w:val="hybridMultilevel"/>
    <w:tmpl w:val="F59AA620"/>
    <w:lvl w:ilvl="0" w:tplc="9C1C8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4387BB5"/>
    <w:multiLevelType w:val="hybridMultilevel"/>
    <w:tmpl w:val="411C1CA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7B96CD9"/>
    <w:multiLevelType w:val="hybridMultilevel"/>
    <w:tmpl w:val="1ABAD23E"/>
    <w:lvl w:ilvl="0" w:tplc="1E96E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487"/>
    <w:multiLevelType w:val="hybridMultilevel"/>
    <w:tmpl w:val="7C424E1A"/>
    <w:lvl w:ilvl="0" w:tplc="BA70D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2F51B0"/>
    <w:multiLevelType w:val="multilevel"/>
    <w:tmpl w:val="FB6CE46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215A9F"/>
    <w:multiLevelType w:val="hybridMultilevel"/>
    <w:tmpl w:val="C6B0DFA4"/>
    <w:lvl w:ilvl="0" w:tplc="160E80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DA0571"/>
    <w:multiLevelType w:val="hybridMultilevel"/>
    <w:tmpl w:val="C6B2449A"/>
    <w:lvl w:ilvl="0" w:tplc="1E96E70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C00F5"/>
    <w:multiLevelType w:val="hybridMultilevel"/>
    <w:tmpl w:val="EA5697DE"/>
    <w:lvl w:ilvl="0" w:tplc="6A941BBA">
      <w:start w:val="1"/>
      <w:numFmt w:val="lowerLetter"/>
      <w:lvlText w:val="%1."/>
      <w:lvlJc w:val="right"/>
      <w:pPr>
        <w:tabs>
          <w:tab w:val="num" w:pos="-1620"/>
        </w:tabs>
        <w:ind w:left="540" w:hanging="18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0E61AC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>
    <w:nsid w:val="72D63B5C"/>
    <w:multiLevelType w:val="hybridMultilevel"/>
    <w:tmpl w:val="6C847298"/>
    <w:lvl w:ilvl="0" w:tplc="7DF0D6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74680450"/>
    <w:multiLevelType w:val="hybridMultilevel"/>
    <w:tmpl w:val="345AEBE2"/>
    <w:lvl w:ilvl="0" w:tplc="6934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057A2"/>
    <w:multiLevelType w:val="hybridMultilevel"/>
    <w:tmpl w:val="784C97AA"/>
    <w:lvl w:ilvl="0" w:tplc="1E96E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11"/>
  </w:num>
  <w:num w:numId="5">
    <w:abstractNumId w:val="18"/>
  </w:num>
  <w:num w:numId="6">
    <w:abstractNumId w:val="3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37"/>
  </w:num>
  <w:num w:numId="19">
    <w:abstractNumId w:val="8"/>
  </w:num>
  <w:num w:numId="20">
    <w:abstractNumId w:val="27"/>
  </w:num>
  <w:num w:numId="21">
    <w:abstractNumId w:val="13"/>
  </w:num>
  <w:num w:numId="22">
    <w:abstractNumId w:val="31"/>
  </w:num>
  <w:num w:numId="23">
    <w:abstractNumId w:val="34"/>
  </w:num>
  <w:num w:numId="24">
    <w:abstractNumId w:val="10"/>
  </w:num>
  <w:num w:numId="25">
    <w:abstractNumId w:val="35"/>
  </w:num>
  <w:num w:numId="26">
    <w:abstractNumId w:val="9"/>
  </w:num>
  <w:num w:numId="27">
    <w:abstractNumId w:val="24"/>
  </w:num>
  <w:num w:numId="28">
    <w:abstractNumId w:val="33"/>
  </w:num>
  <w:num w:numId="29">
    <w:abstractNumId w:val="26"/>
  </w:num>
  <w:num w:numId="30">
    <w:abstractNumId w:val="32"/>
  </w:num>
  <w:num w:numId="31">
    <w:abstractNumId w:val="20"/>
  </w:num>
  <w:num w:numId="32">
    <w:abstractNumId w:val="4"/>
  </w:num>
  <w:num w:numId="33">
    <w:abstractNumId w:val="3"/>
  </w:num>
  <w:num w:numId="34">
    <w:abstractNumId w:val="29"/>
  </w:num>
  <w:num w:numId="35">
    <w:abstractNumId w:val="36"/>
  </w:num>
  <w:num w:numId="36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E3E"/>
    <w:rsid w:val="00063B1A"/>
    <w:rsid w:val="00063E6A"/>
    <w:rsid w:val="0007358A"/>
    <w:rsid w:val="00075583"/>
    <w:rsid w:val="0007593D"/>
    <w:rsid w:val="00076BB6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E2E92"/>
    <w:rsid w:val="001E7D8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4C6E"/>
    <w:rsid w:val="0024469F"/>
    <w:rsid w:val="002470E4"/>
    <w:rsid w:val="002471FD"/>
    <w:rsid w:val="00254FE7"/>
    <w:rsid w:val="00260AB1"/>
    <w:rsid w:val="00262829"/>
    <w:rsid w:val="00262CC7"/>
    <w:rsid w:val="00265368"/>
    <w:rsid w:val="00271430"/>
    <w:rsid w:val="0027420A"/>
    <w:rsid w:val="00277DD3"/>
    <w:rsid w:val="0028087B"/>
    <w:rsid w:val="002820CF"/>
    <w:rsid w:val="002858D7"/>
    <w:rsid w:val="0029369D"/>
    <w:rsid w:val="002938EB"/>
    <w:rsid w:val="002955F5"/>
    <w:rsid w:val="002A11E0"/>
    <w:rsid w:val="002B2D6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51748"/>
    <w:rsid w:val="003539CD"/>
    <w:rsid w:val="00355453"/>
    <w:rsid w:val="003633D7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D3F9E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755E"/>
    <w:rsid w:val="004B788A"/>
    <w:rsid w:val="004C187D"/>
    <w:rsid w:val="004C4530"/>
    <w:rsid w:val="004C4824"/>
    <w:rsid w:val="004D733F"/>
    <w:rsid w:val="004E2AC9"/>
    <w:rsid w:val="004F1E40"/>
    <w:rsid w:val="004F7F29"/>
    <w:rsid w:val="00505359"/>
    <w:rsid w:val="00506552"/>
    <w:rsid w:val="00520AAF"/>
    <w:rsid w:val="005235A4"/>
    <w:rsid w:val="005244A1"/>
    <w:rsid w:val="005324A7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3406"/>
    <w:rsid w:val="005C396F"/>
    <w:rsid w:val="005D305D"/>
    <w:rsid w:val="005D7328"/>
    <w:rsid w:val="005E1CED"/>
    <w:rsid w:val="005E480B"/>
    <w:rsid w:val="005F11A1"/>
    <w:rsid w:val="005F1632"/>
    <w:rsid w:val="005F3392"/>
    <w:rsid w:val="006020D2"/>
    <w:rsid w:val="0060468B"/>
    <w:rsid w:val="006053F8"/>
    <w:rsid w:val="00606E97"/>
    <w:rsid w:val="00625C9A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5B89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837B6"/>
    <w:rsid w:val="00784B23"/>
    <w:rsid w:val="00786054"/>
    <w:rsid w:val="00793CB6"/>
    <w:rsid w:val="007948E2"/>
    <w:rsid w:val="007949D9"/>
    <w:rsid w:val="00795FC3"/>
    <w:rsid w:val="007973BB"/>
    <w:rsid w:val="007B1684"/>
    <w:rsid w:val="007C0024"/>
    <w:rsid w:val="007C36B0"/>
    <w:rsid w:val="007C53FE"/>
    <w:rsid w:val="007C7A12"/>
    <w:rsid w:val="007D13AE"/>
    <w:rsid w:val="007D59D2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78D5"/>
    <w:rsid w:val="009169AE"/>
    <w:rsid w:val="00921ECC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0567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303E"/>
    <w:rsid w:val="00AA1028"/>
    <w:rsid w:val="00AA1246"/>
    <w:rsid w:val="00AB3CBE"/>
    <w:rsid w:val="00AB474E"/>
    <w:rsid w:val="00AC18BA"/>
    <w:rsid w:val="00AC7190"/>
    <w:rsid w:val="00AD1D9C"/>
    <w:rsid w:val="00AD752F"/>
    <w:rsid w:val="00AF1500"/>
    <w:rsid w:val="00AF414A"/>
    <w:rsid w:val="00AF6786"/>
    <w:rsid w:val="00AF7406"/>
    <w:rsid w:val="00B0235D"/>
    <w:rsid w:val="00B023E5"/>
    <w:rsid w:val="00B06EE3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17F4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2967"/>
    <w:rsid w:val="00C034F8"/>
    <w:rsid w:val="00C107A7"/>
    <w:rsid w:val="00C16006"/>
    <w:rsid w:val="00C20638"/>
    <w:rsid w:val="00C206F3"/>
    <w:rsid w:val="00C20B04"/>
    <w:rsid w:val="00C25B6B"/>
    <w:rsid w:val="00C30596"/>
    <w:rsid w:val="00C37BCC"/>
    <w:rsid w:val="00C41A44"/>
    <w:rsid w:val="00C44CFF"/>
    <w:rsid w:val="00C45129"/>
    <w:rsid w:val="00C46F52"/>
    <w:rsid w:val="00C5309D"/>
    <w:rsid w:val="00C55816"/>
    <w:rsid w:val="00C55F62"/>
    <w:rsid w:val="00C62F72"/>
    <w:rsid w:val="00C65E10"/>
    <w:rsid w:val="00C81C23"/>
    <w:rsid w:val="00C82A85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5769"/>
    <w:rsid w:val="00CE7EF8"/>
    <w:rsid w:val="00CF07BA"/>
    <w:rsid w:val="00CF0D33"/>
    <w:rsid w:val="00CF5EE6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87A6A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1809"/>
    <w:rsid w:val="00DE459F"/>
    <w:rsid w:val="00DF270F"/>
    <w:rsid w:val="00DF3BCA"/>
    <w:rsid w:val="00DF3E67"/>
    <w:rsid w:val="00E03E5C"/>
    <w:rsid w:val="00E0520B"/>
    <w:rsid w:val="00E05C4D"/>
    <w:rsid w:val="00E05F7E"/>
    <w:rsid w:val="00E13075"/>
    <w:rsid w:val="00E17B3A"/>
    <w:rsid w:val="00E22F52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5AA7"/>
    <w:rsid w:val="00EE5D31"/>
    <w:rsid w:val="00EE7BBE"/>
    <w:rsid w:val="00EF0E71"/>
    <w:rsid w:val="00EF5A00"/>
    <w:rsid w:val="00F0175E"/>
    <w:rsid w:val="00F043D1"/>
    <w:rsid w:val="00F05950"/>
    <w:rsid w:val="00F13B11"/>
    <w:rsid w:val="00F13E05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2706</Words>
  <Characters>18967</Characters>
  <Application>Microsoft Office Word</Application>
  <DocSecurity>0</DocSecurity>
  <Lines>158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21630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2019-05-30T08:24:00Z</dcterms:created>
  <dcterms:modified xsi:type="dcterms:W3CDTF">2020-02-14T10:44:00Z</dcterms:modified>
</cp:coreProperties>
</file>