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94536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D94536">
        <w:rPr>
          <w:rFonts w:ascii="Bookman Old Style" w:hAnsi="Bookman Old Style" w:cs="Arial"/>
          <w:sz w:val="24"/>
          <w:szCs w:val="24"/>
        </w:rPr>
        <w:t xml:space="preserve"> EA/381-</w:t>
      </w:r>
      <w:r w:rsidR="00DF0D7F">
        <w:rPr>
          <w:rFonts w:ascii="Bookman Old Style" w:hAnsi="Bookman Old Style" w:cs="Arial"/>
          <w:sz w:val="24"/>
          <w:szCs w:val="24"/>
        </w:rPr>
        <w:t>02</w:t>
      </w:r>
      <w:r w:rsidR="004D39AA">
        <w:rPr>
          <w:rFonts w:ascii="Bookman Old Style" w:hAnsi="Bookman Old Style" w:cs="Arial"/>
          <w:sz w:val="24"/>
          <w:szCs w:val="24"/>
        </w:rPr>
        <w:t>/2020</w:t>
      </w:r>
    </w:p>
    <w:p w:rsidR="002B79B8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ab/>
      </w:r>
      <w:r w:rsidRPr="00D94536">
        <w:rPr>
          <w:rFonts w:ascii="Bookman Old Style" w:hAnsi="Bookman Old Style" w:cs="Arial"/>
          <w:sz w:val="24"/>
          <w:szCs w:val="24"/>
        </w:rPr>
        <w:tab/>
        <w:t xml:space="preserve">Poznań, </w:t>
      </w:r>
      <w:r w:rsidR="00DF0D7F">
        <w:rPr>
          <w:rFonts w:ascii="Bookman Old Style" w:hAnsi="Bookman Old Style" w:cs="Arial"/>
          <w:sz w:val="24"/>
          <w:szCs w:val="24"/>
        </w:rPr>
        <w:t>20</w:t>
      </w:r>
      <w:r w:rsidR="004D39AA">
        <w:rPr>
          <w:rFonts w:ascii="Bookman Old Style" w:hAnsi="Bookman Old Style" w:cs="Arial"/>
          <w:sz w:val="24"/>
          <w:szCs w:val="24"/>
        </w:rPr>
        <w:t>.02.2020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D94536">
        <w:rPr>
          <w:rFonts w:ascii="Bookman Old Style" w:hAnsi="Bookman Old Style" w:cs="Arial"/>
          <w:sz w:val="24"/>
          <w:szCs w:val="24"/>
        </w:rPr>
        <w:t>r.</w:t>
      </w: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Uczestnicy postępowania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2B79B8" w:rsidRPr="00DF0D7F" w:rsidRDefault="002B79B8" w:rsidP="00DF0D7F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F0D7F" w:rsidRPr="00DF0D7F" w:rsidRDefault="002B79B8" w:rsidP="00DF0D7F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F0D7F">
        <w:rPr>
          <w:rFonts w:ascii="Bookman Old Style" w:hAnsi="Bookman Old Style"/>
          <w:b/>
          <w:sz w:val="24"/>
          <w:szCs w:val="24"/>
        </w:rPr>
        <w:t>Dotyczy:</w:t>
      </w:r>
      <w:r w:rsidRPr="00DF0D7F">
        <w:rPr>
          <w:rFonts w:ascii="Bookman Old Style" w:hAnsi="Bookman Old Style"/>
          <w:b/>
          <w:sz w:val="24"/>
          <w:szCs w:val="24"/>
        </w:rPr>
        <w:tab/>
        <w:t>przetargu nieograniczonego</w:t>
      </w:r>
      <w:r w:rsidR="00DF0D7F">
        <w:rPr>
          <w:rFonts w:ascii="Bookman Old Style" w:hAnsi="Bookman Old Style"/>
          <w:b/>
          <w:sz w:val="24"/>
          <w:szCs w:val="24"/>
        </w:rPr>
        <w:t xml:space="preserve"> na</w:t>
      </w:r>
      <w:r w:rsidRPr="00DF0D7F">
        <w:rPr>
          <w:rFonts w:ascii="Bookman Old Style" w:hAnsi="Bookman Old Style"/>
          <w:b/>
          <w:sz w:val="24"/>
          <w:szCs w:val="24"/>
        </w:rPr>
        <w:t xml:space="preserve"> </w:t>
      </w:r>
      <w:r w:rsidR="00DF0D7F" w:rsidRPr="00DF0D7F">
        <w:rPr>
          <w:rFonts w:ascii="Bookman Old Style" w:hAnsi="Bookman Old Style" w:cs="Arial"/>
          <w:b/>
          <w:sz w:val="24"/>
          <w:szCs w:val="24"/>
        </w:rPr>
        <w:t xml:space="preserve">dostawę </w:t>
      </w:r>
      <w:r w:rsidR="00DF0D7F" w:rsidRPr="00DF0D7F">
        <w:rPr>
          <w:rFonts w:ascii="Bookman Old Style" w:eastAsia="Arial" w:hAnsi="Bookman Old Style" w:cs="Arial"/>
          <w:b/>
          <w:sz w:val="24"/>
          <w:szCs w:val="24"/>
        </w:rPr>
        <w:t>przeciwciał i materiałów zużywalnych do wykonywania barwień immunohistochemicznych antygenów predykcyjnych PDL-1, ALK i ROS1</w:t>
      </w:r>
    </w:p>
    <w:p w:rsidR="002B79B8" w:rsidRPr="00D94536" w:rsidRDefault="002B79B8" w:rsidP="002B79B8">
      <w:pPr>
        <w:pStyle w:val="Nagwek"/>
        <w:tabs>
          <w:tab w:val="clear" w:pos="4536"/>
          <w:tab w:val="clear" w:pos="9072"/>
          <w:tab w:val="center" w:pos="-3686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Wielkopolskie Centrum Pulmonologii i Torakochirurgii SP ZOZ przypomina, że Wykonawca, w terminie 3 dni od dnia zamieszczenia na stronie internetowej informacji, o której mowa w art. 86 ust. 5 ustawy Prawo zamówień publicznych,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Na stronie internetowej Zamawiającego zostaje opublikowana</w:t>
      </w:r>
      <w:r w:rsidRPr="00D94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4536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Pr="002B79B8" w:rsidRDefault="005E40A7" w:rsidP="002B79B8"/>
    <w:sectPr w:rsidR="005E40A7" w:rsidRPr="002B79B8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961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B79B8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D39AA"/>
    <w:rsid w:val="004F3F78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E1B19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236"/>
    <w:rsid w:val="00DA4BB2"/>
    <w:rsid w:val="00DD2207"/>
    <w:rsid w:val="00DD5E1A"/>
    <w:rsid w:val="00DE2F24"/>
    <w:rsid w:val="00DF0D7F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2018-09-10T08:35:00Z</cp:lastPrinted>
  <dcterms:created xsi:type="dcterms:W3CDTF">2020-02-20T11:51:00Z</dcterms:created>
  <dcterms:modified xsi:type="dcterms:W3CDTF">2020-02-20T11:51:00Z</dcterms:modified>
</cp:coreProperties>
</file>