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CD15BA">
        <w:rPr>
          <w:rFonts w:ascii="Verdana" w:eastAsia="Verdana" w:hAnsi="Verdana" w:cs="Arial"/>
          <w:sz w:val="20"/>
          <w:szCs w:val="20"/>
        </w:rPr>
        <w:t>08/2020</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r w:rsidR="00F21117">
        <w:rPr>
          <w:rFonts w:ascii="Verdana" w:hAnsi="Verdana" w:cs="Arial"/>
          <w:sz w:val="20"/>
          <w:szCs w:val="20"/>
        </w:rPr>
        <w:t xml:space="preserve"> NOWY </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nadzw.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CD15BA">
        <w:rPr>
          <w:rFonts w:ascii="Verdana" w:hAnsi="Verdana" w:cs="Arial"/>
          <w:b/>
          <w:sz w:val="20"/>
          <w:szCs w:val="20"/>
          <w:shd w:val="clear" w:color="auto" w:fill="D9D9D9" w:themeFill="background1" w:themeFillShade="D9"/>
        </w:rPr>
        <w:t>modernizacji dachów szpitala w Poznaniu</w:t>
      </w:r>
      <w:r w:rsidR="00CD15BA" w:rsidRPr="00CD15BA">
        <w:rPr>
          <w:rFonts w:ascii="Verdana" w:hAnsi="Verdana" w:cs="Arial"/>
          <w:b/>
          <w:sz w:val="20"/>
          <w:szCs w:val="20"/>
          <w:shd w:val="clear" w:color="auto" w:fill="D9D9D9" w:themeFill="background1" w:themeFillShade="D9"/>
        </w:rPr>
        <w:t xml:space="preserve"> </w:t>
      </w:r>
      <w:r w:rsidR="002F28CD" w:rsidRPr="00CD15BA">
        <w:rPr>
          <w:rFonts w:ascii="Verdana" w:hAnsi="Verdana" w:cs="Arial"/>
          <w:b/>
          <w:sz w:val="20"/>
          <w:szCs w:val="20"/>
          <w:shd w:val="clear" w:color="auto" w:fill="D9D9D9" w:themeFill="background1" w:themeFillShade="D9"/>
        </w:rPr>
        <w:t xml:space="preserve">zgodnie z załącznikiem </w:t>
      </w:r>
      <w:r w:rsidR="000E6902" w:rsidRPr="00CD15BA">
        <w:rPr>
          <w:rFonts w:ascii="Verdana" w:hAnsi="Verdana" w:cs="Arial"/>
          <w:b/>
          <w:sz w:val="20"/>
          <w:szCs w:val="20"/>
          <w:shd w:val="clear" w:color="auto" w:fill="D9D9D9" w:themeFill="background1" w:themeFillShade="D9"/>
        </w:rPr>
        <w:t xml:space="preserve">nr 1 </w:t>
      </w:r>
      <w:r w:rsidR="002F28CD" w:rsidRPr="00CD15BA">
        <w:rPr>
          <w:rFonts w:ascii="Verdana" w:hAnsi="Verdana" w:cs="Arial"/>
          <w:b/>
          <w:sz w:val="20"/>
          <w:szCs w:val="20"/>
          <w:shd w:val="clear" w:color="auto" w:fill="D9D9D9" w:themeFill="background1" w:themeFillShade="D9"/>
        </w:rPr>
        <w:t xml:space="preserve"> do umowy</w:t>
      </w:r>
      <w:r w:rsidR="00D004EE" w:rsidRPr="00CD15BA">
        <w:rPr>
          <w:rFonts w:ascii="Verdana" w:hAnsi="Verdana" w:cs="Arial"/>
          <w:b/>
          <w:sz w:val="20"/>
          <w:szCs w:val="20"/>
          <w:shd w:val="clear" w:color="auto" w:fill="D9D9D9" w:themeFill="background1" w:themeFillShade="D9"/>
        </w:rPr>
        <w:t xml:space="preserve"> </w:t>
      </w:r>
      <w:r w:rsidR="003871BB" w:rsidRPr="00CD15BA">
        <w:rPr>
          <w:rFonts w:ascii="Verdana" w:hAnsi="Verdana" w:cs="Arial"/>
          <w:b/>
          <w:sz w:val="20"/>
          <w:szCs w:val="20"/>
          <w:shd w:val="clear" w:color="auto" w:fill="D9D9D9" w:themeFill="background1" w:themeFillShade="D9"/>
        </w:rPr>
        <w:t>(PFU)</w:t>
      </w:r>
      <w:r w:rsidR="009318A0" w:rsidRPr="00CD15BA">
        <w:rPr>
          <w:rFonts w:ascii="Verdana" w:hAnsi="Verdana" w:cs="Arial"/>
          <w:b/>
          <w:sz w:val="20"/>
          <w:szCs w:val="20"/>
          <w:shd w:val="clear" w:color="auto" w:fill="D9D9D9" w:themeFill="background1" w:themeFillShade="D9"/>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5F4864">
        <w:rPr>
          <w:rFonts w:ascii="Verdana" w:hAnsi="Verdana" w:cs="Arial"/>
          <w:b/>
          <w:sz w:val="20"/>
          <w:szCs w:val="20"/>
          <w:u w:val="single"/>
          <w:shd w:val="clear" w:color="auto" w:fill="D9D9D9" w:themeFill="background1" w:themeFillShade="D9"/>
        </w:rPr>
        <w:t xml:space="preserve">wynagrodzenie </w:t>
      </w:r>
      <w:r w:rsidR="002B5EAF" w:rsidRPr="005F4864">
        <w:rPr>
          <w:rFonts w:ascii="Verdana" w:hAnsi="Verdana" w:cs="Arial"/>
          <w:b/>
          <w:sz w:val="20"/>
          <w:szCs w:val="20"/>
          <w:u w:val="single"/>
          <w:shd w:val="clear" w:color="auto" w:fill="D9D9D9" w:themeFill="background1" w:themeFillShade="D9"/>
        </w:rPr>
        <w:t xml:space="preserve">ryczałtowe </w:t>
      </w:r>
      <w:r w:rsidR="001F0717" w:rsidRPr="005F4864">
        <w:rPr>
          <w:rFonts w:ascii="Verdana" w:hAnsi="Verdana" w:cs="Arial"/>
          <w:b/>
          <w:sz w:val="20"/>
          <w:szCs w:val="20"/>
          <w:u w:val="single"/>
          <w:shd w:val="clear" w:color="auto" w:fill="D9D9D9" w:themeFill="background1" w:themeFillShade="D9"/>
        </w:rPr>
        <w:t>w wysokości</w:t>
      </w:r>
      <w:r w:rsidR="00707E6A" w:rsidRPr="005F4864">
        <w:rPr>
          <w:rFonts w:ascii="Verdana" w:hAnsi="Verdana" w:cs="Arial"/>
          <w:b/>
          <w:sz w:val="20"/>
          <w:szCs w:val="20"/>
          <w:u w:val="single"/>
          <w:shd w:val="clear" w:color="auto" w:fill="D9D9D9" w:themeFill="background1" w:themeFillShade="D9"/>
        </w:rPr>
        <w:t>………</w:t>
      </w:r>
      <w:r w:rsidR="00465B3E" w:rsidRPr="005F4864">
        <w:rPr>
          <w:rFonts w:ascii="Verdana" w:hAnsi="Verdana" w:cs="Arial"/>
          <w:b/>
          <w:sz w:val="20"/>
          <w:szCs w:val="20"/>
          <w:u w:val="single"/>
          <w:shd w:val="clear" w:color="auto" w:fill="D9D9D9" w:themeFill="background1" w:themeFillShade="D9"/>
        </w:rPr>
        <w:t>………</w:t>
      </w:r>
      <w:r w:rsidR="002215B0" w:rsidRPr="005F4864">
        <w:rPr>
          <w:rFonts w:ascii="Verdana" w:hAnsi="Verdana" w:cs="Arial"/>
          <w:b/>
          <w:sz w:val="20"/>
          <w:szCs w:val="20"/>
          <w:u w:val="single"/>
          <w:shd w:val="clear" w:color="auto" w:fill="D9D9D9" w:themeFill="background1" w:themeFillShade="D9"/>
        </w:rPr>
        <w:t>…</w:t>
      </w:r>
      <w:r w:rsidR="00B66D0F" w:rsidRPr="005F4864">
        <w:rPr>
          <w:rFonts w:ascii="Verdana" w:hAnsi="Verdana" w:cs="Arial"/>
          <w:b/>
          <w:sz w:val="20"/>
          <w:szCs w:val="20"/>
          <w:u w:val="single"/>
          <w:shd w:val="clear" w:color="auto" w:fill="D9D9D9" w:themeFill="background1" w:themeFillShade="D9"/>
        </w:rPr>
        <w:t xml:space="preserve"> zł brutto</w:t>
      </w:r>
      <w:r w:rsidR="00465B3E" w:rsidRPr="005F4864">
        <w:rPr>
          <w:rFonts w:ascii="Verdana" w:hAnsi="Verdana" w:cs="Arial"/>
          <w:b/>
          <w:i/>
          <w:sz w:val="20"/>
          <w:szCs w:val="20"/>
          <w:u w:val="single"/>
          <w:shd w:val="clear" w:color="auto" w:fill="D9D9D9" w:themeFill="background1" w:themeFillShade="D9"/>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5B2BFF">
        <w:rPr>
          <w:rFonts w:ascii="Verdana" w:hAnsi="Verdana" w:cs="Arial"/>
          <w:b w:val="0"/>
          <w:sz w:val="20"/>
          <w:szCs w:val="20"/>
          <w:shd w:val="clear" w:color="auto" w:fill="FFFF00"/>
        </w:rPr>
        <w:t>3. Wynagrodzenie będzie płatne na podstawie wystawion</w:t>
      </w:r>
      <w:r w:rsidR="00FC0316" w:rsidRPr="005B2BFF">
        <w:rPr>
          <w:rFonts w:ascii="Verdana" w:hAnsi="Verdana" w:cs="Arial"/>
          <w:b w:val="0"/>
          <w:sz w:val="20"/>
          <w:szCs w:val="20"/>
          <w:shd w:val="clear" w:color="auto" w:fill="FFFF00"/>
        </w:rPr>
        <w:t>ych</w:t>
      </w:r>
      <w:r w:rsidRPr="005B2BFF">
        <w:rPr>
          <w:rFonts w:ascii="Verdana" w:hAnsi="Verdana" w:cs="Arial"/>
          <w:b w:val="0"/>
          <w:sz w:val="20"/>
          <w:szCs w:val="20"/>
          <w:shd w:val="clear" w:color="auto" w:fill="FFFF00"/>
        </w:rPr>
        <w:t xml:space="preserve"> przez Wykonawcę</w:t>
      </w:r>
      <w:r w:rsidR="00FC0316" w:rsidRPr="005B2BFF">
        <w:rPr>
          <w:rFonts w:ascii="Verdana" w:hAnsi="Verdana" w:cs="Arial"/>
          <w:b w:val="0"/>
          <w:sz w:val="20"/>
          <w:szCs w:val="20"/>
          <w:shd w:val="clear" w:color="auto" w:fill="FFFF00"/>
        </w:rPr>
        <w:t xml:space="preserve"> </w:t>
      </w:r>
      <w:r w:rsidR="00704D6A" w:rsidRPr="005B2BFF">
        <w:rPr>
          <w:rFonts w:ascii="Verdana" w:hAnsi="Verdana" w:cs="Arial"/>
          <w:b w:val="0"/>
          <w:sz w:val="20"/>
          <w:szCs w:val="20"/>
          <w:shd w:val="clear" w:color="auto" w:fill="FFFF00"/>
        </w:rPr>
        <w:t xml:space="preserve">faktur </w:t>
      </w:r>
      <w:r w:rsidR="00F3266F" w:rsidRPr="005B2BFF">
        <w:rPr>
          <w:rFonts w:ascii="Verdana" w:hAnsi="Verdana" w:cs="Arial"/>
          <w:b w:val="0"/>
          <w:sz w:val="20"/>
          <w:szCs w:val="20"/>
          <w:shd w:val="clear" w:color="auto" w:fill="FFFF00"/>
        </w:rPr>
        <w:t>VAT</w:t>
      </w:r>
      <w:r w:rsidR="00FC0316" w:rsidRPr="005B2BFF">
        <w:rPr>
          <w:rFonts w:ascii="Verdana" w:hAnsi="Verdana" w:cs="Arial"/>
          <w:b w:val="0"/>
          <w:sz w:val="20"/>
          <w:szCs w:val="20"/>
          <w:shd w:val="clear" w:color="auto" w:fill="FFFF00"/>
        </w:rPr>
        <w:t>: częściowej</w:t>
      </w:r>
      <w:r w:rsidR="00060183" w:rsidRPr="005B2BFF">
        <w:rPr>
          <w:rFonts w:ascii="Verdana" w:hAnsi="Verdana" w:cs="Arial"/>
          <w:b w:val="0"/>
          <w:sz w:val="20"/>
          <w:szCs w:val="20"/>
          <w:shd w:val="clear" w:color="auto" w:fill="FFFF00"/>
        </w:rPr>
        <w:t xml:space="preserve"> </w:t>
      </w:r>
      <w:r w:rsidR="00FC0316" w:rsidRPr="005B2BFF">
        <w:rPr>
          <w:rFonts w:ascii="Verdana" w:hAnsi="Verdana" w:cs="Arial"/>
          <w:b w:val="0"/>
          <w:sz w:val="20"/>
          <w:szCs w:val="20"/>
          <w:shd w:val="clear" w:color="auto" w:fill="FFFF00"/>
        </w:rPr>
        <w:t>– zgodnie z procentowym zaawansowaniem prac</w:t>
      </w:r>
      <w:r w:rsidR="00060183" w:rsidRPr="005B2BFF">
        <w:rPr>
          <w:rFonts w:ascii="Verdana" w:hAnsi="Verdana" w:cs="Arial"/>
          <w:b w:val="0"/>
          <w:sz w:val="20"/>
          <w:szCs w:val="20"/>
          <w:shd w:val="clear" w:color="auto" w:fill="FFFF00"/>
        </w:rPr>
        <w:t>,</w:t>
      </w:r>
      <w:bookmarkStart w:id="0" w:name="_GoBack"/>
      <w:bookmarkEnd w:id="0"/>
      <w:r w:rsidR="00060183" w:rsidRPr="005B2BFF">
        <w:rPr>
          <w:rFonts w:ascii="Verdana" w:hAnsi="Verdana" w:cs="Arial"/>
          <w:b w:val="0"/>
          <w:sz w:val="20"/>
          <w:szCs w:val="20"/>
          <w:shd w:val="clear" w:color="auto" w:fill="FFFF00"/>
        </w:rPr>
        <w:t xml:space="preserve"> ale nie więcej niż na 70 % wartości wynagrodzenia</w:t>
      </w:r>
      <w:r w:rsidR="00FC0316" w:rsidRPr="005B2BFF">
        <w:rPr>
          <w:rFonts w:ascii="Verdana" w:hAnsi="Verdana" w:cs="Arial"/>
          <w:b w:val="0"/>
          <w:sz w:val="20"/>
          <w:szCs w:val="20"/>
          <w:shd w:val="clear" w:color="auto" w:fill="FFFF00"/>
        </w:rPr>
        <w:t xml:space="preserve"> oraz końcowej – na pozostałą część wynagrodzenia</w:t>
      </w:r>
      <w:r w:rsidR="00F3266F" w:rsidRPr="00D004EE">
        <w:rPr>
          <w:rFonts w:ascii="Verdana" w:hAnsi="Verdana" w:cs="Arial"/>
          <w:b w:val="0"/>
          <w:sz w:val="20"/>
          <w:szCs w:val="20"/>
        </w:rPr>
        <w:t xml:space="preserve"> w </w:t>
      </w:r>
      <w:r w:rsidR="00F3266F" w:rsidRPr="00D004EE">
        <w:rPr>
          <w:rFonts w:ascii="Verdana" w:hAnsi="Verdana" w:cs="Arial"/>
          <w:b w:val="0"/>
          <w:sz w:val="20"/>
          <w:szCs w:val="20"/>
        </w:rPr>
        <w:lastRenderedPageBreak/>
        <w:t xml:space="preserve">formie przelewu bankowego na rachunek bankowy </w:t>
      </w:r>
      <w:r w:rsidR="00F3266F" w:rsidRPr="005F4864">
        <w:rPr>
          <w:rFonts w:ascii="Verdana" w:hAnsi="Verdana" w:cs="Arial"/>
          <w:sz w:val="20"/>
          <w:szCs w:val="20"/>
          <w:shd w:val="clear" w:color="auto" w:fill="D9D9D9" w:themeFill="background1" w:themeFillShade="D9"/>
        </w:rPr>
        <w:t>nr …………………………………………</w:t>
      </w:r>
      <w:r w:rsidR="00704D6A" w:rsidRPr="005F4864">
        <w:rPr>
          <w:rFonts w:ascii="Verdana" w:hAnsi="Verdana" w:cs="Arial"/>
          <w:sz w:val="20"/>
          <w:szCs w:val="20"/>
          <w:shd w:val="clear" w:color="auto" w:fill="D9D9D9" w:themeFill="background1" w:themeFillShade="D9"/>
        </w:rPr>
        <w:t>…………..</w:t>
      </w:r>
      <w:r w:rsidR="00F3266F" w:rsidRPr="005F4864">
        <w:rPr>
          <w:rFonts w:ascii="Verdana" w:hAnsi="Verdana" w:cs="Arial"/>
          <w:sz w:val="20"/>
          <w:szCs w:val="20"/>
          <w:shd w:val="clear" w:color="auto" w:fill="D9D9D9" w:themeFill="background1" w:themeFillShade="D9"/>
        </w:rPr>
        <w:t xml:space="preserve">… </w:t>
      </w:r>
      <w:r w:rsidR="00F3266F" w:rsidRPr="00D004EE">
        <w:rPr>
          <w:rFonts w:ascii="Verdana" w:hAnsi="Verdana" w:cs="Arial"/>
          <w:b w:val="0"/>
          <w:sz w:val="20"/>
          <w:szCs w:val="20"/>
        </w:rPr>
        <w:t>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na który 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FC0316">
        <w:rPr>
          <w:rFonts w:ascii="Verdana" w:hAnsi="Verdana" w:cs="Arial"/>
          <w:b w:val="0"/>
          <w:sz w:val="20"/>
          <w:szCs w:val="20"/>
        </w:rPr>
        <w:t xml:space="preserve"> </w:t>
      </w:r>
      <w:r w:rsidR="00FC0316" w:rsidRPr="005B2BFF">
        <w:rPr>
          <w:rFonts w:ascii="Verdana" w:hAnsi="Verdana" w:cs="Arial"/>
          <w:b w:val="0"/>
          <w:sz w:val="20"/>
          <w:szCs w:val="20"/>
          <w:shd w:val="clear" w:color="auto" w:fill="FFFF00"/>
        </w:rPr>
        <w:t>częściowej będzie podpisany przez obie strony częściowy protokół odbioru robót, natomiast podstawą do wystawienia faktury końcowej</w:t>
      </w:r>
      <w:r w:rsidR="00643870" w:rsidRPr="00D004EE">
        <w:rPr>
          <w:rFonts w:ascii="Verdana" w:hAnsi="Verdana" w:cs="Arial"/>
          <w:b w:val="0"/>
          <w:sz w:val="20"/>
          <w:szCs w:val="20"/>
        </w:rPr>
        <w:t xml:space="preserve"> </w:t>
      </w:r>
      <w:bookmarkStart w:id="1" w:name="_Hlk37245561"/>
      <w:r w:rsidR="00643870" w:rsidRPr="00D004EE">
        <w:rPr>
          <w:rFonts w:ascii="Verdana" w:hAnsi="Verdana" w:cs="Arial"/>
          <w:b w:val="0"/>
          <w:sz w:val="20"/>
          <w:szCs w:val="20"/>
        </w:rPr>
        <w:t xml:space="preserve">będzie podpisany przez obie strony </w:t>
      </w:r>
      <w:r w:rsidR="00FC0316" w:rsidRPr="005B2BFF">
        <w:rPr>
          <w:rFonts w:ascii="Verdana" w:hAnsi="Verdana" w:cs="Arial"/>
          <w:b w:val="0"/>
          <w:sz w:val="20"/>
          <w:szCs w:val="20"/>
          <w:shd w:val="clear" w:color="auto" w:fill="FFFF00"/>
        </w:rPr>
        <w:t>końcowy</w:t>
      </w:r>
      <w:r w:rsidR="00FC0316">
        <w:rPr>
          <w:rFonts w:ascii="Verdana" w:hAnsi="Verdana" w:cs="Arial"/>
          <w:b w:val="0"/>
          <w:sz w:val="20"/>
          <w:szCs w:val="20"/>
        </w:rPr>
        <w:t xml:space="preserve"> </w:t>
      </w:r>
      <w:r w:rsidR="00643870" w:rsidRPr="00D004EE">
        <w:rPr>
          <w:rFonts w:ascii="Verdana" w:hAnsi="Verdana" w:cs="Arial"/>
          <w:b w:val="0"/>
          <w:sz w:val="20"/>
          <w:szCs w:val="20"/>
        </w:rPr>
        <w:t>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bookmarkEnd w:id="1"/>
      <w:r w:rsidR="00643870" w:rsidRPr="00D004EE">
        <w:rPr>
          <w:rFonts w:ascii="Verdana" w:hAnsi="Verdana" w:cs="Arial"/>
          <w:b w:val="0"/>
          <w:sz w:val="20"/>
          <w:szCs w:val="20"/>
        </w:rPr>
        <w:t xml:space="preserve">. </w:t>
      </w:r>
      <w:r w:rsidRPr="00D004EE">
        <w:rPr>
          <w:rFonts w:ascii="Verdana" w:hAnsi="Verdana" w:cs="Arial"/>
          <w:b w:val="0"/>
          <w:sz w:val="20"/>
          <w:szCs w:val="20"/>
        </w:rPr>
        <w:t>Zapłata faktur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6. Wykonawca zobowiązany jest dołączyć do</w:t>
      </w:r>
      <w:r w:rsidR="00FC0316">
        <w:rPr>
          <w:rFonts w:ascii="Verdana" w:hAnsi="Verdana" w:cs="Arial"/>
          <w:b w:val="0"/>
          <w:sz w:val="20"/>
          <w:szCs w:val="20"/>
        </w:rPr>
        <w:t xml:space="preserve"> </w:t>
      </w:r>
      <w:r w:rsidR="00FC0316" w:rsidRPr="005B2BFF">
        <w:rPr>
          <w:rFonts w:ascii="Verdana" w:hAnsi="Verdana" w:cs="Arial"/>
          <w:b w:val="0"/>
          <w:sz w:val="20"/>
          <w:szCs w:val="20"/>
          <w:shd w:val="clear" w:color="auto" w:fill="FFFF00"/>
        </w:rPr>
        <w:t>każdej</w:t>
      </w:r>
      <w:r w:rsidRPr="00D004EE">
        <w:rPr>
          <w:rFonts w:ascii="Verdana" w:hAnsi="Verdana" w:cs="Arial"/>
          <w:b w:val="0"/>
          <w:sz w:val="20"/>
          <w:szCs w:val="20"/>
        </w:rPr>
        <w:t xml:space="preserve">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robót</w:t>
      </w:r>
      <w:r w:rsidR="00A00828" w:rsidRPr="005B2BFF">
        <w:rPr>
          <w:rFonts w:ascii="Verdana" w:hAnsi="Verdana" w:cs="Arial"/>
          <w:b w:val="0"/>
          <w:sz w:val="20"/>
          <w:szCs w:val="20"/>
          <w:shd w:val="clear" w:color="auto" w:fill="FFFF00"/>
        </w:rPr>
        <w:t xml:space="preserve"> </w:t>
      </w:r>
      <w:r w:rsidR="00FC0316" w:rsidRPr="005B2BFF">
        <w:rPr>
          <w:rFonts w:ascii="Verdana" w:hAnsi="Verdana" w:cs="Arial"/>
          <w:b w:val="0"/>
          <w:sz w:val="20"/>
          <w:szCs w:val="20"/>
          <w:shd w:val="clear" w:color="auto" w:fill="FFFF00"/>
        </w:rPr>
        <w:t xml:space="preserve">(częściowego i końcowego) </w:t>
      </w:r>
      <w:r w:rsidR="00A00828" w:rsidRPr="00D004EE">
        <w:rPr>
          <w:rFonts w:ascii="Verdana" w:hAnsi="Verdana" w:cs="Arial"/>
          <w:b w:val="0"/>
          <w:sz w:val="20"/>
          <w:szCs w:val="20"/>
        </w:rPr>
        <w:t xml:space="preserve">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2" w:name="_Hlk16515274"/>
      <w:r w:rsidRPr="00D004EE">
        <w:rPr>
          <w:rFonts w:ascii="Verdana" w:hAnsi="Verdana" w:cs="Arial"/>
          <w:sz w:val="20"/>
          <w:szCs w:val="20"/>
        </w:rPr>
        <w:t xml:space="preserve">użytkowanie zgodnie z przeznaczeniem </w:t>
      </w:r>
      <w:bookmarkEnd w:id="2"/>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w:t>
      </w:r>
      <w:r w:rsidR="00CF2751">
        <w:rPr>
          <w:rFonts w:ascii="Verdana" w:hAnsi="Verdana" w:cs="Arial"/>
          <w:sz w:val="20"/>
          <w:szCs w:val="20"/>
        </w:rPr>
        <w:t xml:space="preserve"> </w:t>
      </w:r>
      <w:r w:rsidRPr="00D004EE">
        <w:rPr>
          <w:rFonts w:ascii="Verdana" w:hAnsi="Verdana" w:cs="Arial"/>
          <w:sz w:val="20"/>
          <w:szCs w:val="20"/>
        </w:rPr>
        <w:t>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lastRenderedPageBreak/>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w:t>
      </w:r>
      <w:proofErr w:type="spellStart"/>
      <w:r w:rsidR="00643870" w:rsidRPr="00D004EE">
        <w:rPr>
          <w:rFonts w:ascii="Verdana" w:hAnsi="Verdana" w:cs="Arial"/>
          <w:sz w:val="20"/>
          <w:szCs w:val="20"/>
        </w:rPr>
        <w:t>pkt</w:t>
      </w:r>
      <w:proofErr w:type="spellEnd"/>
      <w:r w:rsidR="00643870" w:rsidRPr="00D004EE">
        <w:rPr>
          <w:rFonts w:ascii="Verdana" w:hAnsi="Verdana" w:cs="Arial"/>
          <w:sz w:val="20"/>
          <w:szCs w:val="20"/>
        </w:rPr>
        <w:t xml:space="preserve">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w:t>
      </w:r>
      <w:proofErr w:type="spellStart"/>
      <w:r w:rsidR="00643870" w:rsidRPr="00D004EE">
        <w:rPr>
          <w:rFonts w:ascii="Verdana" w:hAnsi="Verdana" w:cs="Arial"/>
          <w:sz w:val="20"/>
          <w:szCs w:val="20"/>
        </w:rPr>
        <w:t>pkt</w:t>
      </w:r>
      <w:proofErr w:type="spellEnd"/>
      <w:r w:rsidR="00643870" w:rsidRPr="00D004EE">
        <w:rPr>
          <w:rFonts w:ascii="Verdana" w:hAnsi="Verdana" w:cs="Arial"/>
          <w:sz w:val="20"/>
          <w:szCs w:val="20"/>
        </w:rPr>
        <w:t xml:space="preserve"> 1 lit. b) – zobowiązany jest do pisemnego zawiadomienia Zamawiającego o usunięciu wad,.</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lastRenderedPageBreak/>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5F4864" w:rsidP="005F4864">
      <w:pPr>
        <w:tabs>
          <w:tab w:val="left" w:pos="7380"/>
        </w:tabs>
        <w:spacing w:line="360" w:lineRule="auto"/>
        <w:rPr>
          <w:rFonts w:ascii="Verdana" w:hAnsi="Verdana" w:cs="Arial"/>
          <w:sz w:val="20"/>
          <w:szCs w:val="20"/>
        </w:rPr>
      </w:pPr>
      <w:r>
        <w:rPr>
          <w:rFonts w:ascii="Verdana" w:hAnsi="Verdana" w:cs="Arial"/>
          <w:sz w:val="20"/>
          <w:szCs w:val="20"/>
        </w:rPr>
        <w:tab/>
      </w:r>
    </w:p>
    <w:p w:rsidR="00643870" w:rsidRDefault="00C43499" w:rsidP="00337534">
      <w:pPr>
        <w:spacing w:line="360" w:lineRule="auto"/>
        <w:jc w:val="center"/>
        <w:rPr>
          <w:rFonts w:ascii="Verdana" w:hAnsi="Verdana" w:cs="Arial"/>
          <w:b/>
          <w:sz w:val="20"/>
          <w:szCs w:val="20"/>
        </w:rPr>
      </w:pPr>
      <w:r w:rsidRPr="005F4864">
        <w:rPr>
          <w:rFonts w:ascii="Verdana" w:hAnsi="Verdana" w:cs="Arial"/>
          <w:b/>
          <w:sz w:val="20"/>
          <w:szCs w:val="20"/>
        </w:rPr>
        <w:t>§ 4</w:t>
      </w:r>
      <w:r w:rsidR="00643870" w:rsidRPr="005F4864">
        <w:rPr>
          <w:rFonts w:ascii="Verdana" w:hAnsi="Verdana" w:cs="Arial"/>
          <w:b/>
          <w:sz w:val="20"/>
          <w:szCs w:val="20"/>
        </w:rPr>
        <w:t xml:space="preserve">. </w:t>
      </w:r>
    </w:p>
    <w:p w:rsidR="00643870" w:rsidRPr="005F4864" w:rsidRDefault="00C32F9A" w:rsidP="005F4864">
      <w:pPr>
        <w:shd w:val="clear" w:color="auto" w:fill="D9D9D9" w:themeFill="background1" w:themeFillShade="D9"/>
        <w:tabs>
          <w:tab w:val="num" w:pos="374"/>
        </w:tabs>
        <w:spacing w:line="360" w:lineRule="auto"/>
        <w:ind w:left="480" w:hanging="480"/>
        <w:jc w:val="both"/>
        <w:rPr>
          <w:rFonts w:ascii="Verdana" w:hAnsi="Verdana" w:cs="Arial"/>
          <w:b/>
          <w:sz w:val="20"/>
          <w:szCs w:val="20"/>
        </w:rPr>
      </w:pPr>
      <w:r w:rsidRPr="005F4864">
        <w:rPr>
          <w:rFonts w:ascii="Verdana" w:hAnsi="Verdana" w:cs="Arial"/>
          <w:b/>
          <w:sz w:val="20"/>
          <w:szCs w:val="20"/>
        </w:rPr>
        <w:t xml:space="preserve">Termin wykonania umowy – </w:t>
      </w:r>
      <w:r w:rsidR="00EE71CA">
        <w:rPr>
          <w:rFonts w:ascii="Verdana" w:hAnsi="Verdana" w:cs="Arial"/>
          <w:b/>
          <w:sz w:val="20"/>
          <w:szCs w:val="20"/>
        </w:rPr>
        <w:t>70 dni od dnia podpisania umowy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84151D">
      <w:pPr>
        <w:pStyle w:val="Akapitzlist"/>
        <w:numPr>
          <w:ilvl w:val="0"/>
          <w:numId w:val="17"/>
        </w:numPr>
        <w:autoSpaceDE w:val="0"/>
        <w:autoSpaceDN w:val="0"/>
        <w:adjustRightInd w:val="0"/>
        <w:spacing w:line="360" w:lineRule="auto"/>
        <w:ind w:hanging="357"/>
        <w:jc w:val="both"/>
        <w:rPr>
          <w:rFonts w:ascii="Verdana" w:hAnsi="Verdana" w:cs="Arial"/>
          <w:i/>
          <w:sz w:val="20"/>
          <w:szCs w:val="20"/>
        </w:rPr>
      </w:pPr>
      <w:r w:rsidRPr="00D004EE">
        <w:rPr>
          <w:rFonts w:ascii="Verdana" w:hAnsi="Verdana" w:cs="Arial"/>
          <w:sz w:val="20"/>
          <w:szCs w:val="20"/>
          <w:lang w:eastAsia="zh-CN"/>
        </w:rPr>
        <w:lastRenderedPageBreak/>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D004EE">
        <w:rPr>
          <w:rFonts w:ascii="Verdana" w:hAnsi="Verdana" w:cs="Arial"/>
          <w:sz w:val="20"/>
          <w:szCs w:val="20"/>
        </w:rPr>
        <w:t>Wymóg ten dotyczy Wykonawcy i ewentualnych podwykonawców łącznie.</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55249C">
        <w:rPr>
          <w:rFonts w:ascii="Verdana" w:hAnsi="Verdana"/>
          <w:sz w:val="20"/>
          <w:szCs w:val="20"/>
        </w:rPr>
        <w:t>3</w:t>
      </w:r>
      <w:r w:rsidRPr="00895810">
        <w:rPr>
          <w:rFonts w:ascii="Verdana" w:hAnsi="Verdana"/>
          <w:sz w:val="20"/>
          <w:szCs w:val="20"/>
        </w:rPr>
        <w:t xml:space="preserve"> czynności. Zamawiający uprawniony jest w szczególności do: </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oświadczeń i dokumentów w zakresie potwierdzenia spełniania ww. wymogów i dokonywania ich oceny,</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wyjaśnień w przypadku wątpliwości w zakresie potwierdzenia spełniania ww. wymogów,</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przeprowadzania kontroli na miejscu wykonywania świadczenia.</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55249C">
        <w:rPr>
          <w:rFonts w:ascii="Verdana" w:hAnsi="Verdana"/>
          <w:sz w:val="20"/>
          <w:szCs w:val="20"/>
        </w:rPr>
        <w:t>ust. 3</w:t>
      </w:r>
      <w:r w:rsidRPr="00895810">
        <w:rPr>
          <w:rFonts w:ascii="Verdana" w:hAnsi="Verdana"/>
          <w:sz w:val="20"/>
          <w:szCs w:val="20"/>
        </w:rPr>
        <w:t xml:space="preserve"> czynności w trakcie realizacji zamówienia: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55249C">
        <w:rPr>
          <w:rFonts w:ascii="Verdana" w:hAnsi="Verdana"/>
          <w:sz w:val="20"/>
          <w:szCs w:val="20"/>
        </w:rPr>
        <w:t>zanonimizowana</w:t>
      </w:r>
      <w:proofErr w:type="spellEnd"/>
      <w:r w:rsidRPr="0055249C">
        <w:rPr>
          <w:rFonts w:ascii="Verdana" w:hAnsi="Verdana"/>
          <w:sz w:val="20"/>
          <w:szCs w:val="20"/>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 xml:space="preserve">. </w:t>
      </w:r>
      <w:r w:rsidRPr="0055249C">
        <w:rPr>
          <w:rFonts w:ascii="Verdana" w:hAnsi="Verdana"/>
          <w:sz w:val="20"/>
          <w:szCs w:val="20"/>
        </w:rPr>
        <w:lastRenderedPageBreak/>
        <w:t>Informacje takie jak: data zawarcia umowy, rodzaj umowy o pracę i wymiar etatu powinny być możliwe do zidentyfikowania;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dowodu potwierdzającego zgłoszenie pracownika przez pracodawcę do ubezpieczeń, </w:t>
      </w:r>
      <w:proofErr w:type="spellStart"/>
      <w:r w:rsidRPr="0055249C">
        <w:rPr>
          <w:rFonts w:ascii="Verdana" w:hAnsi="Verdana"/>
          <w:sz w:val="20"/>
          <w:szCs w:val="20"/>
        </w:rPr>
        <w:t>zanonimizowaną</w:t>
      </w:r>
      <w:proofErr w:type="spellEnd"/>
      <w:r w:rsidRPr="0055249C">
        <w:rPr>
          <w:rFonts w:ascii="Verdana" w:hAnsi="Verdana"/>
          <w:sz w:val="20"/>
          <w:szCs w:val="20"/>
        </w:rPr>
        <w:t xml:space="preserve"> w sposób zapewniający ochronę danych osobowych pracowników, zgodnie z przepisami ustawy z dnia 29 sierpnia 1997 r. o ochronie danych osobowych.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w:t>
      </w:r>
    </w:p>
    <w:p w:rsidR="00895810" w:rsidRDefault="0055249C" w:rsidP="0084151D">
      <w:pPr>
        <w:numPr>
          <w:ilvl w:val="0"/>
          <w:numId w:val="35"/>
        </w:numPr>
        <w:suppressAutoHyphens/>
        <w:spacing w:line="360" w:lineRule="auto"/>
        <w:ind w:hanging="357"/>
        <w:jc w:val="both"/>
        <w:rPr>
          <w:rFonts w:ascii="Verdana" w:hAnsi="Verdana"/>
          <w:sz w:val="20"/>
          <w:szCs w:val="20"/>
        </w:rPr>
      </w:pPr>
      <w:r w:rsidRPr="0055249C">
        <w:rPr>
          <w:rFonts w:ascii="Verdana" w:hAnsi="Verdana"/>
          <w:sz w:val="20"/>
          <w:szCs w:val="20"/>
        </w:rPr>
        <w:t>W przypadku uzasadnionych wątpliwości co do przestrzegania prawa pracy przez wykonawcę lub podwykonawcę, zamawiający może zwrócić się o przeprowadzenie kontroli przez Państwową Inspekcję Pracy.</w:t>
      </w:r>
    </w:p>
    <w:p w:rsidR="00895810" w:rsidRPr="00895810" w:rsidRDefault="00895810" w:rsidP="00895810">
      <w:pPr>
        <w:autoSpaceDE w:val="0"/>
        <w:autoSpaceDN w:val="0"/>
        <w:adjustRightInd w:val="0"/>
        <w:spacing w:line="360" w:lineRule="auto"/>
        <w:ind w:left="360"/>
        <w:jc w:val="both"/>
        <w:rPr>
          <w:rFonts w:ascii="Verdana" w:hAnsi="Verdana" w:cs="Arial"/>
          <w:i/>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lastRenderedPageBreak/>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w:t>
      </w:r>
      <w:r w:rsidR="00FD043B">
        <w:rPr>
          <w:rFonts w:ascii="Verdana" w:hAnsi="Verdana" w:cs="Arial"/>
          <w:sz w:val="20"/>
          <w:szCs w:val="20"/>
        </w:rPr>
        <w:t xml:space="preserve"> </w:t>
      </w:r>
      <w:r w:rsidR="00C43499" w:rsidRPr="00D004EE">
        <w:rPr>
          <w:rFonts w:ascii="Verdana" w:hAnsi="Verdana" w:cs="Arial"/>
          <w:sz w:val="20"/>
          <w:szCs w:val="20"/>
        </w:rPr>
        <w:t>Przed podpisaniem</w:t>
      </w:r>
      <w:r w:rsidR="00FD043B">
        <w:rPr>
          <w:rFonts w:ascii="Verdana" w:hAnsi="Verdana" w:cs="Arial"/>
          <w:sz w:val="20"/>
          <w:szCs w:val="20"/>
        </w:rPr>
        <w:t xml:space="preserve"> </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465407" w:rsidRDefault="00465407"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5F4864" w:rsidRDefault="00F61070" w:rsidP="005F4864">
      <w:pPr>
        <w:shd w:val="clear" w:color="auto" w:fill="D9D9D9" w:themeFill="background1" w:themeFillShade="D9"/>
        <w:autoSpaceDE w:val="0"/>
        <w:autoSpaceDN w:val="0"/>
        <w:adjustRightInd w:val="0"/>
        <w:spacing w:line="360" w:lineRule="auto"/>
        <w:jc w:val="both"/>
        <w:rPr>
          <w:rFonts w:ascii="Verdana" w:hAnsi="Verdana" w:cs="Arial"/>
          <w:b/>
          <w:sz w:val="20"/>
          <w:szCs w:val="20"/>
        </w:rPr>
      </w:pPr>
      <w:r w:rsidRPr="005F4864">
        <w:rPr>
          <w:rFonts w:ascii="Verdana" w:hAnsi="Verdana" w:cs="Arial"/>
          <w:b/>
          <w:sz w:val="20"/>
          <w:szCs w:val="20"/>
        </w:rPr>
        <w:t xml:space="preserve">1) </w:t>
      </w:r>
      <w:r w:rsidRPr="005F4864">
        <w:rPr>
          <w:rFonts w:ascii="Verdana" w:hAnsi="Verdana" w:cs="Arial"/>
          <w:b/>
          <w:sz w:val="20"/>
          <w:szCs w:val="20"/>
          <w:u w:val="single"/>
        </w:rPr>
        <w:t>……………………. na roboty budowlane</w:t>
      </w:r>
      <w:r w:rsidR="002335EF" w:rsidRPr="005F4864">
        <w:rPr>
          <w:rFonts w:ascii="Verdana" w:hAnsi="Verdana" w:cs="Arial"/>
          <w:b/>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 xml:space="preserve">5 </w:t>
      </w:r>
      <w:proofErr w:type="spellStart"/>
      <w:r w:rsidR="00CE03C4" w:rsidRPr="00D004EE">
        <w:rPr>
          <w:rFonts w:ascii="Verdana" w:hAnsi="Verdana" w:cs="Arial"/>
          <w:sz w:val="20"/>
          <w:szCs w:val="20"/>
        </w:rPr>
        <w:t>lat</w:t>
      </w:r>
      <w:r w:rsidRPr="00D004EE">
        <w:rPr>
          <w:rFonts w:ascii="Verdana" w:hAnsi="Verdana" w:cs="Arial"/>
          <w:sz w:val="20"/>
          <w:szCs w:val="20"/>
        </w:rPr>
        <w:t>na</w:t>
      </w:r>
      <w:proofErr w:type="spellEnd"/>
      <w:r w:rsidRPr="00D004EE">
        <w:rPr>
          <w:rFonts w:ascii="Verdana" w:hAnsi="Verdana" w:cs="Arial"/>
          <w:sz w:val="20"/>
          <w:szCs w:val="20"/>
        </w:rPr>
        <w:t xml:space="preserve">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FD043B">
        <w:rPr>
          <w:rFonts w:ascii="Verdana" w:hAnsi="Verdana" w:cs="Arial"/>
          <w:sz w:val="20"/>
          <w:szCs w:val="20"/>
        </w:rPr>
        <w:t xml:space="preserve"> </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FD043B">
        <w:rPr>
          <w:rFonts w:ascii="Verdana" w:hAnsi="Verdana" w:cs="Arial"/>
          <w:sz w:val="20"/>
          <w:szCs w:val="20"/>
        </w:rPr>
        <w:t xml:space="preserve"> </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lastRenderedPageBreak/>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naruszy obowiązki związane z zapłatą wynagrodzenia na rzecz podwykonawcy lub dalszego podwykonawcy, w związku z czym Zamawiający dokona co najmniej 2-krotnej bezpośredniej zapłaty lub bezpośredniej zapłaty </w:t>
      </w:r>
      <w:r w:rsidRPr="00D004EE">
        <w:rPr>
          <w:rFonts w:ascii="Verdana" w:eastAsia="Calibri" w:hAnsi="Verdana" w:cs="Arial"/>
          <w:sz w:val="20"/>
          <w:szCs w:val="20"/>
          <w:lang w:eastAsia="zh-CN"/>
        </w:rPr>
        <w:lastRenderedPageBreak/>
        <w:t>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D004EE">
        <w:rPr>
          <w:rFonts w:ascii="Verdana" w:hAnsi="Verdana" w:cs="Arial"/>
          <w:sz w:val="20"/>
          <w:szCs w:val="20"/>
        </w:rPr>
        <w:t>pkt</w:t>
      </w:r>
      <w:proofErr w:type="spellEnd"/>
      <w:r w:rsidRPr="00D004EE">
        <w:rPr>
          <w:rFonts w:ascii="Verdana" w:hAnsi="Verdana" w:cs="Arial"/>
          <w:sz w:val="20"/>
          <w:szCs w:val="20"/>
        </w:rPr>
        <w:t xml:space="preserve">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 xml:space="preserve">ust. 1 </w:t>
      </w:r>
      <w:proofErr w:type="spellStart"/>
      <w:r w:rsidRPr="00D004EE">
        <w:rPr>
          <w:rFonts w:ascii="Verdana" w:hAnsi="Verdana" w:cs="Arial"/>
          <w:sz w:val="20"/>
          <w:szCs w:val="20"/>
        </w:rPr>
        <w:t>pkt</w:t>
      </w:r>
      <w:proofErr w:type="spellEnd"/>
      <w:r w:rsidRPr="00D004EE">
        <w:rPr>
          <w:rFonts w:ascii="Verdana" w:hAnsi="Verdana" w:cs="Arial"/>
          <w:sz w:val="20"/>
          <w:szCs w:val="20"/>
        </w:rPr>
        <w:t xml:space="preserve">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Wykonawca wniósł zabezpieczenie należytego wykonania Umowy w </w:t>
      </w:r>
      <w:r w:rsidRPr="005F4864">
        <w:rPr>
          <w:rFonts w:ascii="Verdana" w:hAnsi="Verdana" w:cs="Arial"/>
          <w:b/>
          <w:sz w:val="20"/>
          <w:szCs w:val="20"/>
          <w:shd w:val="clear" w:color="auto" w:fill="D9D9D9" w:themeFill="background1" w:themeFillShade="D9"/>
        </w:rPr>
        <w:t>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Całkowita wartość zabezpieczenia wynosi </w:t>
      </w:r>
      <w:r w:rsidRPr="005F4864">
        <w:rPr>
          <w:rFonts w:ascii="Verdana" w:hAnsi="Verdana" w:cs="Arial"/>
          <w:b/>
          <w:sz w:val="20"/>
          <w:szCs w:val="20"/>
          <w:shd w:val="clear" w:color="auto" w:fill="D9D9D9" w:themeFill="background1" w:themeFillShade="D9"/>
        </w:rPr>
        <w:t>………………… zł, tj. 5 %</w:t>
      </w:r>
      <w:r w:rsidRPr="00D004EE">
        <w:rPr>
          <w:rFonts w:ascii="Verdana" w:hAnsi="Verdana" w:cs="Arial"/>
          <w:sz w:val="20"/>
          <w:szCs w:val="20"/>
        </w:rPr>
        <w:t xml:space="preserve">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FD043B" w:rsidRDefault="00FD043B" w:rsidP="005C169E">
      <w:pPr>
        <w:numPr>
          <w:ilvl w:val="2"/>
          <w:numId w:val="30"/>
        </w:numPr>
        <w:tabs>
          <w:tab w:val="num" w:pos="284"/>
        </w:tabs>
        <w:suppressAutoHyphens/>
        <w:spacing w:line="360" w:lineRule="auto"/>
        <w:ind w:left="284" w:hanging="284"/>
        <w:jc w:val="both"/>
        <w:rPr>
          <w:rFonts w:ascii="Verdana" w:hAnsi="Verdana" w:cs="Arial"/>
          <w:sz w:val="20"/>
          <w:szCs w:val="20"/>
        </w:rPr>
      </w:pPr>
      <w:r>
        <w:rPr>
          <w:rFonts w:ascii="Verdana" w:hAnsi="Verdana" w:cs="Arial"/>
          <w:sz w:val="20"/>
          <w:szCs w:val="20"/>
        </w:rPr>
        <w:t xml:space="preserve">W </w:t>
      </w:r>
      <w:r w:rsidRPr="00FD043B">
        <w:rPr>
          <w:rFonts w:ascii="Verdana" w:hAnsi="Verdana" w:cs="Arial"/>
          <w:sz w:val="20"/>
          <w:szCs w:val="20"/>
        </w:rPr>
        <w:t>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895810" w:rsidRDefault="00895810" w:rsidP="00895810">
      <w:pPr>
        <w:tabs>
          <w:tab w:val="num" w:pos="2160"/>
        </w:tabs>
        <w:suppressAutoHyphens/>
        <w:spacing w:line="360" w:lineRule="auto"/>
        <w:jc w:val="both"/>
        <w:rPr>
          <w:rFonts w:ascii="Verdana" w:hAnsi="Verdana" w:cs="Arial"/>
          <w:sz w:val="20"/>
          <w:szCs w:val="20"/>
        </w:rPr>
      </w:pP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 </w:t>
      </w:r>
      <w:r w:rsidR="00B40FB5">
        <w:rPr>
          <w:rFonts w:ascii="Verdana" w:hAnsi="Verdana" w:cs="Arial"/>
          <w:bCs/>
        </w:rPr>
        <w:t>za</w:t>
      </w:r>
      <w:r w:rsidR="00BA1424">
        <w:rPr>
          <w:rFonts w:ascii="Verdana" w:hAnsi="Verdana" w:cs="Arial"/>
          <w:bCs/>
        </w:rPr>
        <w:t xml:space="preserve"> </w:t>
      </w:r>
      <w:r w:rsidR="00B40FB5" w:rsidRPr="00B40FB5">
        <w:rPr>
          <w:rFonts w:ascii="Verdana" w:hAnsi="Verdana" w:cs="Arial"/>
          <w:bCs/>
        </w:rPr>
        <w:t xml:space="preserve">niewykonanie obowiązków wskazanych w § </w:t>
      </w:r>
      <w:r w:rsidR="00B40FB5">
        <w:rPr>
          <w:rFonts w:ascii="Verdana" w:hAnsi="Verdana" w:cs="Arial"/>
          <w:bCs/>
        </w:rPr>
        <w:t>5</w:t>
      </w:r>
      <w:r w:rsidR="00B40FB5" w:rsidRPr="00B40FB5">
        <w:rPr>
          <w:rFonts w:ascii="Verdana" w:hAnsi="Verdana" w:cs="Arial"/>
          <w:bCs/>
        </w:rPr>
        <w:t xml:space="preserve"> ust. </w:t>
      </w:r>
      <w:r w:rsidR="00B40FB5">
        <w:rPr>
          <w:rFonts w:ascii="Verdana" w:hAnsi="Verdana" w:cs="Arial"/>
          <w:bCs/>
        </w:rPr>
        <w:t>3</w:t>
      </w:r>
      <w:r w:rsidR="00B40FB5" w:rsidRPr="00B40FB5">
        <w:rPr>
          <w:rFonts w:ascii="Verdana" w:hAnsi="Verdana" w:cs="Arial"/>
          <w:bCs/>
        </w:rPr>
        <w:t xml:space="preserve"> lub </w:t>
      </w:r>
      <w:r w:rsidR="00B40FB5">
        <w:rPr>
          <w:rFonts w:ascii="Verdana" w:hAnsi="Verdana" w:cs="Arial"/>
          <w:bCs/>
        </w:rPr>
        <w:t>5</w:t>
      </w:r>
      <w:r w:rsidR="00B40FB5" w:rsidRPr="00B40FB5">
        <w:rPr>
          <w:rFonts w:ascii="Verdana" w:hAnsi="Verdana" w:cs="Arial"/>
          <w:bCs/>
        </w:rPr>
        <w:t xml:space="preserve"> – w  wysokości  0,</w:t>
      </w:r>
      <w:r w:rsidR="00B40FB5">
        <w:rPr>
          <w:rFonts w:ascii="Verdana" w:hAnsi="Verdana" w:cs="Arial"/>
          <w:bCs/>
        </w:rPr>
        <w:t>1</w:t>
      </w:r>
      <w:r w:rsidR="00B40FB5" w:rsidRPr="00B40FB5">
        <w:rPr>
          <w:rFonts w:ascii="Verdana" w:hAnsi="Verdana" w:cs="Arial"/>
          <w:bCs/>
        </w:rPr>
        <w:t xml:space="preserve"> %  wynagrodzenia umownego brutto za  każdy przypadek</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 xml:space="preserve">za odstąpienie od </w:t>
      </w:r>
      <w:proofErr w:type="spellStart"/>
      <w:r w:rsidRPr="00D004EE">
        <w:rPr>
          <w:rFonts w:ascii="Verdana" w:hAnsi="Verdana" w:cs="Arial"/>
          <w:bCs/>
        </w:rPr>
        <w:t>umow</w:t>
      </w:r>
      <w:r w:rsidR="005C169E" w:rsidRPr="00D004EE">
        <w:rPr>
          <w:rFonts w:ascii="Verdana" w:hAnsi="Verdana" w:cs="Arial"/>
          <w:bCs/>
        </w:rPr>
        <w:t>y</w:t>
      </w:r>
      <w:r w:rsidR="002B5EAF" w:rsidRPr="00D004EE">
        <w:rPr>
          <w:rFonts w:ascii="Verdana" w:hAnsi="Verdana" w:cs="Arial"/>
          <w:bCs/>
        </w:rPr>
        <w:t>przez</w:t>
      </w:r>
      <w:proofErr w:type="spellEnd"/>
      <w:r w:rsidR="002B5EAF" w:rsidRPr="00D004EE">
        <w:rPr>
          <w:rFonts w:ascii="Verdana" w:hAnsi="Verdana" w:cs="Arial"/>
          <w:bCs/>
        </w:rPr>
        <w:t xml:space="preserve">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lastRenderedPageBreak/>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w:t>
      </w:r>
      <w:proofErr w:type="spellStart"/>
      <w:r w:rsidR="00092D86" w:rsidRPr="00D004EE">
        <w:rPr>
          <w:rFonts w:ascii="Verdana" w:hAnsi="Verdana" w:cs="Arial"/>
          <w:b w:val="0"/>
          <w:bCs w:val="0"/>
          <w:sz w:val="20"/>
          <w:szCs w:val="20"/>
        </w:rPr>
        <w:t>pkt</w:t>
      </w:r>
      <w:proofErr w:type="spellEnd"/>
      <w:r w:rsidR="00092D86" w:rsidRPr="00D004EE">
        <w:rPr>
          <w:rFonts w:ascii="Verdana" w:hAnsi="Verdana" w:cs="Arial"/>
          <w:b w:val="0"/>
          <w:bCs w:val="0"/>
          <w:sz w:val="20"/>
          <w:szCs w:val="20"/>
        </w:rPr>
        <w:t xml:space="preserve"> 1</w:t>
      </w:r>
      <w:r w:rsidR="00086B6A" w:rsidRPr="00D004EE">
        <w:rPr>
          <w:rFonts w:ascii="Verdana" w:hAnsi="Verdana" w:cs="Arial"/>
          <w:b w:val="0"/>
          <w:bCs w:val="0"/>
          <w:sz w:val="20"/>
          <w:szCs w:val="20"/>
        </w:rPr>
        <w:t xml:space="preserve"> </w:t>
      </w:r>
      <w:proofErr w:type="spellStart"/>
      <w:r w:rsidR="00086B6A" w:rsidRPr="00D004EE">
        <w:rPr>
          <w:rFonts w:ascii="Verdana" w:hAnsi="Verdana" w:cs="Arial"/>
          <w:b w:val="0"/>
          <w:bCs w:val="0"/>
          <w:sz w:val="20"/>
          <w:szCs w:val="20"/>
        </w:rPr>
        <w:t>ustawyPrawo</w:t>
      </w:r>
      <w:proofErr w:type="spellEnd"/>
      <w:r w:rsidR="00086B6A" w:rsidRPr="00D004EE">
        <w:rPr>
          <w:rFonts w:ascii="Verdana" w:hAnsi="Verdana" w:cs="Arial"/>
          <w:b w:val="0"/>
          <w:bCs w:val="0"/>
          <w:sz w:val="20"/>
          <w:szCs w:val="20"/>
        </w:rPr>
        <w:t xml:space="preserve"> zamówień publicznych, Zamawiający </w:t>
      </w:r>
      <w:proofErr w:type="spellStart"/>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w:t>
      </w:r>
      <w:proofErr w:type="spellEnd"/>
      <w:r w:rsidR="00F82079" w:rsidRPr="00D004EE">
        <w:rPr>
          <w:rFonts w:ascii="Verdana" w:hAnsi="Verdana" w:cs="Arial"/>
          <w:b w:val="0"/>
          <w:bCs w:val="0"/>
          <w:sz w:val="20"/>
          <w:szCs w:val="20"/>
        </w:rPr>
        <w:t xml:space="preserve"> zmiany umowy polegające na przedłużeniu</w:t>
      </w:r>
      <w:r w:rsidR="00086B6A" w:rsidRPr="00D004EE">
        <w:rPr>
          <w:rFonts w:ascii="Verdana" w:hAnsi="Verdana" w:cs="Arial"/>
          <w:b w:val="0"/>
          <w:bCs w:val="0"/>
          <w:sz w:val="20"/>
          <w:szCs w:val="20"/>
        </w:rPr>
        <w:t xml:space="preserve"> terminu </w:t>
      </w:r>
      <w:r w:rsidR="00086B6A" w:rsidRPr="00D004EE">
        <w:rPr>
          <w:rFonts w:ascii="Verdana" w:hAnsi="Verdana" w:cs="Arial"/>
          <w:b w:val="0"/>
          <w:bCs w:val="0"/>
          <w:sz w:val="20"/>
          <w:szCs w:val="20"/>
        </w:rPr>
        <w:lastRenderedPageBreak/>
        <w:t>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 xml:space="preserve">1) zmian do umowy na podstawie art. 144 ust. 1 </w:t>
      </w:r>
      <w:proofErr w:type="spellStart"/>
      <w:r w:rsidRPr="00D004EE">
        <w:rPr>
          <w:rFonts w:ascii="Verdana" w:hAnsi="Verdana" w:cs="Arial"/>
          <w:bCs/>
          <w:snapToGrid w:val="0"/>
          <w:sz w:val="20"/>
          <w:szCs w:val="20"/>
        </w:rPr>
        <w:t>pkt</w:t>
      </w:r>
      <w:proofErr w:type="spellEnd"/>
      <w:r w:rsidRPr="00D004EE">
        <w:rPr>
          <w:rFonts w:ascii="Verdana" w:hAnsi="Verdana" w:cs="Arial"/>
          <w:bCs/>
          <w:snapToGrid w:val="0"/>
          <w:sz w:val="20"/>
          <w:szCs w:val="20"/>
        </w:rPr>
        <w:t xml:space="preserve"> 2</w:t>
      </w:r>
      <w:r w:rsidR="00103896">
        <w:rPr>
          <w:rFonts w:ascii="Verdana" w:hAnsi="Verdana" w:cs="Arial"/>
          <w:bCs/>
          <w:snapToGrid w:val="0"/>
          <w:sz w:val="20"/>
          <w:szCs w:val="20"/>
        </w:rPr>
        <w:t>, 3</w:t>
      </w:r>
      <w:r w:rsidRPr="00D004EE">
        <w:rPr>
          <w:rFonts w:ascii="Verdana" w:hAnsi="Verdana" w:cs="Arial"/>
          <w:bCs/>
          <w:snapToGrid w:val="0"/>
          <w:sz w:val="20"/>
          <w:szCs w:val="20"/>
        </w:rPr>
        <w:t xml:space="preserve"> lub </w:t>
      </w:r>
      <w:r w:rsidR="00103896">
        <w:rPr>
          <w:rFonts w:ascii="Verdana" w:hAnsi="Verdana" w:cs="Arial"/>
          <w:bCs/>
          <w:snapToGrid w:val="0"/>
          <w:sz w:val="20"/>
          <w:szCs w:val="20"/>
        </w:rPr>
        <w:t>6</w:t>
      </w:r>
      <w:r w:rsidRPr="00D004EE">
        <w:rPr>
          <w:rFonts w:ascii="Verdana" w:hAnsi="Verdana" w:cs="Arial"/>
          <w:bCs/>
          <w:snapToGrid w:val="0"/>
          <w:sz w:val="20"/>
          <w:szCs w:val="20"/>
        </w:rPr>
        <w:t xml:space="preserve">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w:t>
      </w:r>
      <w:r w:rsidR="00103896">
        <w:rPr>
          <w:rFonts w:ascii="Verdana" w:hAnsi="Verdana" w:cs="Arial"/>
          <w:sz w:val="20"/>
          <w:szCs w:val="20"/>
        </w:rPr>
        <w:t xml:space="preserve"> </w:t>
      </w:r>
      <w:r w:rsidRPr="00D004EE">
        <w:rPr>
          <w:rFonts w:ascii="Verdana" w:hAnsi="Verdana" w:cs="Arial"/>
          <w:sz w:val="20"/>
          <w:szCs w:val="20"/>
        </w:rPr>
        <w:t xml:space="preserve">gospodarczej w zakresie zgodnym z przedmiotem zamówienia na </w:t>
      </w:r>
      <w:r w:rsidRPr="00BD5E57">
        <w:rPr>
          <w:rFonts w:ascii="Verdana" w:hAnsi="Verdana" w:cs="Arial"/>
          <w:b/>
          <w:sz w:val="20"/>
          <w:szCs w:val="20"/>
          <w:shd w:val="clear" w:color="auto" w:fill="D9D9D9" w:themeFill="background1" w:themeFillShade="D9"/>
        </w:rPr>
        <w:t>kwotę ………………</w:t>
      </w:r>
      <w:r w:rsidR="00BD5E57" w:rsidRPr="00BD5E57">
        <w:rPr>
          <w:rFonts w:ascii="Verdana" w:hAnsi="Verdana" w:cs="Arial"/>
          <w:b/>
          <w:sz w:val="20"/>
          <w:szCs w:val="20"/>
          <w:shd w:val="clear" w:color="auto" w:fill="D9D9D9" w:themeFill="background1" w:themeFillShade="D9"/>
        </w:rPr>
        <w:t>……………….</w:t>
      </w:r>
      <w:r w:rsidRPr="00BD5E57">
        <w:rPr>
          <w:rFonts w:ascii="Verdana" w:hAnsi="Verdana" w:cs="Arial"/>
          <w:b/>
          <w:sz w:val="20"/>
          <w:szCs w:val="20"/>
          <w:shd w:val="clear" w:color="auto" w:fill="D9D9D9" w:themeFill="background1" w:themeFillShade="D9"/>
        </w:rPr>
        <w:t>.</w:t>
      </w:r>
      <w:r w:rsidRPr="00D004EE">
        <w:rPr>
          <w:rFonts w:ascii="Verdana" w:hAnsi="Verdana" w:cs="Arial"/>
          <w:sz w:val="20"/>
          <w:szCs w:val="20"/>
        </w:rPr>
        <w:t xml:space="preserve">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lastRenderedPageBreak/>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1DE" w:rsidRDefault="001111DE">
      <w:r>
        <w:separator/>
      </w:r>
    </w:p>
  </w:endnote>
  <w:endnote w:type="continuationSeparator" w:id="1">
    <w:p w:rsidR="001111DE" w:rsidRDefault="00111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DE" w:rsidRDefault="001111DE" w:rsidP="00011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111DE" w:rsidRDefault="001111DE"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DE" w:rsidRDefault="001111DE" w:rsidP="00011B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21117">
      <w:rPr>
        <w:rStyle w:val="Numerstrony"/>
        <w:noProof/>
      </w:rPr>
      <w:t>4</w:t>
    </w:r>
    <w:r>
      <w:rPr>
        <w:rStyle w:val="Numerstrony"/>
      </w:rPr>
      <w:fldChar w:fldCharType="end"/>
    </w:r>
  </w:p>
  <w:p w:rsidR="001111DE" w:rsidRDefault="001111DE"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1DE" w:rsidRDefault="001111DE">
      <w:r>
        <w:separator/>
      </w:r>
    </w:p>
  </w:footnote>
  <w:footnote w:type="continuationSeparator" w:id="1">
    <w:p w:rsidR="001111DE" w:rsidRDefault="00111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8">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217A69"/>
    <w:multiLevelType w:val="hybridMultilevel"/>
    <w:tmpl w:val="1CDA3BA8"/>
    <w:lvl w:ilvl="0" w:tplc="0415000F">
      <w:start w:val="1"/>
      <w:numFmt w:val="decimal"/>
      <w:lvlText w:val="%1."/>
      <w:lvlJc w:val="left"/>
      <w:pPr>
        <w:ind w:left="720" w:hanging="360"/>
      </w:pPr>
      <w:rPr>
        <w:rFonts w:hint="default"/>
      </w:rPr>
    </w:lvl>
    <w:lvl w:ilvl="1" w:tplc="07C8F15A">
      <w:numFmt w:val="bullet"/>
      <w:lvlText w:val="•"/>
      <w:lvlJc w:val="left"/>
      <w:pPr>
        <w:ind w:left="1800" w:hanging="72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30">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1"/>
  </w:num>
  <w:num w:numId="11">
    <w:abstractNumId w:val="20"/>
  </w:num>
  <w:num w:numId="12">
    <w:abstractNumId w:val="14"/>
  </w:num>
  <w:num w:numId="13">
    <w:abstractNumId w:val="28"/>
  </w:num>
  <w:num w:numId="14">
    <w:abstractNumId w:val="0"/>
  </w:num>
  <w:num w:numId="15">
    <w:abstractNumId w:val="1"/>
  </w:num>
  <w:num w:numId="16">
    <w:abstractNumId w:val="17"/>
  </w:num>
  <w:num w:numId="17">
    <w:abstractNumId w:val="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2"/>
  </w:num>
  <w:num w:numId="22">
    <w:abstractNumId w:val="16"/>
  </w:num>
  <w:num w:numId="23">
    <w:abstractNumId w:val="8"/>
  </w:num>
  <w:num w:numId="24">
    <w:abstractNumId w:val="30"/>
  </w:num>
  <w:num w:numId="25">
    <w:abstractNumId w:val="13"/>
  </w:num>
  <w:num w:numId="26">
    <w:abstractNumId w:val="18"/>
  </w:num>
  <w:num w:numId="27">
    <w:abstractNumId w:val="6"/>
  </w:num>
  <w:num w:numId="28">
    <w:abstractNumId w:val="23"/>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10"/>
  </w:num>
  <w:num w:numId="34">
    <w:abstractNumId w:val="24"/>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49AE"/>
    <w:rsid w:val="0002526E"/>
    <w:rsid w:val="0003149E"/>
    <w:rsid w:val="00043E63"/>
    <w:rsid w:val="000477D5"/>
    <w:rsid w:val="0005366B"/>
    <w:rsid w:val="00054DA3"/>
    <w:rsid w:val="0006018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3896"/>
    <w:rsid w:val="0010746B"/>
    <w:rsid w:val="001111DE"/>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3C72"/>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3F42DC"/>
    <w:rsid w:val="00402963"/>
    <w:rsid w:val="004125E8"/>
    <w:rsid w:val="00415944"/>
    <w:rsid w:val="00417F72"/>
    <w:rsid w:val="00423269"/>
    <w:rsid w:val="004303BE"/>
    <w:rsid w:val="00435910"/>
    <w:rsid w:val="00441FCC"/>
    <w:rsid w:val="00443D33"/>
    <w:rsid w:val="004509F3"/>
    <w:rsid w:val="00462BD1"/>
    <w:rsid w:val="00465407"/>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05A34"/>
    <w:rsid w:val="005140A7"/>
    <w:rsid w:val="005144C9"/>
    <w:rsid w:val="005246C5"/>
    <w:rsid w:val="005253AC"/>
    <w:rsid w:val="00526320"/>
    <w:rsid w:val="00527AF7"/>
    <w:rsid w:val="00530A9D"/>
    <w:rsid w:val="00536C0C"/>
    <w:rsid w:val="00540675"/>
    <w:rsid w:val="005503B9"/>
    <w:rsid w:val="00551D04"/>
    <w:rsid w:val="0055249C"/>
    <w:rsid w:val="0055336A"/>
    <w:rsid w:val="00553DAB"/>
    <w:rsid w:val="0056109E"/>
    <w:rsid w:val="00562E5F"/>
    <w:rsid w:val="00563D10"/>
    <w:rsid w:val="005648B5"/>
    <w:rsid w:val="0056549A"/>
    <w:rsid w:val="005830AD"/>
    <w:rsid w:val="00590899"/>
    <w:rsid w:val="005B2BFF"/>
    <w:rsid w:val="005C169E"/>
    <w:rsid w:val="005D1B7D"/>
    <w:rsid w:val="005F17BA"/>
    <w:rsid w:val="005F4864"/>
    <w:rsid w:val="006003CF"/>
    <w:rsid w:val="00615F58"/>
    <w:rsid w:val="0061768C"/>
    <w:rsid w:val="00625C26"/>
    <w:rsid w:val="0062676B"/>
    <w:rsid w:val="00626994"/>
    <w:rsid w:val="00637313"/>
    <w:rsid w:val="0064037F"/>
    <w:rsid w:val="00640C09"/>
    <w:rsid w:val="00643870"/>
    <w:rsid w:val="00673038"/>
    <w:rsid w:val="00693A64"/>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55DEC"/>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4151D"/>
    <w:rsid w:val="00851462"/>
    <w:rsid w:val="008573F7"/>
    <w:rsid w:val="008611FB"/>
    <w:rsid w:val="00863628"/>
    <w:rsid w:val="00866088"/>
    <w:rsid w:val="00875C05"/>
    <w:rsid w:val="0088572A"/>
    <w:rsid w:val="0089265C"/>
    <w:rsid w:val="00895810"/>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D00C0"/>
    <w:rsid w:val="009D3D5E"/>
    <w:rsid w:val="009E1AD7"/>
    <w:rsid w:val="009E3279"/>
    <w:rsid w:val="009E3A00"/>
    <w:rsid w:val="009F0CA2"/>
    <w:rsid w:val="009F1591"/>
    <w:rsid w:val="009F1FB9"/>
    <w:rsid w:val="00A00828"/>
    <w:rsid w:val="00A04C04"/>
    <w:rsid w:val="00A37CD6"/>
    <w:rsid w:val="00A40328"/>
    <w:rsid w:val="00A45207"/>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444"/>
    <w:rsid w:val="00AF6EA1"/>
    <w:rsid w:val="00B02FC3"/>
    <w:rsid w:val="00B078A5"/>
    <w:rsid w:val="00B1482C"/>
    <w:rsid w:val="00B15E39"/>
    <w:rsid w:val="00B21602"/>
    <w:rsid w:val="00B24A4D"/>
    <w:rsid w:val="00B3546E"/>
    <w:rsid w:val="00B36A42"/>
    <w:rsid w:val="00B40FB5"/>
    <w:rsid w:val="00B426E9"/>
    <w:rsid w:val="00B539E0"/>
    <w:rsid w:val="00B66D0F"/>
    <w:rsid w:val="00B701D6"/>
    <w:rsid w:val="00B91146"/>
    <w:rsid w:val="00B968AF"/>
    <w:rsid w:val="00BA1424"/>
    <w:rsid w:val="00BA641A"/>
    <w:rsid w:val="00BB5E16"/>
    <w:rsid w:val="00BD504F"/>
    <w:rsid w:val="00BD5E57"/>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5680B"/>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15BA"/>
    <w:rsid w:val="00CD6858"/>
    <w:rsid w:val="00CE03C4"/>
    <w:rsid w:val="00CE5E67"/>
    <w:rsid w:val="00CF2751"/>
    <w:rsid w:val="00CF76C7"/>
    <w:rsid w:val="00D004EE"/>
    <w:rsid w:val="00D038B2"/>
    <w:rsid w:val="00D0497A"/>
    <w:rsid w:val="00D054F7"/>
    <w:rsid w:val="00D14902"/>
    <w:rsid w:val="00D22105"/>
    <w:rsid w:val="00D57B7C"/>
    <w:rsid w:val="00D61FF9"/>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E71CA"/>
    <w:rsid w:val="00EF12F3"/>
    <w:rsid w:val="00EF20D6"/>
    <w:rsid w:val="00EF70B2"/>
    <w:rsid w:val="00EF7608"/>
    <w:rsid w:val="00F072E3"/>
    <w:rsid w:val="00F11FF1"/>
    <w:rsid w:val="00F206B8"/>
    <w:rsid w:val="00F21117"/>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0316"/>
    <w:rsid w:val="00FC5C53"/>
    <w:rsid w:val="00FD043B"/>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BE76-346C-4D91-ABFA-85B5DE4D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4583</Words>
  <Characters>29520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2</cp:revision>
  <cp:lastPrinted>2020-04-09T06:45:00Z</cp:lastPrinted>
  <dcterms:created xsi:type="dcterms:W3CDTF">2020-04-09T07:11:00Z</dcterms:created>
  <dcterms:modified xsi:type="dcterms:W3CDTF">2020-04-09T07:11:00Z</dcterms:modified>
</cp:coreProperties>
</file>