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08718F" w:rsidRDefault="00D2582E" w:rsidP="0008718F">
      <w:pPr>
        <w:pStyle w:val="Nagwek"/>
        <w:tabs>
          <w:tab w:val="clear" w:pos="4536"/>
          <w:tab w:val="clear" w:pos="9072"/>
          <w:tab w:val="left" w:pos="-5103"/>
          <w:tab w:val="right" w:pos="-4962"/>
        </w:tabs>
        <w:spacing w:line="360" w:lineRule="auto"/>
        <w:jc w:val="right"/>
        <w:rPr>
          <w:rFonts w:ascii="Bookman Old Style" w:hAnsi="Bookman Old Style" w:cs="Arial"/>
          <w:sz w:val="24"/>
          <w:szCs w:val="24"/>
          <w:lang w:eastAsia="zh-CN"/>
        </w:rPr>
      </w:pPr>
      <w:r w:rsidRPr="0008718F">
        <w:rPr>
          <w:rFonts w:ascii="Bookman Old Style" w:hAnsi="Bookman Old Style" w:cs="Arial"/>
          <w:sz w:val="24"/>
          <w:szCs w:val="24"/>
          <w:lang w:eastAsia="zh-CN"/>
        </w:rPr>
        <w:t xml:space="preserve">Poznań, dnia </w:t>
      </w:r>
      <w:r w:rsidR="00CA1EE4" w:rsidRPr="0008718F">
        <w:rPr>
          <w:rFonts w:ascii="Bookman Old Style" w:hAnsi="Bookman Old Style" w:cs="Arial"/>
          <w:sz w:val="24"/>
          <w:szCs w:val="24"/>
          <w:lang w:eastAsia="zh-CN"/>
        </w:rPr>
        <w:t>21</w:t>
      </w:r>
      <w:r w:rsidR="00E74EA8" w:rsidRPr="0008718F">
        <w:rPr>
          <w:rFonts w:ascii="Bookman Old Style" w:hAnsi="Bookman Old Style" w:cs="Arial"/>
          <w:sz w:val="24"/>
          <w:szCs w:val="24"/>
          <w:lang w:eastAsia="zh-CN"/>
        </w:rPr>
        <w:t>.04.2020</w:t>
      </w:r>
      <w:r w:rsidRPr="0008718F">
        <w:rPr>
          <w:rFonts w:ascii="Bookman Old Style" w:hAnsi="Bookman Old Style" w:cs="Arial"/>
          <w:sz w:val="24"/>
          <w:szCs w:val="24"/>
          <w:lang w:eastAsia="zh-CN"/>
        </w:rPr>
        <w:t xml:space="preserve"> r.</w:t>
      </w:r>
    </w:p>
    <w:p w:rsidR="00A829A7" w:rsidRDefault="00A829A7" w:rsidP="0008718F">
      <w:pPr>
        <w:pStyle w:val="Nagwek"/>
        <w:tabs>
          <w:tab w:val="clear" w:pos="4536"/>
          <w:tab w:val="clear" w:pos="9072"/>
          <w:tab w:val="left" w:pos="-5103"/>
          <w:tab w:val="right" w:pos="-496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08718F" w:rsidRDefault="00925D2D" w:rsidP="0008718F">
      <w:pPr>
        <w:pStyle w:val="Nagwek"/>
        <w:tabs>
          <w:tab w:val="clear" w:pos="4536"/>
          <w:tab w:val="clear" w:pos="9072"/>
          <w:tab w:val="left" w:pos="-5103"/>
          <w:tab w:val="right" w:pos="-4962"/>
        </w:tabs>
        <w:spacing w:line="360" w:lineRule="auto"/>
        <w:jc w:val="right"/>
        <w:rPr>
          <w:rFonts w:ascii="Bookman Old Style" w:hAnsi="Bookman Old Style" w:cs="Tahoma"/>
          <w:sz w:val="24"/>
          <w:szCs w:val="24"/>
        </w:rPr>
      </w:pPr>
      <w:r w:rsidRPr="0008718F">
        <w:rPr>
          <w:rFonts w:ascii="Bookman Old Style" w:hAnsi="Bookman Old Style" w:cs="Tahoma"/>
          <w:sz w:val="24"/>
          <w:szCs w:val="24"/>
        </w:rPr>
        <w:t>Uczestnicy postępowania</w:t>
      </w:r>
    </w:p>
    <w:p w:rsidR="00667DCE" w:rsidRDefault="00667DCE" w:rsidP="0008718F">
      <w:pPr>
        <w:pStyle w:val="Nagwek"/>
        <w:tabs>
          <w:tab w:val="clear" w:pos="4536"/>
          <w:tab w:val="clear" w:pos="9072"/>
          <w:tab w:val="left" w:pos="-5103"/>
          <w:tab w:val="right" w:pos="-4962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67DCE" w:rsidRPr="0008718F" w:rsidRDefault="006D31A7" w:rsidP="0008718F">
      <w:pPr>
        <w:pStyle w:val="Nagwek"/>
        <w:tabs>
          <w:tab w:val="right" w:pos="-4962"/>
        </w:tabs>
        <w:spacing w:line="360" w:lineRule="auto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8718F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08718F">
        <w:rPr>
          <w:rFonts w:ascii="Bookman Old Style" w:hAnsi="Bookman Old Style" w:cs="Arial"/>
          <w:b/>
          <w:sz w:val="24"/>
          <w:szCs w:val="24"/>
        </w:rPr>
        <w:t>otyczy</w:t>
      </w:r>
      <w:r w:rsidRPr="0008718F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8C0548" w:rsidRPr="0008718F">
        <w:rPr>
          <w:rFonts w:ascii="Bookman Old Style" w:hAnsi="Bookman Old Style" w:cs="Tahoma"/>
          <w:b/>
          <w:bCs/>
          <w:color w:val="000000"/>
          <w:sz w:val="24"/>
          <w:szCs w:val="24"/>
        </w:rPr>
        <w:t>dostawy</w:t>
      </w:r>
      <w:r w:rsidR="00667DCE" w:rsidRPr="0008718F">
        <w:rPr>
          <w:rFonts w:ascii="Bookman Old Style" w:hAnsi="Bookman Old Style" w:cs="Tahoma"/>
          <w:b/>
          <w:bCs/>
          <w:color w:val="000000"/>
          <w:sz w:val="24"/>
          <w:szCs w:val="24"/>
        </w:rPr>
        <w:t xml:space="preserve"> gazów medycznych i technicznych wraz z dzierżawą zbiorników na tlen i dzierżawą butli na gazy medyczne i techniczne</w:t>
      </w:r>
      <w:r w:rsidR="00667DCE" w:rsidRPr="0008718F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 </w:t>
      </w:r>
    </w:p>
    <w:p w:rsidR="00E74EA8" w:rsidRPr="0008718F" w:rsidRDefault="00E74EA8" w:rsidP="0008718F">
      <w:pPr>
        <w:pStyle w:val="tytu"/>
        <w:tabs>
          <w:tab w:val="right" w:pos="-496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5C65" w:rsidRPr="0008718F" w:rsidRDefault="007132A4" w:rsidP="0008718F">
      <w:pPr>
        <w:tabs>
          <w:tab w:val="left" w:pos="-5103"/>
          <w:tab w:val="right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08718F">
        <w:rPr>
          <w:rFonts w:ascii="Bookman Old Style" w:hAnsi="Bookman Old Style" w:cs="Tahoma"/>
          <w:sz w:val="24"/>
          <w:szCs w:val="24"/>
        </w:rPr>
        <w:t>Działając z</w:t>
      </w:r>
      <w:r w:rsidR="00415C65" w:rsidRPr="0008718F">
        <w:rPr>
          <w:rFonts w:ascii="Bookman Old Style" w:hAnsi="Bookman Old Style" w:cs="Tahoma"/>
          <w:sz w:val="24"/>
          <w:szCs w:val="24"/>
        </w:rPr>
        <w:t xml:space="preserve">godnie z art. 38 ust. 1 ustawy Prawo Zamówień Publicznych z dnia 29 stycznia 2004 r. </w:t>
      </w:r>
      <w:r w:rsidR="00415C65" w:rsidRPr="0008718F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08718F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08718F">
        <w:rPr>
          <w:rFonts w:ascii="Bookman Old Style" w:hAnsi="Bookman Old Style"/>
          <w:sz w:val="24"/>
          <w:szCs w:val="24"/>
        </w:rPr>
        <w:t>. Dz. U. z 2019 r. poz. 1843)</w:t>
      </w:r>
      <w:r w:rsidR="00226051" w:rsidRPr="0008718F">
        <w:rPr>
          <w:rFonts w:ascii="Bookman Old Style" w:hAnsi="Bookman Old Style"/>
          <w:sz w:val="24"/>
          <w:szCs w:val="24"/>
        </w:rPr>
        <w:t>,</w:t>
      </w:r>
      <w:r w:rsidR="00226051" w:rsidRPr="0008718F">
        <w:rPr>
          <w:rFonts w:ascii="Bookman Old Style" w:hAnsi="Bookman Old Style" w:cs="Tahoma"/>
          <w:sz w:val="24"/>
          <w:szCs w:val="24"/>
        </w:rPr>
        <w:t xml:space="preserve"> </w:t>
      </w:r>
      <w:r w:rsidR="00415C65" w:rsidRPr="0008718F">
        <w:rPr>
          <w:rFonts w:ascii="Bookman Old Style" w:hAnsi="Bookman Old Style" w:cs="Tahoma"/>
          <w:sz w:val="24"/>
          <w:szCs w:val="24"/>
        </w:rPr>
        <w:t>Zamawiający udziela wyjaśnień dotyczących Specyfikacji Istotnych Warunków Zamówienia.</w:t>
      </w:r>
    </w:p>
    <w:p w:rsidR="00ED18DC" w:rsidRPr="0008718F" w:rsidRDefault="00ED18DC" w:rsidP="0008718F">
      <w:pPr>
        <w:tabs>
          <w:tab w:val="left" w:pos="-5103"/>
          <w:tab w:val="right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5D57CF" w:rsidRPr="0008718F" w:rsidRDefault="005D57CF" w:rsidP="0008718F">
      <w:pPr>
        <w:tabs>
          <w:tab w:val="left" w:pos="-5103"/>
          <w:tab w:val="right" w:pos="-4962"/>
        </w:tabs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08718F">
        <w:rPr>
          <w:rFonts w:ascii="Bookman Old Style" w:hAnsi="Bookman Old Style" w:cs="Tahoma"/>
          <w:b/>
          <w:sz w:val="24"/>
          <w:szCs w:val="24"/>
        </w:rPr>
        <w:t>Pytania i odpowiedzi:</w:t>
      </w:r>
    </w:p>
    <w:p w:rsidR="005D57CF" w:rsidRPr="0008718F" w:rsidRDefault="005D57CF" w:rsidP="0008718F">
      <w:pPr>
        <w:tabs>
          <w:tab w:val="left" w:pos="-5103"/>
          <w:tab w:val="right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415C65" w:rsidRPr="0008718F" w:rsidRDefault="00ED18DC" w:rsidP="0008718F">
      <w:pPr>
        <w:tabs>
          <w:tab w:val="right" w:pos="-4962"/>
        </w:tabs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eastAsia="pl-PL"/>
        </w:rPr>
      </w:pPr>
      <w:r w:rsidRPr="0008718F">
        <w:rPr>
          <w:rFonts w:ascii="Bookman Old Style" w:hAnsi="Bookman Old Style"/>
          <w:b/>
          <w:sz w:val="24"/>
          <w:szCs w:val="24"/>
          <w:lang w:eastAsia="pl-PL"/>
        </w:rPr>
        <w:t>ZESTAW I</w:t>
      </w:r>
    </w:p>
    <w:p w:rsidR="00CA1EE4" w:rsidRPr="0008718F" w:rsidRDefault="00CA1EE4" w:rsidP="0008718F">
      <w:pPr>
        <w:pStyle w:val="Akapitzlist"/>
        <w:numPr>
          <w:ilvl w:val="0"/>
          <w:numId w:val="38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 w:cs="Arial"/>
          <w:sz w:val="24"/>
          <w:szCs w:val="24"/>
        </w:rPr>
        <w:t>Bardzo prosimy o wyrażenie zgody na dostawy butli z gazem Argon Medyczny w butlach 5 litrowych będących butlami Dostawcy bez naliczania kosztów dzierżawy butli.</w:t>
      </w:r>
    </w:p>
    <w:p w:rsidR="00CA1EE4" w:rsidRPr="0008718F" w:rsidRDefault="00CA1EE4" w:rsidP="0008718F">
      <w:pPr>
        <w:tabs>
          <w:tab w:val="right" w:pos="-4962"/>
        </w:tabs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08718F">
        <w:rPr>
          <w:rFonts w:ascii="Bookman Old Style" w:eastAsia="Times New Roman" w:hAnsi="Bookman Old Style" w:cs="Arial"/>
          <w:sz w:val="24"/>
          <w:szCs w:val="24"/>
          <w:lang w:eastAsia="pl-PL"/>
        </w:rPr>
        <w:t>Ze względu na posiadane certyfikaty wyrobu medycznego na Argon medyczny brak jest możliwości napełniania butli Zleceniodawcy w/w gazem z zachowaniem reżimu wyrobu medycznego.</w:t>
      </w:r>
    </w:p>
    <w:p w:rsidR="00ED18DC" w:rsidRPr="0008718F" w:rsidRDefault="005D57CF" w:rsidP="0008718F">
      <w:pPr>
        <w:tabs>
          <w:tab w:val="right" w:pos="-4962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color w:val="2E74B5" w:themeColor="accent1" w:themeShade="BF"/>
          <w:sz w:val="24"/>
          <w:szCs w:val="24"/>
          <w:lang w:eastAsia="pl-PL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wyraża zgodę na dostawę argonu posiadającego certyfikat  wyrobu medycznego w butlach dostawcy, bez naliczania kosztów dzierżawy.</w:t>
      </w:r>
    </w:p>
    <w:p w:rsidR="00667DCE" w:rsidRPr="0008718F" w:rsidRDefault="00D348BC" w:rsidP="0008718F">
      <w:pPr>
        <w:tabs>
          <w:tab w:val="right" w:pos="-496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718F">
        <w:rPr>
          <w:rFonts w:ascii="Bookman Old Style" w:hAnsi="Bookman Old Style" w:cs="Arial"/>
          <w:b/>
          <w:sz w:val="24"/>
          <w:szCs w:val="24"/>
        </w:rPr>
        <w:t>ZESTAW II</w:t>
      </w:r>
    </w:p>
    <w:p w:rsidR="00D348BC" w:rsidRPr="0008718F" w:rsidRDefault="00D348BC" w:rsidP="0008718F">
      <w:pPr>
        <w:pStyle w:val="Tekstpodstawowy"/>
        <w:numPr>
          <w:ilvl w:val="0"/>
          <w:numId w:val="37"/>
        </w:numPr>
        <w:tabs>
          <w:tab w:val="right" w:pos="-4962"/>
        </w:tabs>
        <w:spacing w:after="0" w:line="360" w:lineRule="auto"/>
        <w:ind w:left="0" w:firstLine="0"/>
        <w:jc w:val="both"/>
        <w:rPr>
          <w:rFonts w:ascii="Bookman Old Style" w:hAnsi="Bookman Old Style"/>
          <w:u w:val="single"/>
        </w:rPr>
      </w:pPr>
      <w:r w:rsidRPr="0008718F">
        <w:rPr>
          <w:rFonts w:ascii="Bookman Old Style" w:hAnsi="Bookman Old Style"/>
        </w:rPr>
        <w:t xml:space="preserve">Korzystając z przysługujących nam jako uczestnikom ww. postępowania uprawnień wynikających z art. 38 ust. 1 ustawy z dnia 29 </w:t>
      </w:r>
      <w:r w:rsidRPr="0008718F">
        <w:rPr>
          <w:rFonts w:ascii="Bookman Old Style" w:hAnsi="Bookman Old Style"/>
        </w:rPr>
        <w:lastRenderedPageBreak/>
        <w:t xml:space="preserve">stycznia 2004 r. Prawo zamówień publicznych / Dz. U. z 2018 r., poz. 1986 / (w dalszej części pisma zwanej Ustawą </w:t>
      </w:r>
      <w:proofErr w:type="spellStart"/>
      <w:r w:rsidRPr="0008718F">
        <w:rPr>
          <w:rFonts w:ascii="Bookman Old Style" w:hAnsi="Bookman Old Style"/>
        </w:rPr>
        <w:t>Pzp</w:t>
      </w:r>
      <w:proofErr w:type="spellEnd"/>
      <w:r w:rsidRPr="0008718F">
        <w:rPr>
          <w:rFonts w:ascii="Bookman Old Style" w:hAnsi="Bookman Old Style"/>
        </w:rPr>
        <w:t xml:space="preserve">), zwracamy się do Państwa jako Zamawiającego o </w:t>
      </w:r>
      <w:r w:rsidRPr="0008718F">
        <w:rPr>
          <w:rFonts w:ascii="Bookman Old Style" w:hAnsi="Bookman Old Style"/>
          <w:u w:val="single"/>
        </w:rPr>
        <w:t xml:space="preserve">wprowadzenie zmian w  treści SIWZ: 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</w:rPr>
      </w:pPr>
      <w:r w:rsidRPr="0008718F">
        <w:rPr>
          <w:rFonts w:ascii="Bookman Old Style" w:hAnsi="Bookman Old Style"/>
          <w:u w:val="single"/>
        </w:rPr>
        <w:t>W związku z komunikatem wydanym przez Urząd Zamówień Publicznych, o następującej treści</w:t>
      </w:r>
      <w:r w:rsidRPr="0008718F">
        <w:rPr>
          <w:rFonts w:ascii="Bookman Old Style" w:hAnsi="Bookman Old Style"/>
        </w:rPr>
        <w:t xml:space="preserve"> :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b/>
          <w:bCs/>
          <w:i/>
          <w:iCs/>
        </w:rPr>
      </w:pPr>
      <w:r w:rsidRPr="0008718F">
        <w:rPr>
          <w:rFonts w:ascii="Bookman Old Style" w:hAnsi="Bookman Old Style"/>
          <w:b/>
          <w:bCs/>
          <w:i/>
          <w:iCs/>
        </w:rPr>
        <w:t>Komunikacja elektroniczna w dobie zagrożenia epidemicznego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i/>
          <w:iCs/>
        </w:rPr>
      </w:pPr>
      <w:r w:rsidRPr="0008718F">
        <w:rPr>
          <w:rFonts w:ascii="Bookman Old Style" w:hAnsi="Bookman Old Style"/>
          <w:i/>
          <w:iCs/>
        </w:rPr>
        <w:t>W obecnej sytuacji zagrożenia epidemicznego Urząd Zamówień Publicznych zachęca zamawiających do komunikowania się z wykonawcami za pomocą środków komunikacji elektronicznej również w postępowaniach o udzielenie zamówienia publicznego o wartości poniżej progów unijnych.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i/>
          <w:iCs/>
        </w:rPr>
      </w:pPr>
      <w:r w:rsidRPr="0008718F">
        <w:rPr>
          <w:rFonts w:ascii="Bookman Old Style" w:hAnsi="Bookman Old Style"/>
          <w:i/>
          <w:iCs/>
        </w:rPr>
        <w:t xml:space="preserve">Urząd Zamówień Publicznych zaleca, aby komunikacją elektroniczną objąć wszelką korespondencję występującą w postępowaniu, w tym składanie ofert, wniosków o dopuszczenie do udziału w postępowaniu, oświadczeń, a także dokumentów. Przypominamy jednak, że oferty, wnioski o dopuszczenie do udziału w postępowaniu oraz oświadczenie, o którym mowa w art. 25a składane w postaci elektronicznej należy </w:t>
      </w:r>
      <w:proofErr w:type="spellStart"/>
      <w:r w:rsidRPr="0008718F">
        <w:rPr>
          <w:rFonts w:ascii="Bookman Old Style" w:hAnsi="Bookman Old Style"/>
          <w:i/>
          <w:iCs/>
        </w:rPr>
        <w:t>opatrzeć</w:t>
      </w:r>
      <w:proofErr w:type="spellEnd"/>
      <w:r w:rsidRPr="0008718F">
        <w:rPr>
          <w:rFonts w:ascii="Bookman Old Style" w:hAnsi="Bookman Old Style"/>
          <w:i/>
          <w:iCs/>
        </w:rPr>
        <w:t xml:space="preserve"> kwalifikowanym podpisem elektronicznym.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i/>
          <w:iCs/>
        </w:rPr>
      </w:pPr>
      <w:r w:rsidRPr="0008718F">
        <w:rPr>
          <w:rFonts w:ascii="Bookman Old Style" w:hAnsi="Bookman Old Style"/>
          <w:i/>
          <w:iCs/>
        </w:rPr>
        <w:t xml:space="preserve">Pragniemy również zwrócić Państwa uwagę, że zastosowanie komunikacji elektronicznej możliwe jest nie tylko przed wszczęciem postępowania o udzielenie zamówienia publicznego, ale także w jego trakcie. Zamawiający bowiem uprawniony jest na gruncie art. 38 ust. 4 ustawy </w:t>
      </w:r>
      <w:proofErr w:type="spellStart"/>
      <w:r w:rsidRPr="0008718F">
        <w:rPr>
          <w:rFonts w:ascii="Bookman Old Style" w:hAnsi="Bookman Old Style"/>
          <w:i/>
          <w:iCs/>
        </w:rPr>
        <w:t>Pzp</w:t>
      </w:r>
      <w:proofErr w:type="spellEnd"/>
      <w:r w:rsidRPr="0008718F">
        <w:rPr>
          <w:rFonts w:ascii="Bookman Old Style" w:hAnsi="Bookman Old Style"/>
          <w:i/>
          <w:iCs/>
        </w:rPr>
        <w:t xml:space="preserve"> w uzasadnionych przypadkach - do których niewątpliwie należy obecna sytuacja zagrożenia epidemicznego - przed upływem terminu składania ofert do zmiany treści specyfikacji istotnych warunków zamówienia, w tym sposobu komunikacji w postępowaniu. Dokonaną zmianę treści specyfikacji zamawiający udostępnia na stronie internetowej, a także dokonuje zmiany ogłoszenia o zamówieniu w Biuletynie Zamówień Publicznych. Zmiana sposobu komunikacji w postępowaniu powoduje, iż zamawiający wydłuża </w:t>
      </w:r>
      <w:r w:rsidRPr="0008718F">
        <w:rPr>
          <w:rFonts w:ascii="Bookman Old Style" w:hAnsi="Bookman Old Style"/>
          <w:i/>
          <w:iCs/>
        </w:rPr>
        <w:lastRenderedPageBreak/>
        <w:t>odpowiednio termin składania ofert, zapewniając tym samym wykonawcom dodatkowy czas na dostosowanie się do nowej sytuacji.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i/>
          <w:iCs/>
        </w:rPr>
      </w:pPr>
      <w:r w:rsidRPr="0008718F">
        <w:rPr>
          <w:rFonts w:ascii="Bookman Old Style" w:hAnsi="Bookman Old Style"/>
          <w:i/>
          <w:iCs/>
        </w:rPr>
        <w:t>Zwracamy jednak uwagę, że wybór sposobu komunikacji przez zamawiającego nie powinien ograniczać uprawnień wykonawców. Tym samym w przypadku braku możliwości złożenia przez wykonawców ofert, wniosków i innych dokumentów  w postaci elektronicznej zamawiający powinien umożliwić ich złożenie również w sposób tradycyjny.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u w:val="single"/>
        </w:rPr>
      </w:pPr>
      <w:r w:rsidRPr="0008718F">
        <w:rPr>
          <w:rFonts w:ascii="Bookman Old Style" w:hAnsi="Bookman Old Style"/>
          <w:u w:val="single"/>
        </w:rPr>
        <w:t xml:space="preserve">źródło:https://www.uzp.gov.pl/aktualnosci/komunikacja-elektroniczna-w-dobie-zagrozenia-epidemicznego </w:t>
      </w:r>
    </w:p>
    <w:p w:rsidR="00D348BC" w:rsidRPr="0008718F" w:rsidRDefault="00D348BC" w:rsidP="0008718F">
      <w:pPr>
        <w:pStyle w:val="Tekstpodstawowy"/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08718F">
        <w:rPr>
          <w:rFonts w:ascii="Bookman Old Style" w:hAnsi="Bookman Old Style"/>
          <w:b/>
          <w:bCs/>
        </w:rPr>
        <w:t xml:space="preserve">Prosimy Zamawiającego o możliwość złożenia oferty, a następnie w trakcie badania ofert składania wszelkich wyjaśnień, wniosków, odpowiedzi na stosowne wezwania, za pośrednictwem środków komunikacji elektronicznej, o których mowa w art. 10a ustawy </w:t>
      </w:r>
      <w:proofErr w:type="spellStart"/>
      <w:r w:rsidRPr="0008718F">
        <w:rPr>
          <w:rFonts w:ascii="Bookman Old Style" w:hAnsi="Bookman Old Style"/>
          <w:b/>
          <w:bCs/>
        </w:rPr>
        <w:t>Pzp</w:t>
      </w:r>
      <w:proofErr w:type="spellEnd"/>
      <w:r w:rsidRPr="0008718F">
        <w:rPr>
          <w:rFonts w:ascii="Bookman Old Style" w:hAnsi="Bookman Old Style"/>
          <w:b/>
          <w:bCs/>
        </w:rPr>
        <w:t>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8718F">
        <w:rPr>
          <w:rFonts w:ascii="Bookman Old Style" w:hAnsi="Bookman Old Style"/>
          <w:b/>
          <w:color w:val="0070C0"/>
          <w:sz w:val="24"/>
          <w:szCs w:val="24"/>
        </w:rPr>
        <w:t>Zamawiający pozostawia zapisy SIWZ dotyczące komunikacji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Czy Zamawiający wymaga zamontowania zbiorników na ciekły tlen medyczny wyposażonych w system telemetrii tj. zdalnej transmisji danych o stanie napełnienia zbiornika z punktu zbiornikowego do centralnego komputera dostawcy ciekłego tlenu medycznego umożliwiający Zamawiającemu bieżący dostęp do danych w oparciu o ogólnodostępną wersję przeglądarki internetowej?</w:t>
      </w:r>
    </w:p>
    <w:p w:rsidR="00D348BC" w:rsidRPr="0008718F" w:rsidRDefault="00D348BC" w:rsidP="0008718F">
      <w:pPr>
        <w:tabs>
          <w:tab w:val="right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LindeDaxOffice"/>
          <w:b/>
          <w:color w:val="0070C0"/>
          <w:sz w:val="24"/>
          <w:szCs w:val="24"/>
        </w:rPr>
      </w:pPr>
      <w:r w:rsidRPr="0008718F">
        <w:rPr>
          <w:rFonts w:ascii="Bookman Old Style" w:hAnsi="Bookman Old Style" w:cs="LindeDaxOffice"/>
          <w:b/>
          <w:color w:val="0070C0"/>
          <w:sz w:val="24"/>
          <w:szCs w:val="24"/>
        </w:rPr>
        <w:t xml:space="preserve">Zamawiający </w:t>
      </w:r>
      <w:r w:rsidRPr="0008718F">
        <w:rPr>
          <w:rFonts w:ascii="Bookman Old Style" w:hAnsi="Bookman Old Style" w:cs="LindeDaxOffice"/>
          <w:b/>
          <w:color w:val="0070C0"/>
          <w:sz w:val="24"/>
          <w:szCs w:val="24"/>
          <w:u w:val="single"/>
        </w:rPr>
        <w:t>nie wymaga</w:t>
      </w:r>
      <w:r w:rsidRPr="0008718F">
        <w:rPr>
          <w:rFonts w:ascii="Bookman Old Style" w:hAnsi="Bookman Old Style" w:cs="LindeDaxOffice"/>
          <w:b/>
          <w:color w:val="0070C0"/>
          <w:sz w:val="24"/>
          <w:szCs w:val="24"/>
        </w:rPr>
        <w:t xml:space="preserve"> zamontowania zbiorników na ciekły tlen medyczny wyposażonych w system telemetrii tj. zdalnej transmisji danych o stanie napełnienia zbiornika z punktu zbiornikowego do centralnego komputera dostawcy ciekłego tlenu medycznego umożliwiający Zamawiającemu bieżący dostęp do danych w oparciu o ogólnodostępną wersję przeglądarki internetowej.</w:t>
      </w:r>
    </w:p>
    <w:p w:rsidR="00D348BC" w:rsidRPr="0008718F" w:rsidRDefault="00D348BC" w:rsidP="0008718F">
      <w:pPr>
        <w:pStyle w:val="Akapitzlist"/>
        <w:tabs>
          <w:tab w:val="right" w:pos="-4962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b/>
          <w:color w:val="0070C0"/>
          <w:sz w:val="24"/>
          <w:szCs w:val="24"/>
        </w:rPr>
      </w:pPr>
      <w:r w:rsidRPr="0008718F">
        <w:rPr>
          <w:rFonts w:ascii="Bookman Old Style" w:hAnsi="Bookman Old Style" w:cs="LindeDaxOffice"/>
          <w:b/>
          <w:color w:val="0070C0"/>
          <w:sz w:val="24"/>
          <w:szCs w:val="24"/>
        </w:rPr>
        <w:lastRenderedPageBreak/>
        <w:t xml:space="preserve">Zamawiający </w:t>
      </w:r>
      <w:r w:rsidRPr="0008718F">
        <w:rPr>
          <w:rFonts w:ascii="Bookman Old Style" w:hAnsi="Bookman Old Style" w:cs="LindeDaxOffice"/>
          <w:b/>
          <w:color w:val="0070C0"/>
          <w:sz w:val="24"/>
          <w:szCs w:val="24"/>
          <w:u w:val="single"/>
        </w:rPr>
        <w:t>nie dopuszcza</w:t>
      </w:r>
      <w:r w:rsidRPr="0008718F">
        <w:rPr>
          <w:rFonts w:ascii="Bookman Old Style" w:hAnsi="Bookman Old Style" w:cs="LindeDaxOffice"/>
          <w:b/>
          <w:color w:val="0070C0"/>
          <w:sz w:val="24"/>
          <w:szCs w:val="24"/>
        </w:rPr>
        <w:t xml:space="preserve"> możliwości dostępu do danych w oparciu o ogólnodostępną wersję przeglądarki internetowej.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Czy Zamawiający dopuszcza dostawy ciekłego tlenu medycznego do zbiorników Wykonawcy zlokalizowanych w swoich siedzibach w Poznaniu, Ludwikowie oraz Chodzieży, przez 24 godziny na dobę 7 dni w tygodniu?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8718F">
        <w:rPr>
          <w:rFonts w:ascii="Bookman Old Style" w:hAnsi="Bookman Old Style"/>
          <w:b/>
          <w:color w:val="0070C0"/>
          <w:sz w:val="24"/>
          <w:szCs w:val="24"/>
        </w:rPr>
        <w:t>Zamawiający dopuszcza dostawy ciekłego tlenu medycznego do zbiorników Wykonawcy zlokalizowanych w swoich siedzibach w Poznaniu, Ludwikowie oraz Chodzieży, przez 24 godziny na dobę 7 dni w tygodniu.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Czy Zamawiający ma na myśli dwutlenek węgla do laparoskopii, butla 7,5 kg (Załącznik nr 2a formularz ofertowy, Pakiet nr 3, lp. 2)</w:t>
      </w:r>
    </w:p>
    <w:p w:rsidR="00C27CBF" w:rsidRPr="0008718F" w:rsidRDefault="00C27CBF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8718F">
        <w:rPr>
          <w:rFonts w:ascii="Bookman Old Style" w:hAnsi="Bookman Old Style"/>
          <w:b/>
          <w:color w:val="0070C0"/>
          <w:sz w:val="24"/>
          <w:szCs w:val="24"/>
        </w:rPr>
        <w:t>Zamawiający ma na myśli dwutlenek węgla do laparoskopii, butla 7,5 kg (Zał</w:t>
      </w:r>
      <w:r w:rsidR="002D4A79" w:rsidRPr="0008718F">
        <w:rPr>
          <w:rFonts w:ascii="Bookman Old Style" w:hAnsi="Bookman Old Style"/>
          <w:b/>
          <w:color w:val="0070C0"/>
          <w:sz w:val="24"/>
          <w:szCs w:val="24"/>
        </w:rPr>
        <w:t>ącznik nr 2a formularz ofertowy) -</w:t>
      </w:r>
      <w:r w:rsidRPr="0008718F">
        <w:rPr>
          <w:rFonts w:ascii="Bookman Old Style" w:hAnsi="Bookman Old Style"/>
          <w:b/>
          <w:color w:val="0070C0"/>
          <w:sz w:val="24"/>
          <w:szCs w:val="24"/>
        </w:rPr>
        <w:t xml:space="preserve"> Pakiet nr 3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Czy Zamawiający dopuszcza dostawę gazów z Pakietu nr 3 , lp. 3 „GAZ DO TESTÓW” oraz lp. 4 „GAZ DO KALIBRACJI SPIROMETRU” niebędących wyrobami medycznymi? </w:t>
      </w:r>
    </w:p>
    <w:p w:rsidR="00AE4106" w:rsidRPr="0008718F" w:rsidRDefault="00AE4106" w:rsidP="0008718F">
      <w:pPr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Zamawiający </w:t>
      </w: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  <w:u w:val="single"/>
        </w:rPr>
        <w:t>nie</w:t>
      </w: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 dopuszc</w:t>
      </w:r>
      <w:r w:rsidR="005D57CF"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 dostawy gazów z Pakietu nr 3</w:t>
      </w: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, lp. 3 „GAZ DO TESTÓW” oraz lp. 4 „GAZ DO KALIBRACJI SPIROMETRU” niebędących wyrobami medycznymi</w:t>
      </w:r>
    </w:p>
    <w:p w:rsidR="008C0548" w:rsidRPr="0008718F" w:rsidRDefault="008C0548" w:rsidP="0008718F">
      <w:pPr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Czy Zamawiający dopuszcza napełnianie butli argonem o czystości 5.0 (99,999%)? (Załącznik nr 2a formularz</w:t>
      </w:r>
      <w:r w:rsidR="00E144CD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ofertowy,</w:t>
      </w:r>
      <w:r w:rsidR="00AE4106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 xml:space="preserve">Pakiet nr 4, </w:t>
      </w:r>
      <w:proofErr w:type="spellStart"/>
      <w:r w:rsidRPr="0008718F">
        <w:rPr>
          <w:rFonts w:ascii="Bookman Old Style" w:hAnsi="Bookman Old Style"/>
          <w:sz w:val="24"/>
          <w:szCs w:val="24"/>
        </w:rPr>
        <w:t>lp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3.) </w:t>
      </w:r>
    </w:p>
    <w:p w:rsidR="00AE4106" w:rsidRPr="006B5E39" w:rsidRDefault="00AE4106" w:rsidP="0008718F">
      <w:pPr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6B5E39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Zamawiający dopuszcza napełnianie butli argonem o czystości 5.0 (99,999%)? (Załącznik nr 2a formularz ofertowy, Pakiet nr 4, </w:t>
      </w:r>
      <w:proofErr w:type="spellStart"/>
      <w:r w:rsidRPr="006B5E39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lp</w:t>
      </w:r>
      <w:proofErr w:type="spellEnd"/>
      <w:r w:rsidRPr="006B5E39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 3.)</w:t>
      </w:r>
      <w:r w:rsidR="006B5E39" w:rsidRPr="006B5E39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. Argon </w:t>
      </w:r>
      <w:r w:rsidR="006B5E39" w:rsidRPr="006B5E39">
        <w:rPr>
          <w:color w:val="FF0000"/>
          <w:sz w:val="24"/>
          <w:szCs w:val="24"/>
        </w:rPr>
        <w:t xml:space="preserve"> </w:t>
      </w:r>
      <w:r w:rsidR="006B5E39" w:rsidRPr="006B5E39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musi być zarejestrowany jako wyrób medyczny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4,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6.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4a. wzór umowy, uwzględniającą sytuacje, w których niemożliwa będzie naprawa przedmiotu dzierżawy w terminach wskazanych przez umowę.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„Wykonawca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1 dnia od zgłoszenia awarii zgodnie z ust. 2. Wykonawca dokona wymiany, o jakiej mowa w zdaniu pierwszym w terminie przez strony uzgodnionym </w:t>
      </w:r>
      <w:r w:rsidRPr="0008718F">
        <w:rPr>
          <w:rFonts w:ascii="Bookman Old Style" w:hAnsi="Bookman Old Style"/>
          <w:b/>
          <w:bCs/>
          <w:sz w:val="24"/>
          <w:szCs w:val="24"/>
        </w:rPr>
        <w:t>lub</w:t>
      </w:r>
      <w:r w:rsidR="00AE4106" w:rsidRPr="0008718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8718F">
        <w:rPr>
          <w:rFonts w:ascii="Bookman Old Style" w:hAnsi="Bookman Old Style"/>
          <w:b/>
          <w:bCs/>
          <w:sz w:val="24"/>
          <w:szCs w:val="24"/>
        </w:rPr>
        <w:t>zapewni Zamawiającemu inne zasilanie w tlen medyczny</w:t>
      </w:r>
      <w:r w:rsidRPr="0008718F">
        <w:rPr>
          <w:rFonts w:ascii="Bookman Old Style" w:hAnsi="Bookman Old Style"/>
          <w:sz w:val="24"/>
          <w:szCs w:val="24"/>
        </w:rPr>
        <w:t xml:space="preserve">, nie później niż w ciągu 2 dni roboczych od zgłoszenia awarii. </w:t>
      </w:r>
    </w:p>
    <w:p w:rsidR="00075DA9" w:rsidRPr="0008718F" w:rsidRDefault="00075DA9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8718F">
        <w:rPr>
          <w:rFonts w:ascii="Bookman Old Style" w:hAnsi="Bookman Old Style"/>
          <w:b/>
          <w:color w:val="0070C0"/>
          <w:sz w:val="24"/>
          <w:szCs w:val="24"/>
        </w:rPr>
        <w:t>Zamawiający pozostawia zapisy wzoru umowy bez zmian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uwzględnienie przy ocenie kryteriów „terminy dostaw” w poszczególnych pakietach dni roboczych, jako że, co do zasady, dostawy odbywają się od poniedziałku do piątku.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również o uwzględnienie faktu, że przy mieszaninach  gazów specjalnych (wymienionych w SIWZ jako tzw. gazy do testów, kalibracji spirometru, kalibracji </w:t>
      </w:r>
      <w:proofErr w:type="spellStart"/>
      <w:r w:rsidRPr="0008718F">
        <w:rPr>
          <w:rFonts w:ascii="Bookman Old Style" w:hAnsi="Bookman Old Style"/>
          <w:sz w:val="24"/>
          <w:szCs w:val="24"/>
        </w:rPr>
        <w:t>bodypletyzmografii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), czas dostawy wynika z przyczyn technicznych - aby uzyskać stabilną mieszaninę o podanym składzie musi upłynąć, w niektórych przypadkach, do kilku tygodni.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W związku z tym proponujemy zmiany jak niżej:</w:t>
      </w:r>
    </w:p>
    <w:p w:rsidR="00D348BC" w:rsidRPr="0008718F" w:rsidRDefault="00D348BC" w:rsidP="0008718F">
      <w:pPr>
        <w:pStyle w:val="Akapitzlist"/>
        <w:numPr>
          <w:ilvl w:val="1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Pakiet nr 1, 2 oraz 5  - maksymalnie 5 dni roboczych </w:t>
      </w:r>
    </w:p>
    <w:p w:rsidR="00D348BC" w:rsidRPr="0008718F" w:rsidRDefault="00D348BC" w:rsidP="0008718F">
      <w:pPr>
        <w:pStyle w:val="Akapitzlist"/>
        <w:numPr>
          <w:ilvl w:val="1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Pakiet nr 3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8718F">
        <w:rPr>
          <w:rFonts w:ascii="Bookman Old Style" w:hAnsi="Bookman Old Style"/>
          <w:sz w:val="24"/>
          <w:szCs w:val="24"/>
        </w:rPr>
        <w:t>Podkryterium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1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Pozycje 1,2 - maksymalnie 5 dni roboczych </w:t>
      </w:r>
    </w:p>
    <w:p w:rsidR="00D348BC" w:rsidRPr="0008718F" w:rsidRDefault="00D348BC" w:rsidP="0008718F">
      <w:pPr>
        <w:pStyle w:val="Akapitzlist"/>
        <w:numPr>
          <w:ilvl w:val="1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Pakiet nr 3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8718F">
        <w:rPr>
          <w:rFonts w:ascii="Bookman Old Style" w:hAnsi="Bookman Old Style"/>
          <w:sz w:val="24"/>
          <w:szCs w:val="24"/>
        </w:rPr>
        <w:lastRenderedPageBreak/>
        <w:t>Podkryterium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Pozycje 3,4 – maksymalnie 42 dni roboczych </w:t>
      </w:r>
    </w:p>
    <w:p w:rsidR="00D348BC" w:rsidRPr="0008718F" w:rsidRDefault="00D348BC" w:rsidP="0008718F">
      <w:pPr>
        <w:pStyle w:val="Akapitzlist"/>
        <w:numPr>
          <w:ilvl w:val="1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Pakiet nr 4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8718F">
        <w:rPr>
          <w:rFonts w:ascii="Bookman Old Style" w:hAnsi="Bookman Old Style"/>
          <w:sz w:val="24"/>
          <w:szCs w:val="24"/>
        </w:rPr>
        <w:t>Podkryterium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1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Pozycje 1 - maksymalnie 42 dni roboczych</w:t>
      </w:r>
    </w:p>
    <w:p w:rsidR="00D348BC" w:rsidRPr="0008718F" w:rsidRDefault="00D348BC" w:rsidP="0008718F">
      <w:pPr>
        <w:pStyle w:val="Akapitzlist"/>
        <w:numPr>
          <w:ilvl w:val="1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8718F">
        <w:rPr>
          <w:rFonts w:ascii="Bookman Old Style" w:hAnsi="Bookman Old Style"/>
          <w:sz w:val="24"/>
          <w:szCs w:val="24"/>
        </w:rPr>
        <w:t>Podkryterium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Pozycje 2 - maksymalnie 42 dni roboczych </w:t>
      </w:r>
    </w:p>
    <w:p w:rsidR="00D348BC" w:rsidRPr="0008718F" w:rsidRDefault="00D348BC" w:rsidP="0008718F">
      <w:pPr>
        <w:pStyle w:val="Akapitzlist"/>
        <w:numPr>
          <w:ilvl w:val="1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8718F">
        <w:rPr>
          <w:rFonts w:ascii="Bookman Old Style" w:hAnsi="Bookman Old Style"/>
          <w:sz w:val="24"/>
          <w:szCs w:val="24"/>
        </w:rPr>
        <w:t>Podkryterium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3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Pozycje 3,4 – maksymalnie 14 dni roboczych </w:t>
      </w:r>
    </w:p>
    <w:p w:rsidR="00D348BC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SIWZ bez zmian.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4b. wzór 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„Dostawy będą odbywać się sukcesywnie zgodnie ze złożonym zamówieniem do ……………….dni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daty złożenia przez Zamawiającego zamówienia. Zamówienia składane będą telefonicznie, niezwłocznie potwierdzone pisemnie, przy pomocy poczty elektronicznej ( pod nr:.......................).”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5.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4b. wzór</w:t>
      </w:r>
      <w:r w:rsidR="002F14F2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„Reklamacje Zamawiającego będą załatwiane przez Wykonawcę niezwłocznie, nie później jednak do 4 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od daty otrzymania zgłoszenia o wadzie.”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4,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4b. wzór</w:t>
      </w:r>
      <w:r w:rsidR="002F14F2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lastRenderedPageBreak/>
        <w:t xml:space="preserve">„2. W przypadku awarii lub uszkodzenia butli, podlega ona wymianie na inną, sprawną, o parametrach identycznych  jak wymieniana, nie później niż w terminie </w:t>
      </w:r>
      <w:r w:rsidRPr="0008718F">
        <w:rPr>
          <w:rFonts w:ascii="Bookman Old Style" w:hAnsi="Bookman Old Style"/>
          <w:b/>
          <w:bCs/>
          <w:sz w:val="24"/>
          <w:szCs w:val="24"/>
        </w:rPr>
        <w:t>2 dni roboczych</w:t>
      </w:r>
      <w:r w:rsidRPr="0008718F">
        <w:rPr>
          <w:rFonts w:ascii="Bookman Old Style" w:hAnsi="Bookman Old Style"/>
          <w:sz w:val="24"/>
          <w:szCs w:val="24"/>
        </w:rPr>
        <w:t xml:space="preserve"> od zgłoszenia, o jakim mowa w ust. 1.”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4c. wzór</w:t>
      </w:r>
      <w:r w:rsidR="002F14F2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„Dostawy będą odbywać się sukcesywnie zgodnie ze złożonym zamówieniem: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pozycja 1 załącznika nr 1 do umowy ………………dni </w:t>
      </w:r>
      <w:r w:rsidRPr="0008718F">
        <w:rPr>
          <w:rFonts w:ascii="Bookman Old Style" w:hAnsi="Bookman Old Style"/>
          <w:b/>
          <w:bCs/>
          <w:sz w:val="24"/>
          <w:szCs w:val="24"/>
        </w:rPr>
        <w:t xml:space="preserve">roboczych </w:t>
      </w:r>
      <w:r w:rsidRPr="0008718F">
        <w:rPr>
          <w:rFonts w:ascii="Bookman Old Style" w:hAnsi="Bookman Old Style"/>
          <w:sz w:val="24"/>
          <w:szCs w:val="24"/>
        </w:rPr>
        <w:t xml:space="preserve">(zgodnie z deklaracją wykonawcy)  od daty złożenia przez Zamawiającego zamówienia;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pozycja 1 załącznika nr 1 do umowy - …………..dni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złożenia zamówienia,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pozycja 3 załącznika nr 1 do umowy ………….dni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złożenia zamówienia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pozycja 4 załącznika nr 1 do umowy ………….dni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złożenia zamówienia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Zamówienia składane będą telefonicznie, niezwłocznie potwierdzone pisemnie lub przy pomocy poczty elektronicznej”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5.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4c. wzór</w:t>
      </w:r>
      <w:r w:rsidR="002F14F2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„Reklamacje Zamawiającego będą załatwiane przez Wykonawcę niezwłocznie, nie później jednak do 4 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od daty otrzymania zgłoszenia o wadzie”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4,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4c. wzór 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lastRenderedPageBreak/>
        <w:t xml:space="preserve">„2. W przypadku awarii lub uszkodzenia butli, podlega ona wymianie na inną, sprawną, o parametrach identycznych  jak wymieniana, nie później niż w terminie 2 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od zgłoszenia, o jakim mowa w ust. 1.”</w:t>
      </w:r>
    </w:p>
    <w:p w:rsidR="00D348BC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2 .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4d. wzór</w:t>
      </w:r>
      <w:r w:rsidR="002F14F2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umowy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„2.Dostawy będą odbywać się sukcesywnie zgodnie ze złożonym zamówieniem: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1) pozycja 1 załącznika nr 1 do umowy ………………dni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 od daty złożenia przez Zamawiającego zamówienia;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2)pozycja 1 załącznika nr 1 do umowy - …………..dni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złożenia zamówienia,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3)pozycja 3 załącznika nr 1 do umowy ………….dni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złożenia zamówienia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4)pozycja 4 załącznika nr 1 do umowy ………….dni 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złożenia zamówienia 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Zamówienia składane będą telefonicznie, niezwłocznie potwierdzone pisemnie lub przy pomocy poczty elektronicznej.”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5.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4d. wzór</w:t>
      </w:r>
      <w:r w:rsidR="005D57CF" w:rsidRPr="0008718F">
        <w:rPr>
          <w:rFonts w:ascii="Bookman Old Style" w:hAnsi="Bookman Old Style"/>
          <w:sz w:val="24"/>
          <w:szCs w:val="24"/>
        </w:rPr>
        <w:t xml:space="preserve"> </w:t>
      </w:r>
      <w:r w:rsidRPr="0008718F">
        <w:rPr>
          <w:rFonts w:ascii="Bookman Old Style" w:hAnsi="Bookman Old Style"/>
          <w:sz w:val="24"/>
          <w:szCs w:val="24"/>
        </w:rPr>
        <w:t>umowy</w:t>
      </w:r>
      <w:r w:rsidR="005D57CF" w:rsidRPr="0008718F">
        <w:rPr>
          <w:rFonts w:ascii="Bookman Old Style" w:hAnsi="Bookman Old Style"/>
          <w:sz w:val="24"/>
          <w:szCs w:val="24"/>
        </w:rPr>
        <w:t>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„Reklamacje Zamawiającego będą załatwiane przez Wykonawcę niezwłocznie, nie później jednak do 4 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od daty otrzymania zgłoszenia o wadzie” 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4,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4d. </w:t>
      </w:r>
      <w:r w:rsidR="005D57CF" w:rsidRPr="0008718F">
        <w:rPr>
          <w:rFonts w:ascii="Bookman Old Style" w:hAnsi="Bookman Old Style"/>
          <w:sz w:val="24"/>
          <w:szCs w:val="24"/>
        </w:rPr>
        <w:t>wzoru um</w:t>
      </w:r>
      <w:r w:rsidR="002F14F2" w:rsidRPr="0008718F">
        <w:rPr>
          <w:rFonts w:ascii="Bookman Old Style" w:hAnsi="Bookman Old Style"/>
          <w:sz w:val="24"/>
          <w:szCs w:val="24"/>
        </w:rPr>
        <w:t>o</w:t>
      </w:r>
      <w:r w:rsidR="005D57CF" w:rsidRPr="0008718F">
        <w:rPr>
          <w:rFonts w:ascii="Bookman Old Style" w:hAnsi="Bookman Old Style"/>
          <w:sz w:val="24"/>
          <w:szCs w:val="24"/>
        </w:rPr>
        <w:t>wy.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lastRenderedPageBreak/>
        <w:t xml:space="preserve">„2. W przypadku awarii lub uszkodzenia butli, podlega ona wymianie na inną, sprawną, o parametrach identycznych  jak wymieniana, nie później niż w terminie 2 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od zgłoszenia, o jakim mowa w ust. 1.”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Prosimy o zmianę brzmienia § 2, </w:t>
      </w:r>
      <w:proofErr w:type="spellStart"/>
      <w:r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2 . </w:t>
      </w:r>
      <w:proofErr w:type="spellStart"/>
      <w:r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Pr="0008718F">
        <w:rPr>
          <w:rFonts w:ascii="Bookman Old Style" w:hAnsi="Bookman Old Style"/>
          <w:sz w:val="24"/>
          <w:szCs w:val="24"/>
        </w:rPr>
        <w:t xml:space="preserve"> 4e. </w:t>
      </w:r>
      <w:proofErr w:type="spellStart"/>
      <w:r w:rsidRPr="0008718F">
        <w:rPr>
          <w:rFonts w:ascii="Bookman Old Style" w:hAnsi="Bookman Old Style"/>
          <w:sz w:val="24"/>
          <w:szCs w:val="24"/>
        </w:rPr>
        <w:t>wzórumowy</w:t>
      </w:r>
      <w:proofErr w:type="spellEnd"/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„2.Dostawy odbywać się będą sukcesywnie, zgodnie ze złożonym zamówieniem, w ciągu ….dni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(zgodnie z deklaracją wykonawcy) od daty złożenia przez Zamawiającego zamówienia pisemnie lub mailem:......................”</w:t>
      </w:r>
    </w:p>
    <w:p w:rsidR="00D348BC" w:rsidRPr="0008718F" w:rsidRDefault="008C0548" w:rsidP="0008718F">
      <w:pPr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8C0548" w:rsidRPr="0008718F" w:rsidRDefault="008C0548" w:rsidP="0008718F">
      <w:pPr>
        <w:tabs>
          <w:tab w:val="right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48BC" w:rsidRPr="0008718F" w:rsidRDefault="00D348BC" w:rsidP="0008718F">
      <w:pPr>
        <w:pStyle w:val="Akapitzlist"/>
        <w:numPr>
          <w:ilvl w:val="0"/>
          <w:numId w:val="37"/>
        </w:numPr>
        <w:tabs>
          <w:tab w:val="right" w:pos="-4962"/>
        </w:tabs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>Prosimy o zmianę b</w:t>
      </w:r>
      <w:r w:rsidR="002F14F2" w:rsidRPr="0008718F">
        <w:rPr>
          <w:rFonts w:ascii="Bookman Old Style" w:hAnsi="Bookman Old Style"/>
          <w:sz w:val="24"/>
          <w:szCs w:val="24"/>
        </w:rPr>
        <w:t xml:space="preserve">rzmienia § 2, </w:t>
      </w:r>
      <w:proofErr w:type="spellStart"/>
      <w:r w:rsidR="002F14F2" w:rsidRPr="0008718F">
        <w:rPr>
          <w:rFonts w:ascii="Bookman Old Style" w:hAnsi="Bookman Old Style"/>
          <w:sz w:val="24"/>
          <w:szCs w:val="24"/>
        </w:rPr>
        <w:t>pkt</w:t>
      </w:r>
      <w:proofErr w:type="spellEnd"/>
      <w:r w:rsidR="002F14F2" w:rsidRPr="0008718F">
        <w:rPr>
          <w:rFonts w:ascii="Bookman Old Style" w:hAnsi="Bookman Old Style"/>
          <w:sz w:val="24"/>
          <w:szCs w:val="24"/>
        </w:rPr>
        <w:t xml:space="preserve"> 5. </w:t>
      </w:r>
      <w:proofErr w:type="spellStart"/>
      <w:r w:rsidR="002F14F2" w:rsidRPr="0008718F">
        <w:rPr>
          <w:rFonts w:ascii="Bookman Old Style" w:hAnsi="Bookman Old Style"/>
          <w:sz w:val="24"/>
          <w:szCs w:val="24"/>
        </w:rPr>
        <w:t>Zał</w:t>
      </w:r>
      <w:proofErr w:type="spellEnd"/>
      <w:r w:rsidR="002F14F2" w:rsidRPr="0008718F">
        <w:rPr>
          <w:rFonts w:ascii="Bookman Old Style" w:hAnsi="Bookman Old Style"/>
          <w:sz w:val="24"/>
          <w:szCs w:val="24"/>
        </w:rPr>
        <w:t xml:space="preserve"> 4e. wzo</w:t>
      </w:r>
      <w:r w:rsidRPr="0008718F">
        <w:rPr>
          <w:rFonts w:ascii="Bookman Old Style" w:hAnsi="Bookman Old Style"/>
          <w:sz w:val="24"/>
          <w:szCs w:val="24"/>
        </w:rPr>
        <w:t>ru</w:t>
      </w:r>
      <w:r w:rsidR="002F14F2" w:rsidRPr="0008718F">
        <w:rPr>
          <w:rFonts w:ascii="Bookman Old Style" w:hAnsi="Bookman Old Style"/>
          <w:sz w:val="24"/>
          <w:szCs w:val="24"/>
        </w:rPr>
        <w:t xml:space="preserve"> u</w:t>
      </w:r>
      <w:r w:rsidRPr="0008718F">
        <w:rPr>
          <w:rFonts w:ascii="Bookman Old Style" w:hAnsi="Bookman Old Style"/>
          <w:sz w:val="24"/>
          <w:szCs w:val="24"/>
        </w:rPr>
        <w:t>mowy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08718F">
        <w:rPr>
          <w:rFonts w:ascii="Bookman Old Style" w:hAnsi="Bookman Old Style"/>
          <w:sz w:val="24"/>
          <w:szCs w:val="24"/>
        </w:rPr>
        <w:t xml:space="preserve">„Reklamacje Zamawiającego będą załatwiane przez Wykonawcę niezwłocznie, nie później jednak do 4 dni </w:t>
      </w:r>
      <w:r w:rsidRPr="0008718F">
        <w:rPr>
          <w:rFonts w:ascii="Bookman Old Style" w:hAnsi="Bookman Old Style"/>
          <w:b/>
          <w:bCs/>
          <w:sz w:val="24"/>
          <w:szCs w:val="24"/>
        </w:rPr>
        <w:t>roboczych</w:t>
      </w:r>
      <w:r w:rsidRPr="0008718F">
        <w:rPr>
          <w:rFonts w:ascii="Bookman Old Style" w:hAnsi="Bookman Old Style"/>
          <w:sz w:val="24"/>
          <w:szCs w:val="24"/>
        </w:rPr>
        <w:t xml:space="preserve"> od daty otrzymania zgłoszenia o wadzie”</w:t>
      </w:r>
    </w:p>
    <w:p w:rsidR="008C0548" w:rsidRPr="0008718F" w:rsidRDefault="008C0548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08718F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Zamawiający pozostawia zapisy wzoru umowy bez zmian.</w:t>
      </w:r>
    </w:p>
    <w:p w:rsidR="00D348BC" w:rsidRPr="0008718F" w:rsidRDefault="00D348BC" w:rsidP="0008718F">
      <w:pPr>
        <w:pStyle w:val="Akapitzlist"/>
        <w:tabs>
          <w:tab w:val="right" w:pos="-4962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8718F" w:rsidRPr="0008718F" w:rsidRDefault="0008718F" w:rsidP="0008718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8718F">
        <w:rPr>
          <w:rFonts w:ascii="Bookman Old Style" w:hAnsi="Bookman Old Style"/>
          <w:b/>
          <w:sz w:val="24"/>
          <w:szCs w:val="24"/>
        </w:rPr>
        <w:t>Zamawiający działając zgodnie z art</w:t>
      </w:r>
      <w:r w:rsidRPr="0008718F">
        <w:rPr>
          <w:rFonts w:ascii="Bookman Old Style" w:hAnsi="Bookman Old Style"/>
          <w:b/>
          <w:bCs/>
          <w:sz w:val="24"/>
          <w:szCs w:val="24"/>
        </w:rPr>
        <w:t>. 38.</w:t>
      </w:r>
      <w:r w:rsidRPr="0008718F">
        <w:rPr>
          <w:rFonts w:ascii="Bookman Old Style" w:hAnsi="Bookman Old Style"/>
          <w:b/>
          <w:sz w:val="24"/>
          <w:szCs w:val="24"/>
        </w:rPr>
        <w:t xml:space="preserve"> ust 6 ustawy Prawo Zamówień Publicznych przedłuża termin składania ofert do dnia 27.04.2020 roku.</w:t>
      </w:r>
    </w:p>
    <w:p w:rsidR="0008718F" w:rsidRPr="0008718F" w:rsidRDefault="0008718F" w:rsidP="0008718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8718F">
        <w:rPr>
          <w:rFonts w:ascii="Bookman Old Style" w:hAnsi="Bookman Old Style"/>
          <w:b/>
          <w:sz w:val="24"/>
          <w:szCs w:val="24"/>
        </w:rPr>
        <w:t>Godziny składania i otwarcia ofert pozostają bez zmian.</w:t>
      </w:r>
    </w:p>
    <w:p w:rsidR="00415C65" w:rsidRPr="0008718F" w:rsidRDefault="00415C65" w:rsidP="0008718F">
      <w:pPr>
        <w:pStyle w:val="Nagwek"/>
        <w:tabs>
          <w:tab w:val="clear" w:pos="9072"/>
          <w:tab w:val="left" w:pos="-5103"/>
          <w:tab w:val="right" w:pos="-496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08718F" w:rsidSect="00E423A1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DC" w:rsidRDefault="00ED18DC" w:rsidP="00F92ECB">
      <w:pPr>
        <w:spacing w:after="0" w:line="240" w:lineRule="auto"/>
      </w:pPr>
      <w:r>
        <w:separator/>
      </w:r>
    </w:p>
  </w:endnote>
  <w:endnote w:type="continuationSeparator" w:id="1">
    <w:p w:rsidR="00ED18DC" w:rsidRDefault="00ED18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deDaxOffice">
    <w:altName w:val="Sitka Small"/>
    <w:charset w:val="EE"/>
    <w:family w:val="swiss"/>
    <w:pitch w:val="variable"/>
    <w:sig w:usb0="00000001" w:usb1="5000206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DC" w:rsidRDefault="00ED18D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18DC" w:rsidRDefault="00ED18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DC" w:rsidRDefault="00ED18DC" w:rsidP="00F92ECB">
      <w:pPr>
        <w:spacing w:after="0" w:line="240" w:lineRule="auto"/>
      </w:pPr>
      <w:r>
        <w:separator/>
      </w:r>
    </w:p>
  </w:footnote>
  <w:footnote w:type="continuationSeparator" w:id="1">
    <w:p w:rsidR="00ED18DC" w:rsidRDefault="00ED18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DC" w:rsidRPr="00923D22" w:rsidRDefault="00ED18DC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E86964" w:rsidRPr="00E86964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D18DC" w:rsidRPr="009946F1" w:rsidRDefault="00ED18D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86964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86964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423A1" w:rsidRPr="00E423A1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9</w:t>
                    </w:r>
                    <w:r w:rsidR="00E86964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sz w:val="20"/>
        <w:szCs w:val="20"/>
      </w:rPr>
      <w:t>11/2020</w:t>
    </w:r>
  </w:p>
  <w:p w:rsidR="00ED18DC" w:rsidRDefault="00ED18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12E23"/>
    <w:multiLevelType w:val="hybridMultilevel"/>
    <w:tmpl w:val="E822F830"/>
    <w:lvl w:ilvl="0" w:tplc="E9D419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8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9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1A35E9"/>
    <w:multiLevelType w:val="hybridMultilevel"/>
    <w:tmpl w:val="5DDEA2CE"/>
    <w:lvl w:ilvl="0" w:tplc="A6CECA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42DC5B08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45625B"/>
    <w:multiLevelType w:val="hybridMultilevel"/>
    <w:tmpl w:val="2C84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106F6E"/>
    <w:multiLevelType w:val="hybridMultilevel"/>
    <w:tmpl w:val="C97C4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17"/>
  </w:num>
  <w:num w:numId="5">
    <w:abstractNumId w:val="1"/>
  </w:num>
  <w:num w:numId="6">
    <w:abstractNumId w:val="0"/>
  </w:num>
  <w:num w:numId="7">
    <w:abstractNumId w:val="22"/>
  </w:num>
  <w:num w:numId="8">
    <w:abstractNumId w:val="15"/>
  </w:num>
  <w:num w:numId="9">
    <w:abstractNumId w:val="33"/>
  </w:num>
  <w:num w:numId="10">
    <w:abstractNumId w:val="13"/>
  </w:num>
  <w:num w:numId="11">
    <w:abstractNumId w:val="34"/>
  </w:num>
  <w:num w:numId="12">
    <w:abstractNumId w:val="31"/>
  </w:num>
  <w:num w:numId="13">
    <w:abstractNumId w:val="9"/>
  </w:num>
  <w:num w:numId="14">
    <w:abstractNumId w:val="36"/>
  </w:num>
  <w:num w:numId="15">
    <w:abstractNumId w:val="2"/>
  </w:num>
  <w:num w:numId="16">
    <w:abstractNumId w:val="37"/>
  </w:num>
  <w:num w:numId="17">
    <w:abstractNumId w:val="23"/>
  </w:num>
  <w:num w:numId="18">
    <w:abstractNumId w:val="20"/>
  </w:num>
  <w:num w:numId="19">
    <w:abstractNumId w:val="7"/>
  </w:num>
  <w:num w:numId="20">
    <w:abstractNumId w:val="8"/>
  </w:num>
  <w:num w:numId="21">
    <w:abstractNumId w:val="28"/>
  </w:num>
  <w:num w:numId="22">
    <w:abstractNumId w:val="4"/>
  </w:num>
  <w:num w:numId="23">
    <w:abstractNumId w:val="5"/>
  </w:num>
  <w:num w:numId="24">
    <w:abstractNumId w:val="25"/>
  </w:num>
  <w:num w:numId="25">
    <w:abstractNumId w:val="35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8"/>
  </w:num>
  <w:num w:numId="29">
    <w:abstractNumId w:val="19"/>
  </w:num>
  <w:num w:numId="30">
    <w:abstractNumId w:val="30"/>
  </w:num>
  <w:num w:numId="31">
    <w:abstractNumId w:val="16"/>
  </w:num>
  <w:num w:numId="32">
    <w:abstractNumId w:val="24"/>
  </w:num>
  <w:num w:numId="33">
    <w:abstractNumId w:val="3"/>
  </w:num>
  <w:num w:numId="34">
    <w:abstractNumId w:val="26"/>
  </w:num>
  <w:num w:numId="35">
    <w:abstractNumId w:val="21"/>
  </w:num>
  <w:num w:numId="36">
    <w:abstractNumId w:val="29"/>
  </w:num>
  <w:num w:numId="37">
    <w:abstractNumId w:val="14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75DA9"/>
    <w:rsid w:val="0008718F"/>
    <w:rsid w:val="000A0BE4"/>
    <w:rsid w:val="000A17AA"/>
    <w:rsid w:val="000A5724"/>
    <w:rsid w:val="000D432C"/>
    <w:rsid w:val="000F19A1"/>
    <w:rsid w:val="000F24E5"/>
    <w:rsid w:val="0010636E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6051"/>
    <w:rsid w:val="00227F1C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5A88"/>
    <w:rsid w:val="00295BC9"/>
    <w:rsid w:val="00297158"/>
    <w:rsid w:val="002B6129"/>
    <w:rsid w:val="002B6F4B"/>
    <w:rsid w:val="002C5D09"/>
    <w:rsid w:val="002D4198"/>
    <w:rsid w:val="002D4A79"/>
    <w:rsid w:val="002D6ACC"/>
    <w:rsid w:val="002F14F2"/>
    <w:rsid w:val="0030627C"/>
    <w:rsid w:val="00307C38"/>
    <w:rsid w:val="00321F07"/>
    <w:rsid w:val="00333554"/>
    <w:rsid w:val="00342D16"/>
    <w:rsid w:val="003433A2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04978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57CF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44140"/>
    <w:rsid w:val="0065646D"/>
    <w:rsid w:val="00656CE5"/>
    <w:rsid w:val="00656F13"/>
    <w:rsid w:val="006610CB"/>
    <w:rsid w:val="00667DCE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B5E39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2462"/>
    <w:rsid w:val="00757840"/>
    <w:rsid w:val="0076054C"/>
    <w:rsid w:val="00762FFB"/>
    <w:rsid w:val="00783E68"/>
    <w:rsid w:val="00787CE8"/>
    <w:rsid w:val="00790ED9"/>
    <w:rsid w:val="00793AD1"/>
    <w:rsid w:val="007A121C"/>
    <w:rsid w:val="007A4EE4"/>
    <w:rsid w:val="007A55B8"/>
    <w:rsid w:val="007C6F66"/>
    <w:rsid w:val="007C7A29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1B7"/>
    <w:rsid w:val="0085764E"/>
    <w:rsid w:val="00870337"/>
    <w:rsid w:val="0087411E"/>
    <w:rsid w:val="0089655B"/>
    <w:rsid w:val="008A5210"/>
    <w:rsid w:val="008B539F"/>
    <w:rsid w:val="008C0548"/>
    <w:rsid w:val="008C40AC"/>
    <w:rsid w:val="008D54B4"/>
    <w:rsid w:val="008E3AA5"/>
    <w:rsid w:val="008F3569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445C"/>
    <w:rsid w:val="00AA5831"/>
    <w:rsid w:val="00AB3DDC"/>
    <w:rsid w:val="00AB7FDE"/>
    <w:rsid w:val="00AC1FC9"/>
    <w:rsid w:val="00AD0E38"/>
    <w:rsid w:val="00AD5805"/>
    <w:rsid w:val="00AE4106"/>
    <w:rsid w:val="00AF3036"/>
    <w:rsid w:val="00AF50EB"/>
    <w:rsid w:val="00B005C9"/>
    <w:rsid w:val="00B13F6F"/>
    <w:rsid w:val="00B23B82"/>
    <w:rsid w:val="00B25045"/>
    <w:rsid w:val="00B418BA"/>
    <w:rsid w:val="00B43BFD"/>
    <w:rsid w:val="00B80CA8"/>
    <w:rsid w:val="00B95776"/>
    <w:rsid w:val="00BB6625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27CBF"/>
    <w:rsid w:val="00C47DEE"/>
    <w:rsid w:val="00C553E4"/>
    <w:rsid w:val="00C6162C"/>
    <w:rsid w:val="00C64EB6"/>
    <w:rsid w:val="00C70D7A"/>
    <w:rsid w:val="00C76E48"/>
    <w:rsid w:val="00C87937"/>
    <w:rsid w:val="00C95E48"/>
    <w:rsid w:val="00CA1EE4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348BC"/>
    <w:rsid w:val="00D42C86"/>
    <w:rsid w:val="00D53113"/>
    <w:rsid w:val="00D53DA3"/>
    <w:rsid w:val="00D54C01"/>
    <w:rsid w:val="00D602E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BB8"/>
    <w:rsid w:val="00E02150"/>
    <w:rsid w:val="00E144CD"/>
    <w:rsid w:val="00E20107"/>
    <w:rsid w:val="00E22E5A"/>
    <w:rsid w:val="00E24990"/>
    <w:rsid w:val="00E27958"/>
    <w:rsid w:val="00E423A1"/>
    <w:rsid w:val="00E439FD"/>
    <w:rsid w:val="00E45946"/>
    <w:rsid w:val="00E53138"/>
    <w:rsid w:val="00E74894"/>
    <w:rsid w:val="00E74EA8"/>
    <w:rsid w:val="00E8008C"/>
    <w:rsid w:val="00E8022B"/>
    <w:rsid w:val="00E839F8"/>
    <w:rsid w:val="00E83B65"/>
    <w:rsid w:val="00E86964"/>
    <w:rsid w:val="00E915CC"/>
    <w:rsid w:val="00EA3023"/>
    <w:rsid w:val="00EB0C2B"/>
    <w:rsid w:val="00EB43DC"/>
    <w:rsid w:val="00EB51C5"/>
    <w:rsid w:val="00EB7765"/>
    <w:rsid w:val="00ED18DC"/>
    <w:rsid w:val="00EE5338"/>
    <w:rsid w:val="00F031F7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32</TotalTime>
  <Pages>9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10</cp:revision>
  <cp:lastPrinted>2020-04-21T11:15:00Z</cp:lastPrinted>
  <dcterms:created xsi:type="dcterms:W3CDTF">2020-04-21T09:24:00Z</dcterms:created>
  <dcterms:modified xsi:type="dcterms:W3CDTF">2020-04-21T11:17:00Z</dcterms:modified>
</cp:coreProperties>
</file>