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2E" w:rsidRPr="005F1763" w:rsidRDefault="00D2582E" w:rsidP="005F1763">
      <w:pPr>
        <w:pStyle w:val="Nagwek"/>
        <w:tabs>
          <w:tab w:val="clear" w:pos="4536"/>
          <w:tab w:val="clear" w:pos="9072"/>
          <w:tab w:val="left" w:pos="-5103"/>
          <w:tab w:val="center" w:pos="-4962"/>
          <w:tab w:val="right" w:pos="142"/>
        </w:tabs>
        <w:jc w:val="right"/>
        <w:rPr>
          <w:rFonts w:ascii="Bookman Old Style" w:hAnsi="Bookman Old Style" w:cs="Arial"/>
          <w:lang w:eastAsia="zh-CN"/>
        </w:rPr>
      </w:pPr>
      <w:r w:rsidRPr="005F1763">
        <w:rPr>
          <w:rFonts w:ascii="Bookman Old Style" w:hAnsi="Bookman Old Style" w:cs="Arial"/>
          <w:lang w:eastAsia="zh-CN"/>
        </w:rPr>
        <w:t xml:space="preserve">Poznań, dnia </w:t>
      </w:r>
      <w:r w:rsidR="009D7F97">
        <w:rPr>
          <w:rFonts w:ascii="Bookman Old Style" w:hAnsi="Bookman Old Style" w:cs="Arial"/>
          <w:lang w:eastAsia="zh-CN"/>
        </w:rPr>
        <w:t>05</w:t>
      </w:r>
      <w:r w:rsidR="00AA69F0" w:rsidRPr="005F1763">
        <w:rPr>
          <w:rFonts w:ascii="Bookman Old Style" w:hAnsi="Bookman Old Style" w:cs="Arial"/>
          <w:lang w:eastAsia="zh-CN"/>
        </w:rPr>
        <w:t>.06.2020</w:t>
      </w:r>
      <w:r w:rsidRPr="005F1763">
        <w:rPr>
          <w:rFonts w:ascii="Bookman Old Style" w:hAnsi="Bookman Old Style" w:cs="Arial"/>
          <w:lang w:eastAsia="zh-CN"/>
        </w:rPr>
        <w:t xml:space="preserve"> r.</w:t>
      </w:r>
    </w:p>
    <w:p w:rsidR="00A829A7" w:rsidRPr="005F1763" w:rsidRDefault="00A829A7" w:rsidP="005F1763">
      <w:pPr>
        <w:pStyle w:val="Nagwek"/>
        <w:tabs>
          <w:tab w:val="clear" w:pos="4536"/>
          <w:tab w:val="clear" w:pos="9072"/>
          <w:tab w:val="left" w:pos="-5103"/>
          <w:tab w:val="center" w:pos="-4962"/>
          <w:tab w:val="right" w:pos="142"/>
        </w:tabs>
        <w:jc w:val="right"/>
        <w:rPr>
          <w:rFonts w:ascii="Bookman Old Style" w:hAnsi="Bookman Old Style" w:cs="Arial"/>
          <w:b/>
          <w:lang w:eastAsia="zh-CN"/>
        </w:rPr>
      </w:pPr>
    </w:p>
    <w:p w:rsidR="00A829A7" w:rsidRPr="005F1763" w:rsidRDefault="00A829A7" w:rsidP="005F1763">
      <w:pPr>
        <w:pStyle w:val="Nagwek"/>
        <w:tabs>
          <w:tab w:val="clear" w:pos="4536"/>
          <w:tab w:val="clear" w:pos="9072"/>
          <w:tab w:val="left" w:pos="-5103"/>
          <w:tab w:val="center" w:pos="-4962"/>
          <w:tab w:val="right" w:pos="142"/>
        </w:tabs>
        <w:jc w:val="right"/>
        <w:rPr>
          <w:rFonts w:ascii="Bookman Old Style" w:hAnsi="Bookman Old Style" w:cs="Arial"/>
          <w:b/>
          <w:lang w:eastAsia="zh-CN"/>
        </w:rPr>
      </w:pPr>
    </w:p>
    <w:p w:rsidR="00160DFD" w:rsidRDefault="00925D2D" w:rsidP="005F1763">
      <w:pPr>
        <w:pStyle w:val="Nagwek"/>
        <w:tabs>
          <w:tab w:val="clear" w:pos="4536"/>
          <w:tab w:val="clear" w:pos="9072"/>
          <w:tab w:val="left" w:pos="-5103"/>
          <w:tab w:val="center" w:pos="-4962"/>
          <w:tab w:val="right" w:pos="142"/>
        </w:tabs>
        <w:jc w:val="right"/>
        <w:rPr>
          <w:rFonts w:ascii="Bookman Old Style" w:hAnsi="Bookman Old Style" w:cs="Tahoma"/>
          <w:b/>
        </w:rPr>
      </w:pPr>
      <w:r w:rsidRPr="005F1763">
        <w:rPr>
          <w:rFonts w:ascii="Bookman Old Style" w:hAnsi="Bookman Old Style" w:cs="Tahoma"/>
          <w:b/>
        </w:rPr>
        <w:t>Uczestnicy postępowania</w:t>
      </w:r>
    </w:p>
    <w:p w:rsidR="005F1763" w:rsidRDefault="005F1763" w:rsidP="005F1763">
      <w:pPr>
        <w:pStyle w:val="Nagwek"/>
        <w:tabs>
          <w:tab w:val="clear" w:pos="4536"/>
          <w:tab w:val="clear" w:pos="9072"/>
          <w:tab w:val="left" w:pos="-5103"/>
          <w:tab w:val="center" w:pos="-4962"/>
          <w:tab w:val="right" w:pos="142"/>
        </w:tabs>
        <w:jc w:val="right"/>
        <w:rPr>
          <w:rFonts w:ascii="Bookman Old Style" w:hAnsi="Bookman Old Style" w:cs="Tahoma"/>
          <w:b/>
        </w:rPr>
      </w:pPr>
    </w:p>
    <w:p w:rsidR="005F1763" w:rsidRPr="005F1763" w:rsidRDefault="005F1763" w:rsidP="005F1763">
      <w:pPr>
        <w:pStyle w:val="Nagwek"/>
        <w:tabs>
          <w:tab w:val="clear" w:pos="4536"/>
          <w:tab w:val="clear" w:pos="9072"/>
          <w:tab w:val="left" w:pos="-5103"/>
          <w:tab w:val="center" w:pos="-4962"/>
          <w:tab w:val="right" w:pos="142"/>
        </w:tabs>
        <w:jc w:val="right"/>
        <w:rPr>
          <w:rFonts w:ascii="Bookman Old Style" w:hAnsi="Bookman Old Style" w:cs="Tahoma"/>
          <w:b/>
        </w:rPr>
      </w:pPr>
    </w:p>
    <w:p w:rsidR="0089655B" w:rsidRPr="005F1763" w:rsidRDefault="0089655B" w:rsidP="005F1763">
      <w:pPr>
        <w:pStyle w:val="Nagwek3"/>
        <w:tabs>
          <w:tab w:val="right" w:pos="142"/>
        </w:tabs>
        <w:spacing w:before="0" w:after="0"/>
        <w:jc w:val="both"/>
        <w:rPr>
          <w:rFonts w:ascii="Bookman Old Style" w:hAnsi="Bookman Old Style" w:cs="Arial"/>
          <w:sz w:val="22"/>
          <w:szCs w:val="22"/>
          <w:lang w:val="pl-PL"/>
        </w:rPr>
      </w:pPr>
    </w:p>
    <w:p w:rsidR="00E74EA8" w:rsidRPr="005F1763" w:rsidRDefault="006D31A7" w:rsidP="005F1763">
      <w:pPr>
        <w:pStyle w:val="tytu"/>
        <w:jc w:val="both"/>
        <w:rPr>
          <w:rFonts w:ascii="Bookman Old Style" w:hAnsi="Bookman Old Style"/>
          <w:sz w:val="22"/>
          <w:szCs w:val="22"/>
        </w:rPr>
      </w:pPr>
      <w:r w:rsidRPr="005F1763">
        <w:rPr>
          <w:rFonts w:ascii="Bookman Old Style" w:hAnsi="Bookman Old Style" w:cs="Arial"/>
          <w:sz w:val="22"/>
          <w:szCs w:val="22"/>
        </w:rPr>
        <w:t>D</w:t>
      </w:r>
      <w:r w:rsidR="00A829A7" w:rsidRPr="005F1763">
        <w:rPr>
          <w:rFonts w:ascii="Bookman Old Style" w:hAnsi="Bookman Old Style" w:cs="Arial"/>
          <w:sz w:val="22"/>
          <w:szCs w:val="22"/>
        </w:rPr>
        <w:t>otyczy</w:t>
      </w:r>
      <w:r w:rsidRPr="005F1763">
        <w:rPr>
          <w:rFonts w:ascii="Bookman Old Style" w:hAnsi="Bookman Old Style" w:cs="Arial"/>
          <w:sz w:val="22"/>
          <w:szCs w:val="22"/>
        </w:rPr>
        <w:t xml:space="preserve">: </w:t>
      </w:r>
      <w:r w:rsidR="00A829A7" w:rsidRPr="005F1763">
        <w:rPr>
          <w:rFonts w:ascii="Bookman Old Style" w:hAnsi="Bookman Old Style" w:cs="Arial"/>
          <w:sz w:val="22"/>
          <w:szCs w:val="22"/>
        </w:rPr>
        <w:t>przetargu nieograniczonego</w:t>
      </w:r>
      <w:r w:rsidR="00E27958" w:rsidRPr="005F1763">
        <w:rPr>
          <w:rFonts w:ascii="Bookman Old Style" w:hAnsi="Bookman Old Style" w:cs="Arial"/>
          <w:sz w:val="22"/>
          <w:szCs w:val="22"/>
        </w:rPr>
        <w:t xml:space="preserve"> </w:t>
      </w:r>
      <w:r w:rsidR="00692E04" w:rsidRPr="005F1763">
        <w:rPr>
          <w:rFonts w:ascii="Bookman Old Style" w:hAnsi="Bookman Old Style"/>
          <w:sz w:val="22"/>
          <w:szCs w:val="22"/>
          <w:lang w:eastAsia="pl-PL"/>
        </w:rPr>
        <w:t xml:space="preserve">na </w:t>
      </w:r>
      <w:r w:rsidR="00E74EA8" w:rsidRPr="005F1763">
        <w:rPr>
          <w:rFonts w:ascii="Bookman Old Style" w:hAnsi="Bookman Old Style"/>
          <w:sz w:val="22"/>
          <w:szCs w:val="22"/>
        </w:rPr>
        <w:t>modernizację dachów szpitala w Poznaniu</w:t>
      </w:r>
    </w:p>
    <w:p w:rsidR="00692E04" w:rsidRDefault="00692E04" w:rsidP="005F1763">
      <w:pPr>
        <w:pStyle w:val="Nagwek3"/>
        <w:tabs>
          <w:tab w:val="right" w:pos="142"/>
        </w:tabs>
        <w:spacing w:before="0" w:after="0"/>
        <w:jc w:val="both"/>
        <w:rPr>
          <w:rFonts w:ascii="Bookman Old Style" w:eastAsia="Times New Roman" w:hAnsi="Bookman Old Style"/>
          <w:sz w:val="22"/>
          <w:szCs w:val="22"/>
          <w:lang w:val="pl-PL" w:eastAsia="pl-PL"/>
        </w:rPr>
      </w:pPr>
    </w:p>
    <w:p w:rsidR="005F1763" w:rsidRPr="005F1763" w:rsidRDefault="005F1763" w:rsidP="005F1763">
      <w:pPr>
        <w:rPr>
          <w:lang w:eastAsia="pl-PL"/>
        </w:rPr>
      </w:pPr>
    </w:p>
    <w:p w:rsidR="00415C65" w:rsidRPr="005F1763" w:rsidRDefault="007132A4" w:rsidP="005F1763">
      <w:pPr>
        <w:tabs>
          <w:tab w:val="left" w:pos="-5103"/>
          <w:tab w:val="center" w:pos="-4962"/>
        </w:tabs>
        <w:spacing w:after="0" w:line="240" w:lineRule="auto"/>
        <w:jc w:val="both"/>
        <w:rPr>
          <w:rFonts w:ascii="Bookman Old Style" w:hAnsi="Bookman Old Style" w:cs="Tahoma"/>
        </w:rPr>
      </w:pPr>
      <w:r w:rsidRPr="005F1763">
        <w:rPr>
          <w:rFonts w:ascii="Bookman Old Style" w:hAnsi="Bookman Old Style" w:cs="Tahoma"/>
        </w:rPr>
        <w:t>Działając z</w:t>
      </w:r>
      <w:r w:rsidR="00415C65" w:rsidRPr="005F1763">
        <w:rPr>
          <w:rFonts w:ascii="Bookman Old Style" w:hAnsi="Bookman Old Style" w:cs="Tahoma"/>
        </w:rPr>
        <w:t xml:space="preserve">godnie z art. 38 ust. 1 ustawy Prawo Zamówień Publicznych z dnia 29 stycznia 2004 r. </w:t>
      </w:r>
      <w:r w:rsidR="00415C65" w:rsidRPr="005F1763">
        <w:rPr>
          <w:rFonts w:ascii="Bookman Old Style" w:hAnsi="Bookman Old Style"/>
        </w:rPr>
        <w:t>(</w:t>
      </w:r>
      <w:proofErr w:type="spellStart"/>
      <w:r w:rsidR="00415C65" w:rsidRPr="005F1763">
        <w:rPr>
          <w:rFonts w:ascii="Bookman Old Style" w:hAnsi="Bookman Old Style"/>
        </w:rPr>
        <w:t>j.t</w:t>
      </w:r>
      <w:proofErr w:type="spellEnd"/>
      <w:r w:rsidR="00415C65" w:rsidRPr="005F1763">
        <w:rPr>
          <w:rFonts w:ascii="Bookman Old Style" w:hAnsi="Bookman Old Style"/>
        </w:rPr>
        <w:t>. Dz. U. z 2019 r. poz. 1843)</w:t>
      </w:r>
      <w:r w:rsidR="00226051" w:rsidRPr="005F1763">
        <w:rPr>
          <w:rFonts w:ascii="Bookman Old Style" w:hAnsi="Bookman Old Style"/>
        </w:rPr>
        <w:t>,</w:t>
      </w:r>
      <w:r w:rsidR="00226051" w:rsidRPr="005F1763">
        <w:rPr>
          <w:rFonts w:ascii="Bookman Old Style" w:hAnsi="Bookman Old Style" w:cs="Tahoma"/>
        </w:rPr>
        <w:t xml:space="preserve"> </w:t>
      </w:r>
      <w:r w:rsidR="00415C65" w:rsidRPr="005F1763">
        <w:rPr>
          <w:rFonts w:ascii="Bookman Old Style" w:hAnsi="Bookman Old Style" w:cs="Tahoma"/>
        </w:rPr>
        <w:t>Zamawiający udziela wyjaśnień dotyczących Specyfikacji Istotnych Warunków Zamówienia.</w:t>
      </w:r>
    </w:p>
    <w:p w:rsidR="00AA69F0" w:rsidRPr="00294465" w:rsidRDefault="00AA69F0" w:rsidP="005F1763">
      <w:pPr>
        <w:spacing w:before="100" w:beforeAutospacing="1" w:after="100" w:afterAutospacing="1" w:line="240" w:lineRule="auto"/>
        <w:jc w:val="both"/>
        <w:rPr>
          <w:rFonts w:ascii="Bookman Old Style" w:eastAsia="Times New Roman" w:hAnsi="Bookman Old Style"/>
          <w:u w:val="single"/>
          <w:lang w:eastAsia="pl-PL"/>
        </w:rPr>
      </w:pPr>
      <w:r w:rsidRPr="00294465">
        <w:rPr>
          <w:rFonts w:ascii="Bookman Old Style" w:eastAsia="Times New Roman" w:hAnsi="Bookman Old Style"/>
          <w:u w:val="single"/>
          <w:lang w:eastAsia="pl-PL"/>
        </w:rPr>
        <w:t>Pytania i odpowiedzi:</w:t>
      </w: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Czy wymiana instalacji odgromowej na budynku nr 1 obejmuje jedynie powierzchnię oznaczoną na rys. 2.1 jako zakres montażu styropianu?</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Odp. 1</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Dla budynku nr1 wymiana instalacji odgromowej ma zostać wykonana w zakresie w którym przewidziano montaż warstwy izolacji termicznej  wraz z elementami pionowymi natynkowymi,  których demontaż jest konieczny podczas tych prac.</w:t>
      </w: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W schemacie 1.4 dla budynku nr 1 nie określono do jakiej rzędnej należy wymienić rury spustowe. Proszę Zamawiającego o podanie tego poziomu analogicznie jak zostało to zaprojektowane dla reszty budynków.</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Odp. 2</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Dla budynku nr1 istnieją różne sposoby zakończenia i podłączenia rur spustowych do sieci kanalizacji deszczowej. Dla elementów posiadających podłączenie, należy wymienić podłączenie rur spustowych analogicznie jak dla innych budynków do głębokości 0,5m poniżej terenu( fot.</w:t>
      </w:r>
      <w:r w:rsidR="00F00413">
        <w:rPr>
          <w:rFonts w:ascii="Bookman Old Style" w:eastAsia="Times New Roman" w:hAnsi="Bookman Old Style"/>
          <w:color w:val="0070C0"/>
          <w:lang w:eastAsia="pl-PL"/>
        </w:rPr>
        <w:t xml:space="preserve"> </w:t>
      </w:r>
      <w:r w:rsidRPr="00294465">
        <w:rPr>
          <w:rFonts w:ascii="Bookman Old Style" w:eastAsia="Times New Roman" w:hAnsi="Bookman Old Style"/>
          <w:color w:val="0070C0"/>
          <w:lang w:eastAsia="pl-PL"/>
        </w:rPr>
        <w:t xml:space="preserve">4.1. i 4.2.), dla rur spustowych odprowadzających wodę na teren należy przewidzieć odprowadzenie wody na teren. Zamawiający dopuszcza inny rozstaw rur spustowych na elewacji jeżeli będzie to podyktowane korzystniejszym odprowadzeniem wód opadowych z dachu. </w:t>
      </w: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 xml:space="preserve">W schemacie 1.4 dla budynku nr 1 wspomniano o konieczności prowadzenia zwodów pionowych instalacji odgromowej jako podtynkowe. Z uwagi na to, że </w:t>
      </w:r>
      <w:r w:rsidRPr="005F1763">
        <w:rPr>
          <w:rFonts w:ascii="Bookman Old Style" w:hAnsi="Bookman Old Style"/>
          <w:color w:val="222222"/>
          <w:sz w:val="22"/>
          <w:szCs w:val="22"/>
        </w:rPr>
        <w:lastRenderedPageBreak/>
        <w:t>ocieplenie elewacji nie stanowi przedmiotu zamówienia proszę o zgodę Zamawiającego na prowadzenie zwodów natynkowo.</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Odp. 3</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 xml:space="preserve">Zgodnie z UWAGA1.4. </w:t>
      </w:r>
      <w:proofErr w:type="spellStart"/>
      <w:r w:rsidRPr="00294465">
        <w:rPr>
          <w:rFonts w:ascii="Bookman Old Style" w:eastAsia="Times New Roman" w:hAnsi="Bookman Old Style"/>
          <w:color w:val="0070C0"/>
          <w:lang w:eastAsia="pl-PL"/>
        </w:rPr>
        <w:t>pkt</w:t>
      </w:r>
      <w:proofErr w:type="spellEnd"/>
      <w:r w:rsidRPr="00294465">
        <w:rPr>
          <w:rFonts w:ascii="Bookman Old Style" w:eastAsia="Times New Roman" w:hAnsi="Bookman Old Style"/>
          <w:color w:val="0070C0"/>
          <w:lang w:eastAsia="pl-PL"/>
        </w:rPr>
        <w:t xml:space="preserve"> 6. Zamawiający dopuszcza prowadzenie zwodów natynkowo.</w:t>
      </w: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 xml:space="preserve">Dla dachu budynku nr 4 zaplanowano dodatkowe ocieplenie dachu. Proszę o potwierdzenie, że w związku z tym należy przewidzieć w ofercie podniesienie </w:t>
      </w:r>
      <w:proofErr w:type="spellStart"/>
      <w:r w:rsidRPr="005F1763">
        <w:rPr>
          <w:rFonts w:ascii="Bookman Old Style" w:hAnsi="Bookman Old Style"/>
          <w:color w:val="222222"/>
          <w:sz w:val="22"/>
          <w:szCs w:val="22"/>
        </w:rPr>
        <w:t>ogniomurków</w:t>
      </w:r>
      <w:proofErr w:type="spellEnd"/>
      <w:r w:rsidRPr="005F1763">
        <w:rPr>
          <w:rFonts w:ascii="Bookman Old Style" w:hAnsi="Bookman Old Style"/>
          <w:color w:val="222222"/>
          <w:sz w:val="22"/>
          <w:szCs w:val="22"/>
        </w:rPr>
        <w:t xml:space="preserve">. Jeśli tak to proszę Zamawiającego o zgodę na  podniesienie attyki za pomocą profili stalowych lub płyty </w:t>
      </w:r>
      <w:proofErr w:type="spellStart"/>
      <w:r w:rsidRPr="005F1763">
        <w:rPr>
          <w:rFonts w:ascii="Bookman Old Style" w:hAnsi="Bookman Old Style"/>
          <w:color w:val="222222"/>
          <w:sz w:val="22"/>
          <w:szCs w:val="22"/>
        </w:rPr>
        <w:t>osb</w:t>
      </w:r>
      <w:proofErr w:type="spellEnd"/>
      <w:r w:rsidRPr="005F1763">
        <w:rPr>
          <w:rFonts w:ascii="Bookman Old Style" w:hAnsi="Bookman Old Style"/>
          <w:color w:val="222222"/>
          <w:sz w:val="22"/>
          <w:szCs w:val="22"/>
        </w:rPr>
        <w:t>, bez konieczności murowania, wykańczając elewację obróbką blaszaną lub wyprawą elewacyjną.</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Odp. 4</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 xml:space="preserve">Zamawiający potwierdza, iż zaplanowana warstwa termoizolacji spowoduje konieczność wyniesienia  attyk. Podniesienie attyk może zostać wykonane w innej technologii niż murowanej, jednak jeżeli element ma funkcję </w:t>
      </w:r>
      <w:proofErr w:type="spellStart"/>
      <w:r w:rsidRPr="00294465">
        <w:rPr>
          <w:rFonts w:ascii="Bookman Old Style" w:eastAsia="Times New Roman" w:hAnsi="Bookman Old Style"/>
          <w:color w:val="0070C0"/>
          <w:lang w:eastAsia="pl-PL"/>
        </w:rPr>
        <w:t>ogniomurka</w:t>
      </w:r>
      <w:proofErr w:type="spellEnd"/>
      <w:r w:rsidRPr="00294465">
        <w:rPr>
          <w:rFonts w:ascii="Bookman Old Style" w:eastAsia="Times New Roman" w:hAnsi="Bookman Old Style"/>
          <w:color w:val="0070C0"/>
          <w:lang w:eastAsia="pl-PL"/>
        </w:rPr>
        <w:t xml:space="preserve"> musi on nadal spełnić taką samą funkcję po pracach dekarskich, szczegóły należy uzgodnić z Inspektorem Nadzoru.</w:t>
      </w: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Czy dla budynków nr 5, 5A oraz 5B Zamawiający przewiduje wykonanie gzymsu styropianowego przed rynnami podobnie jak dla budynku 1?</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5</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 xml:space="preserve">Zamawiający potwierdza, iż rezygnuje z takich prac w przyszłości. Wykonawca ma wykonać lokalizacje rynien jak dla dachu bez gzymsu. </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Czy w przedmiot zamówienia ma obejmować również system asekurantów na remontowanych dachach?</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6</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 xml:space="preserve">Zamawiający potwierdza, iż w zakresie Przedmiotu Zamówienia nie maja być wykonywane systemy asekurantów. </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Dla budynku nr 12 przewiduje się podniesienie attyki, a z uwagi na zastosowanie nowego ocieplenia gr. 5cm nie ma takiej konieczności. Czy w związku z tym Zamawiający dopuszcza rezygnację z podniesienia attyk na budynku nr 12?</w:t>
      </w:r>
    </w:p>
    <w:p w:rsidR="00AA69F0"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294465" w:rsidRDefault="00294465"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294465" w:rsidRPr="005F1763" w:rsidRDefault="00294465"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lastRenderedPageBreak/>
        <w:t>Odp. 7</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Zamawiający potwierdza, iż jeżeli dodatkowa warstwa izolacji termicznej nie będzie generować konieczności podniesienia attyk a ich aktualny stan i wysokość umożliwi poprawne  wykonanie wywinięć papy, Zamawiający dopuszcza rezygnację z podniesienia attyk, szczegóły należy uzgodnić z Inspektorem Nadzoru.</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r w:rsidRPr="005F1763">
        <w:rPr>
          <w:rFonts w:ascii="Bookman Old Style" w:hAnsi="Bookman Old Style"/>
          <w:color w:val="222222"/>
          <w:sz w:val="22"/>
          <w:szCs w:val="22"/>
        </w:rPr>
        <w:t xml:space="preserve"> </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5F1763" w:rsidRDefault="00AA69F0" w:rsidP="005F1763">
      <w:pPr>
        <w:pStyle w:val="Akapitzlist"/>
        <w:numPr>
          <w:ilvl w:val="0"/>
          <w:numId w:val="35"/>
        </w:numPr>
        <w:shd w:val="clear" w:color="auto" w:fill="FFFFFF"/>
        <w:spacing w:before="100" w:beforeAutospacing="1" w:after="100" w:afterAutospacing="1"/>
        <w:ind w:left="0" w:firstLine="0"/>
        <w:jc w:val="both"/>
        <w:rPr>
          <w:rFonts w:ascii="Bookman Old Style" w:hAnsi="Bookman Old Style"/>
          <w:color w:val="222222"/>
          <w:sz w:val="22"/>
          <w:szCs w:val="22"/>
        </w:rPr>
      </w:pPr>
      <w:r w:rsidRPr="005F1763">
        <w:rPr>
          <w:rFonts w:ascii="Bookman Old Style" w:hAnsi="Bookman Old Style"/>
          <w:color w:val="222222"/>
          <w:sz w:val="22"/>
          <w:szCs w:val="22"/>
        </w:rPr>
        <w:t>W ramach zamówienia Zamawiający przewiduje częściową wymianę instalacji odgromowej i a w ramach tego zadania Wykonawca ma ją zweryfikować po zakończeniu prac poprzez pomiary rezystancji. W związku z tym, ze Wykonawca nie wymienia np.: instalacji uziemiającej, co za tym idzie nie odpowiada za nią, co w przypadku gdy pomiary elektryczne nie zakończą się pozytywnym wynikiem? Czy Zamawiający dysponuje aktualnymi pomiarami elektrycznymi instalacji odgromowej omawianych dachów? Czy Wykonawca ma wykonać pomiary elektryczne we własnym zakresie przed przystąpieniem do prac? Co w przypadku gdy pomiary sporządzone przez Wykonawcę przed przystąpieniem do prac wskażą usterki lub wady instalacji, która nie podlega wymianie w ramach niniejszego przetargu?</w:t>
      </w:r>
    </w:p>
    <w:p w:rsidR="00AA69F0" w:rsidRPr="005F1763" w:rsidRDefault="00AA69F0"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8</w:t>
      </w:r>
    </w:p>
    <w:p w:rsidR="00A34587" w:rsidRDefault="00A34587"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p>
    <w:p w:rsidR="00A34587" w:rsidRPr="00A34587" w:rsidRDefault="00A34587" w:rsidP="00A34587">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A34587">
        <w:rPr>
          <w:rFonts w:ascii="Bookman Old Style" w:hAnsi="Bookman Old Style"/>
          <w:color w:val="0070C0"/>
          <w:sz w:val="22"/>
          <w:szCs w:val="22"/>
        </w:rPr>
        <w:t xml:space="preserve">Zamawiający potwierdza, zgodnie z </w:t>
      </w:r>
      <w:proofErr w:type="spellStart"/>
      <w:r w:rsidRPr="00A34587">
        <w:rPr>
          <w:rFonts w:ascii="Bookman Old Style" w:hAnsi="Bookman Old Style"/>
          <w:color w:val="0070C0"/>
          <w:sz w:val="22"/>
          <w:szCs w:val="22"/>
        </w:rPr>
        <w:t>pkt</w:t>
      </w:r>
      <w:proofErr w:type="spellEnd"/>
      <w:r w:rsidRPr="00A34587">
        <w:rPr>
          <w:rFonts w:ascii="Bookman Old Style" w:hAnsi="Bookman Old Style"/>
          <w:color w:val="0070C0"/>
          <w:sz w:val="22"/>
          <w:szCs w:val="22"/>
        </w:rPr>
        <w:t xml:space="preserve"> 2.4. podpunkt  9, iż posiada pozytywne badania obwodów piorunochronnych i uziomów. </w:t>
      </w:r>
    </w:p>
    <w:p w:rsidR="00AA69F0" w:rsidRPr="005F1763" w:rsidRDefault="00A34587" w:rsidP="005F1763">
      <w:pPr>
        <w:pStyle w:val="Akapitzlist"/>
        <w:shd w:val="clear" w:color="auto" w:fill="FFFFFF"/>
        <w:spacing w:before="100" w:beforeAutospacing="1" w:after="100" w:afterAutospacing="1"/>
        <w:ind w:left="0"/>
        <w:jc w:val="both"/>
        <w:rPr>
          <w:rFonts w:ascii="Bookman Old Style" w:hAnsi="Bookman Old Style"/>
          <w:color w:val="222222"/>
          <w:sz w:val="22"/>
          <w:szCs w:val="22"/>
        </w:rPr>
      </w:pPr>
      <w:r w:rsidRPr="00A34587">
        <w:rPr>
          <w:rFonts w:ascii="Bookman Old Style" w:hAnsi="Bookman Old Style"/>
          <w:color w:val="0070C0"/>
          <w:sz w:val="22"/>
          <w:szCs w:val="22"/>
        </w:rPr>
        <w:t>Wykonawca winien zakończyć swoje prace pozytywnym protokołem z badania obwodów po przeprowadzonych pracach remontowych tylko dla części i fragmentach, które wykonywał na nowo lub odtwarzał w zakresie Objętym Przedmiotem Zamówienia</w:t>
      </w:r>
      <w:r>
        <w:rPr>
          <w:rFonts w:ascii="Verdana" w:hAnsi="Verdana"/>
          <w:color w:val="222222"/>
        </w:rPr>
        <w:t xml:space="preserve">.  </w:t>
      </w:r>
    </w:p>
    <w:p w:rsidR="00AA69F0" w:rsidRPr="005F1763" w:rsidRDefault="00AA69F0" w:rsidP="005F1763">
      <w:pPr>
        <w:numPr>
          <w:ilvl w:val="0"/>
          <w:numId w:val="35"/>
        </w:numPr>
        <w:shd w:val="clear" w:color="auto" w:fill="FFFFFF"/>
        <w:spacing w:before="100" w:beforeAutospacing="1" w:after="100" w:afterAutospacing="1" w:line="240" w:lineRule="auto"/>
        <w:ind w:left="0" w:firstLine="0"/>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W ramach  zamówienia Zamawiający przewiduje sporządzenie opinii kominiarskiej dotyczącej przebudowanych kominów. Czy Zamawiający dysponuje aktualnymi opiniami kominiarskimi przedmiotowych kominów? Czy Wykonawca ma sporządzić opinię kominiarską we własnym zakresie przed przystąpieniem do prac? Co w przypadku gdy badania sporządzone przez Wykonawcę przed przystąpieniem do prac wskażą usterki lub wady przewodów kominowych?</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9</w:t>
      </w:r>
    </w:p>
    <w:p w:rsidR="00AA69F0" w:rsidRPr="00215B7B" w:rsidRDefault="00AA69F0" w:rsidP="00215B7B">
      <w:pPr>
        <w:pStyle w:val="Akapitzlist"/>
        <w:shd w:val="clear" w:color="auto" w:fill="FFFFFF"/>
        <w:spacing w:before="100" w:beforeAutospacing="1" w:after="100" w:afterAutospacing="1"/>
        <w:ind w:left="0"/>
        <w:jc w:val="both"/>
        <w:rPr>
          <w:rFonts w:ascii="Bookman Old Style" w:hAnsi="Bookman Old Style"/>
          <w:color w:val="0070C0"/>
          <w:sz w:val="22"/>
          <w:szCs w:val="22"/>
        </w:rPr>
      </w:pPr>
    </w:p>
    <w:p w:rsidR="00215B7B" w:rsidRPr="00215B7B" w:rsidRDefault="00215B7B" w:rsidP="00215B7B">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15B7B">
        <w:rPr>
          <w:rFonts w:ascii="Bookman Old Style" w:hAnsi="Bookman Old Style"/>
          <w:color w:val="0070C0"/>
          <w:sz w:val="22"/>
          <w:szCs w:val="22"/>
        </w:rPr>
        <w:t xml:space="preserve">Zamawiający potwierdza, iż posiada pozytywne ogólne opinie kominiarskie dla poszczególnych budynków. </w:t>
      </w:r>
    </w:p>
    <w:p w:rsidR="00215B7B" w:rsidRPr="00215B7B" w:rsidRDefault="00215B7B" w:rsidP="00215B7B">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15B7B">
        <w:rPr>
          <w:rFonts w:ascii="Bookman Old Style" w:hAnsi="Bookman Old Style"/>
          <w:color w:val="0070C0"/>
          <w:sz w:val="22"/>
          <w:szCs w:val="22"/>
        </w:rPr>
        <w:t>Zamawiający potwierdza, iż Generalny</w:t>
      </w:r>
      <w:r w:rsidR="007506F3">
        <w:rPr>
          <w:rFonts w:ascii="Bookman Old Style" w:hAnsi="Bookman Old Style"/>
          <w:color w:val="0070C0"/>
          <w:sz w:val="22"/>
          <w:szCs w:val="22"/>
        </w:rPr>
        <w:t xml:space="preserve"> Wykonawca  ma sporządzić opinię</w:t>
      </w:r>
      <w:r w:rsidRPr="00215B7B">
        <w:rPr>
          <w:rFonts w:ascii="Bookman Old Style" w:hAnsi="Bookman Old Style"/>
          <w:color w:val="0070C0"/>
          <w:sz w:val="22"/>
          <w:szCs w:val="22"/>
        </w:rPr>
        <w:t xml:space="preserve"> kominiarską  na własne potrzeby i odpowiednim poziomie szczegółowości, we</w:t>
      </w:r>
      <w:r w:rsidR="00BE15B0">
        <w:rPr>
          <w:rFonts w:ascii="Bookman Old Style" w:hAnsi="Bookman Old Style"/>
          <w:color w:val="0070C0"/>
          <w:sz w:val="22"/>
          <w:szCs w:val="22"/>
        </w:rPr>
        <w:t xml:space="preserve"> własnym zakresie i przekazać ją</w:t>
      </w:r>
      <w:r w:rsidRPr="00215B7B">
        <w:rPr>
          <w:rFonts w:ascii="Bookman Old Style" w:hAnsi="Bookman Old Style"/>
          <w:color w:val="0070C0"/>
          <w:sz w:val="22"/>
          <w:szCs w:val="22"/>
        </w:rPr>
        <w:t xml:space="preserve"> Zamawiającemu na zakończenie prac.  Zamawiający utrzymuje iż wszystkie elementy wentylacyjne są czynne.</w:t>
      </w:r>
    </w:p>
    <w:p w:rsidR="00AA69F0" w:rsidRPr="005F1763"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222222"/>
          <w:lang w:eastAsia="pl-PL"/>
        </w:rPr>
      </w:pPr>
    </w:p>
    <w:p w:rsidR="00AA69F0" w:rsidRPr="005F1763" w:rsidRDefault="00AA69F0" w:rsidP="005F1763">
      <w:pPr>
        <w:numPr>
          <w:ilvl w:val="0"/>
          <w:numId w:val="35"/>
        </w:numPr>
        <w:shd w:val="clear" w:color="auto" w:fill="FFFFFF"/>
        <w:spacing w:before="100" w:beforeAutospacing="1" w:after="100" w:afterAutospacing="1" w:line="240" w:lineRule="auto"/>
        <w:ind w:left="0" w:firstLine="0"/>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lastRenderedPageBreak/>
        <w:t>W związku z planowanym demontażem instalacji solarnej na dachu budynku nr 5 proszę o wskazanie do którego miejsca przewiduje się demontaż? Czy demontaż należy zakończyć równo z powierzchnią komina, do którego instalacja jest wprowadzona?</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10</w:t>
      </w:r>
    </w:p>
    <w:p w:rsidR="00AA69F0"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 xml:space="preserve">Zamawiający potwierdza, iż demontaż instalacji solarnej należy zakończyć równo z powierzchnią kominów. </w:t>
      </w:r>
    </w:p>
    <w:p w:rsidR="00AA69F0" w:rsidRPr="005F1763" w:rsidRDefault="00AA69F0" w:rsidP="005F1763">
      <w:pPr>
        <w:numPr>
          <w:ilvl w:val="0"/>
          <w:numId w:val="35"/>
        </w:numPr>
        <w:shd w:val="clear" w:color="auto" w:fill="FFFFFF"/>
        <w:spacing w:before="100" w:beforeAutospacing="1" w:after="100" w:afterAutospacing="1" w:line="240" w:lineRule="auto"/>
        <w:ind w:left="0" w:firstLine="0"/>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Czy Zamawiający wyrażą zgodę na dokonywanie płatności comiesięcznych określanych na podstawie procentowego zaawansowania robót?</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11</w:t>
      </w:r>
    </w:p>
    <w:p w:rsidR="003A6465" w:rsidRPr="00294465"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0070C0"/>
          <w:lang w:eastAsia="pl-PL"/>
        </w:rPr>
      </w:pPr>
      <w:r w:rsidRPr="00294465">
        <w:rPr>
          <w:rFonts w:ascii="Bookman Old Style" w:eastAsia="Times New Roman" w:hAnsi="Bookman Old Style"/>
          <w:color w:val="0070C0"/>
          <w:lang w:eastAsia="pl-PL"/>
        </w:rPr>
        <w:t xml:space="preserve">Zamawiający </w:t>
      </w:r>
      <w:r w:rsidR="00FB6C42" w:rsidRPr="00294465">
        <w:rPr>
          <w:rFonts w:ascii="Bookman Old Style" w:eastAsia="Times New Roman" w:hAnsi="Bookman Old Style"/>
          <w:color w:val="0070C0"/>
          <w:lang w:eastAsia="pl-PL"/>
        </w:rPr>
        <w:t>z</w:t>
      </w:r>
      <w:r w:rsidR="003A6465" w:rsidRPr="00294465">
        <w:rPr>
          <w:rFonts w:ascii="Bookman Old Style" w:eastAsia="Times New Roman" w:hAnsi="Bookman Old Style"/>
          <w:color w:val="0070C0"/>
          <w:lang w:eastAsia="pl-PL"/>
        </w:rPr>
        <w:t>mienia zapisy umowy</w:t>
      </w:r>
      <w:r w:rsidR="00294465">
        <w:rPr>
          <w:rFonts w:ascii="Bookman Old Style" w:eastAsia="Times New Roman" w:hAnsi="Bookman Old Style"/>
          <w:color w:val="0070C0"/>
          <w:lang w:eastAsia="pl-PL"/>
        </w:rPr>
        <w:t xml:space="preserve"> w zakresie płat</w:t>
      </w:r>
      <w:r w:rsidR="00F00413">
        <w:rPr>
          <w:rFonts w:ascii="Bookman Old Style" w:eastAsia="Times New Roman" w:hAnsi="Bookman Old Style"/>
          <w:color w:val="0070C0"/>
          <w:lang w:eastAsia="pl-PL"/>
        </w:rPr>
        <w:t>n</w:t>
      </w:r>
      <w:r w:rsidR="00294465">
        <w:rPr>
          <w:rFonts w:ascii="Bookman Old Style" w:eastAsia="Times New Roman" w:hAnsi="Bookman Old Style"/>
          <w:color w:val="0070C0"/>
          <w:lang w:eastAsia="pl-PL"/>
        </w:rPr>
        <w:t>ości</w:t>
      </w:r>
      <w:r w:rsidR="003A6465" w:rsidRPr="00294465">
        <w:rPr>
          <w:rFonts w:ascii="Bookman Old Style" w:eastAsia="Times New Roman" w:hAnsi="Bookman Old Style"/>
          <w:color w:val="0070C0"/>
          <w:lang w:eastAsia="pl-PL"/>
        </w:rPr>
        <w:t>.</w:t>
      </w:r>
      <w:r w:rsidR="00294465">
        <w:rPr>
          <w:rFonts w:ascii="Bookman Old Style" w:eastAsia="Times New Roman" w:hAnsi="Bookman Old Style"/>
          <w:color w:val="0070C0"/>
          <w:lang w:eastAsia="pl-PL"/>
        </w:rPr>
        <w:t xml:space="preserve"> </w:t>
      </w:r>
      <w:r w:rsidR="003A6465" w:rsidRPr="00294465">
        <w:rPr>
          <w:rFonts w:ascii="Bookman Old Style" w:eastAsia="Times New Roman" w:hAnsi="Bookman Old Style"/>
          <w:color w:val="0070C0"/>
          <w:lang w:eastAsia="pl-PL"/>
        </w:rPr>
        <w:t>Wzór umowy zostaje umieszczony na stroni</w:t>
      </w:r>
      <w:r w:rsidR="000F48C7">
        <w:rPr>
          <w:rFonts w:ascii="Bookman Old Style" w:eastAsia="Times New Roman" w:hAnsi="Bookman Old Style"/>
          <w:color w:val="0070C0"/>
          <w:lang w:eastAsia="pl-PL"/>
        </w:rPr>
        <w:t>e</w:t>
      </w:r>
      <w:r w:rsidR="003A6465" w:rsidRPr="00294465">
        <w:rPr>
          <w:rFonts w:ascii="Bookman Old Style" w:eastAsia="Times New Roman" w:hAnsi="Bookman Old Style"/>
          <w:color w:val="0070C0"/>
          <w:lang w:eastAsia="pl-PL"/>
        </w:rPr>
        <w:t xml:space="preserve"> internetowej </w:t>
      </w:r>
      <w:r w:rsidR="000F48C7">
        <w:rPr>
          <w:rFonts w:ascii="Bookman Old Style" w:eastAsia="Times New Roman" w:hAnsi="Bookman Old Style"/>
          <w:color w:val="0070C0"/>
          <w:lang w:eastAsia="pl-PL"/>
        </w:rPr>
        <w:t xml:space="preserve">Szpitala </w:t>
      </w:r>
      <w:r w:rsidR="003A6465" w:rsidRPr="00294465">
        <w:rPr>
          <w:rFonts w:ascii="Bookman Old Style" w:eastAsia="Times New Roman" w:hAnsi="Bookman Old Style"/>
          <w:color w:val="0070C0"/>
          <w:lang w:eastAsia="pl-PL"/>
        </w:rPr>
        <w:t>pod nazwą „</w:t>
      </w:r>
      <w:r w:rsidR="000F48C7">
        <w:rPr>
          <w:rFonts w:ascii="Bookman Old Style" w:eastAsia="Times New Roman" w:hAnsi="Bookman Old Style"/>
          <w:color w:val="0070C0"/>
          <w:lang w:eastAsia="pl-PL"/>
        </w:rPr>
        <w:t>05</w:t>
      </w:r>
      <w:r w:rsidR="00DD4FDE" w:rsidRPr="00294465">
        <w:rPr>
          <w:rFonts w:ascii="Bookman Old Style" w:eastAsia="Times New Roman" w:hAnsi="Bookman Old Style"/>
          <w:color w:val="0070C0"/>
          <w:lang w:eastAsia="pl-PL"/>
        </w:rPr>
        <w:t>.06.2020 ZAŁĄCZNIK NR  4 - wzór umowy_nowy”.</w:t>
      </w:r>
    </w:p>
    <w:p w:rsidR="00AA69F0" w:rsidRPr="005F1763" w:rsidRDefault="00AA69F0" w:rsidP="005F1763">
      <w:pPr>
        <w:numPr>
          <w:ilvl w:val="0"/>
          <w:numId w:val="35"/>
        </w:numPr>
        <w:shd w:val="clear" w:color="auto" w:fill="FFFFFF"/>
        <w:spacing w:before="100" w:beforeAutospacing="1" w:after="100" w:afterAutospacing="1" w:line="240" w:lineRule="auto"/>
        <w:ind w:left="0" w:firstLine="0"/>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   Z uwagi na konieczność</w:t>
      </w:r>
    </w:p>
    <w:p w:rsidR="00AA69F0" w:rsidRPr="005F1763"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 sporządzenia projektu budowlanego, a przed przystąpieniem do robót dokonania zgłoszenia robót w</w:t>
      </w:r>
    </w:p>
    <w:p w:rsidR="00AA69F0" w:rsidRPr="005F1763"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 xml:space="preserve">- dokumentacji powykonawczej w różnych formatach plików w tym </w:t>
      </w:r>
      <w:proofErr w:type="spellStart"/>
      <w:r w:rsidRPr="005F1763">
        <w:rPr>
          <w:rFonts w:ascii="Bookman Old Style" w:eastAsia="Times New Roman" w:hAnsi="Bookman Old Style"/>
          <w:color w:val="222222"/>
          <w:lang w:eastAsia="pl-PL"/>
        </w:rPr>
        <w:t>dwg</w:t>
      </w:r>
      <w:proofErr w:type="spellEnd"/>
    </w:p>
    <w:p w:rsidR="00AA69F0" w:rsidRPr="005F1763" w:rsidRDefault="00AA69F0" w:rsidP="005F1763">
      <w:pPr>
        <w:shd w:val="clear" w:color="auto" w:fill="FFFFFF"/>
        <w:spacing w:before="100" w:beforeAutospacing="1" w:after="100" w:afterAutospacing="1" w:line="240" w:lineRule="auto"/>
        <w:jc w:val="both"/>
        <w:rPr>
          <w:rFonts w:ascii="Bookman Old Style" w:eastAsia="Times New Roman" w:hAnsi="Bookman Old Style"/>
          <w:color w:val="222222"/>
          <w:lang w:eastAsia="pl-PL"/>
        </w:rPr>
      </w:pPr>
      <w:r w:rsidRPr="005F1763">
        <w:rPr>
          <w:rFonts w:ascii="Bookman Old Style" w:eastAsia="Times New Roman" w:hAnsi="Bookman Old Style"/>
          <w:color w:val="222222"/>
          <w:lang w:eastAsia="pl-PL"/>
        </w:rPr>
        <w:t>proszę o informację czy Zamawiający udostępni pliki w tym formacie na bazie których przygotowano PFU?</w:t>
      </w:r>
    </w:p>
    <w:p w:rsidR="00AA69F0" w:rsidRPr="00294465" w:rsidRDefault="00AA69F0" w:rsidP="005F1763">
      <w:pPr>
        <w:pStyle w:val="Akapitzlist"/>
        <w:shd w:val="clear" w:color="auto" w:fill="FFFFFF"/>
        <w:spacing w:before="100" w:beforeAutospacing="1" w:after="100" w:afterAutospacing="1"/>
        <w:ind w:left="0"/>
        <w:jc w:val="both"/>
        <w:rPr>
          <w:rFonts w:ascii="Bookman Old Style" w:hAnsi="Bookman Old Style"/>
          <w:color w:val="0070C0"/>
          <w:sz w:val="22"/>
          <w:szCs w:val="22"/>
        </w:rPr>
      </w:pPr>
      <w:r w:rsidRPr="00294465">
        <w:rPr>
          <w:rFonts w:ascii="Bookman Old Style" w:hAnsi="Bookman Old Style"/>
          <w:color w:val="0070C0"/>
          <w:sz w:val="22"/>
          <w:szCs w:val="22"/>
        </w:rPr>
        <w:t>Odp. 12</w:t>
      </w:r>
    </w:p>
    <w:p w:rsidR="00AA69F0" w:rsidRPr="00294465" w:rsidRDefault="00AA69F0" w:rsidP="005F1763">
      <w:pPr>
        <w:shd w:val="clear" w:color="auto" w:fill="FFFFFF"/>
        <w:spacing w:before="100" w:beforeAutospacing="1" w:after="100" w:afterAutospacing="1" w:line="240" w:lineRule="auto"/>
        <w:jc w:val="both"/>
        <w:rPr>
          <w:rFonts w:ascii="Bookman Old Style" w:hAnsi="Bookman Old Style"/>
          <w:color w:val="0070C0"/>
        </w:rPr>
      </w:pPr>
      <w:r w:rsidRPr="00294465">
        <w:rPr>
          <w:rFonts w:ascii="Bookman Old Style" w:eastAsia="Times New Roman" w:hAnsi="Bookman Old Style"/>
          <w:color w:val="0070C0"/>
          <w:lang w:eastAsia="pl-PL"/>
        </w:rPr>
        <w:t>Zamawiający nie udostępni plików w formacie edytowalnym .</w:t>
      </w:r>
      <w:proofErr w:type="spellStart"/>
      <w:r w:rsidRPr="00294465">
        <w:rPr>
          <w:rFonts w:ascii="Bookman Old Style" w:eastAsia="Times New Roman" w:hAnsi="Bookman Old Style"/>
          <w:color w:val="0070C0"/>
          <w:lang w:eastAsia="pl-PL"/>
        </w:rPr>
        <w:t>dwg</w:t>
      </w:r>
      <w:proofErr w:type="spellEnd"/>
      <w:r w:rsidRPr="00294465">
        <w:rPr>
          <w:rFonts w:ascii="Bookman Old Style" w:eastAsia="Times New Roman" w:hAnsi="Bookman Old Style"/>
          <w:color w:val="0070C0"/>
          <w:lang w:eastAsia="pl-PL"/>
        </w:rPr>
        <w:t>.</w:t>
      </w:r>
      <w:r w:rsidR="00294465" w:rsidRPr="00294465">
        <w:rPr>
          <w:rFonts w:ascii="Bookman Old Style" w:eastAsia="Times New Roman" w:hAnsi="Bookman Old Style"/>
          <w:color w:val="0070C0"/>
          <w:lang w:eastAsia="pl-PL"/>
        </w:rPr>
        <w:t xml:space="preserve"> </w:t>
      </w:r>
      <w:r w:rsidRPr="00294465">
        <w:rPr>
          <w:rFonts w:ascii="Bookman Old Style" w:eastAsia="Times New Roman" w:hAnsi="Bookman Old Style"/>
          <w:color w:val="0070C0"/>
          <w:lang w:eastAsia="pl-PL"/>
        </w:rPr>
        <w:t xml:space="preserve">Zamawiający dopuszcza wykorzystanie  do celów wyżej wymienionych  przekazanej  dokumentacji w formacie </w:t>
      </w:r>
      <w:proofErr w:type="spellStart"/>
      <w:r w:rsidRPr="00294465">
        <w:rPr>
          <w:rFonts w:ascii="Bookman Old Style" w:eastAsia="Times New Roman" w:hAnsi="Bookman Old Style"/>
          <w:color w:val="0070C0"/>
          <w:lang w:eastAsia="pl-PL"/>
        </w:rPr>
        <w:t>pdf</w:t>
      </w:r>
      <w:proofErr w:type="spellEnd"/>
      <w:r w:rsidRPr="00294465">
        <w:rPr>
          <w:rFonts w:ascii="Bookman Old Style" w:eastAsia="Times New Roman" w:hAnsi="Bookman Old Style"/>
          <w:color w:val="0070C0"/>
          <w:lang w:eastAsia="pl-PL"/>
        </w:rPr>
        <w:t xml:space="preserve">. </w:t>
      </w:r>
    </w:p>
    <w:p w:rsidR="00E74EA8" w:rsidRPr="005F1763" w:rsidRDefault="00E74EA8" w:rsidP="005F1763">
      <w:pPr>
        <w:spacing w:after="0" w:line="240" w:lineRule="auto"/>
        <w:jc w:val="both"/>
        <w:rPr>
          <w:rFonts w:ascii="Bookman Old Style" w:eastAsia="Times New Roman" w:hAnsi="Bookman Old Style"/>
          <w:lang w:eastAsia="pl-PL"/>
        </w:rPr>
      </w:pPr>
    </w:p>
    <w:p w:rsidR="00415C65" w:rsidRPr="005F1763" w:rsidRDefault="00415C65" w:rsidP="005F1763">
      <w:pPr>
        <w:tabs>
          <w:tab w:val="left" w:pos="-5103"/>
          <w:tab w:val="center" w:pos="-4962"/>
        </w:tabs>
        <w:autoSpaceDE w:val="0"/>
        <w:autoSpaceDN w:val="0"/>
        <w:adjustRightInd w:val="0"/>
        <w:spacing w:after="0" w:line="240" w:lineRule="auto"/>
        <w:jc w:val="both"/>
        <w:rPr>
          <w:rFonts w:ascii="Bookman Old Style" w:hAnsi="Bookman Old Style"/>
          <w:b/>
        </w:rPr>
      </w:pPr>
      <w:r w:rsidRPr="005F1763">
        <w:rPr>
          <w:rFonts w:ascii="Bookman Old Style" w:hAnsi="Bookman Old Style"/>
          <w:b/>
        </w:rPr>
        <w:t>Zamawiający działając zgodnie z art</w:t>
      </w:r>
      <w:r w:rsidRPr="005F1763">
        <w:rPr>
          <w:rFonts w:ascii="Bookman Old Style" w:hAnsi="Bookman Old Style"/>
          <w:b/>
          <w:bCs/>
        </w:rPr>
        <w:t>. 38.</w:t>
      </w:r>
      <w:r w:rsidRPr="005F1763">
        <w:rPr>
          <w:rFonts w:ascii="Bookman Old Style" w:hAnsi="Bookman Old Style"/>
          <w:b/>
        </w:rPr>
        <w:t xml:space="preserve"> ust 6 ustawy Prawo Zamówień Publicznych przedłuża termin składania ofert do dnia </w:t>
      </w:r>
      <w:r w:rsidR="00294465">
        <w:rPr>
          <w:rFonts w:ascii="Bookman Old Style" w:hAnsi="Bookman Old Style"/>
          <w:b/>
        </w:rPr>
        <w:t>16.06.</w:t>
      </w:r>
      <w:r w:rsidR="00870337" w:rsidRPr="005F1763">
        <w:rPr>
          <w:rFonts w:ascii="Bookman Old Style" w:hAnsi="Bookman Old Style"/>
          <w:b/>
        </w:rPr>
        <w:t>2020</w:t>
      </w:r>
      <w:r w:rsidRPr="005F1763">
        <w:rPr>
          <w:rFonts w:ascii="Bookman Old Style" w:hAnsi="Bookman Old Style"/>
          <w:b/>
        </w:rPr>
        <w:t xml:space="preserve"> roku.</w:t>
      </w:r>
    </w:p>
    <w:p w:rsidR="00415C65" w:rsidRPr="005F1763" w:rsidRDefault="00415C65" w:rsidP="005F1763">
      <w:pPr>
        <w:tabs>
          <w:tab w:val="left" w:pos="-5103"/>
          <w:tab w:val="center" w:pos="-4962"/>
        </w:tabs>
        <w:autoSpaceDE w:val="0"/>
        <w:autoSpaceDN w:val="0"/>
        <w:adjustRightInd w:val="0"/>
        <w:spacing w:after="0" w:line="240" w:lineRule="auto"/>
        <w:jc w:val="both"/>
        <w:rPr>
          <w:rFonts w:ascii="Bookman Old Style" w:hAnsi="Bookman Old Style"/>
          <w:b/>
        </w:rPr>
      </w:pPr>
      <w:r w:rsidRPr="005F1763">
        <w:rPr>
          <w:rFonts w:ascii="Bookman Old Style" w:hAnsi="Bookman Old Style"/>
          <w:b/>
        </w:rPr>
        <w:t>Godziny składania i otwarcia ofert pozostają bez zmian</w:t>
      </w:r>
      <w:r w:rsidR="00295A88" w:rsidRPr="005F1763">
        <w:rPr>
          <w:rFonts w:ascii="Bookman Old Style" w:hAnsi="Bookman Old Style"/>
          <w:b/>
        </w:rPr>
        <w:t>.</w:t>
      </w:r>
    </w:p>
    <w:p w:rsidR="00415C65" w:rsidRPr="005F1763" w:rsidRDefault="00415C65" w:rsidP="005F1763">
      <w:pPr>
        <w:pStyle w:val="Nagwek"/>
        <w:tabs>
          <w:tab w:val="clear" w:pos="9072"/>
          <w:tab w:val="left" w:pos="-5103"/>
          <w:tab w:val="center" w:pos="-4962"/>
          <w:tab w:val="right" w:pos="142"/>
        </w:tabs>
        <w:jc w:val="both"/>
        <w:rPr>
          <w:rFonts w:ascii="Bookman Old Style" w:hAnsi="Bookman Old Style" w:cs="Arial"/>
          <w:color w:val="FF0000"/>
        </w:rPr>
      </w:pPr>
    </w:p>
    <w:sectPr w:rsidR="00415C65" w:rsidRPr="005F1763" w:rsidSect="005F1763">
      <w:headerReference w:type="default" r:id="rId8"/>
      <w:footerReference w:type="default" r:id="rId9"/>
      <w:pgSz w:w="11906" w:h="16838" w:code="9"/>
      <w:pgMar w:top="1985"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8A" w:rsidRDefault="00513A8A" w:rsidP="00F92ECB">
      <w:pPr>
        <w:spacing w:after="0" w:line="240" w:lineRule="auto"/>
      </w:pPr>
      <w:r>
        <w:separator/>
      </w:r>
    </w:p>
  </w:endnote>
  <w:endnote w:type="continuationSeparator" w:id="0">
    <w:p w:rsidR="00513A8A" w:rsidRDefault="00513A8A"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8A" w:rsidRDefault="00513A8A">
    <w:pPr>
      <w:pStyle w:val="Stopka"/>
    </w:pPr>
    <w:r w:rsidRPr="00733BE2">
      <w:rPr>
        <w:noProof/>
        <w:lang w:eastAsia="pl-PL"/>
      </w:rPr>
      <w:drawing>
        <wp:anchor distT="0" distB="0" distL="114300" distR="114300" simplePos="0" relativeHeight="251661312" behindDoc="1" locked="0" layoutInCell="1" allowOverlap="1">
          <wp:simplePos x="0" y="0"/>
          <wp:positionH relativeFrom="page">
            <wp:align>center</wp:align>
          </wp:positionH>
          <wp:positionV relativeFrom="page">
            <wp:align>bottom</wp:align>
          </wp:positionV>
          <wp:extent cx="7560446" cy="2521207"/>
          <wp:effectExtent l="0" t="0" r="3175"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p w:rsidR="00513A8A" w:rsidRDefault="00513A8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8A" w:rsidRDefault="00513A8A" w:rsidP="00F92ECB">
      <w:pPr>
        <w:spacing w:after="0" w:line="240" w:lineRule="auto"/>
      </w:pPr>
      <w:r>
        <w:separator/>
      </w:r>
    </w:p>
  </w:footnote>
  <w:footnote w:type="continuationSeparator" w:id="0">
    <w:p w:rsidR="00513A8A" w:rsidRDefault="00513A8A"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8A" w:rsidRPr="00923D22" w:rsidRDefault="007132A4" w:rsidP="00705AA0">
    <w:pPr>
      <w:pStyle w:val="Nagwek"/>
      <w:rPr>
        <w:sz w:val="20"/>
        <w:szCs w:val="20"/>
      </w:rPr>
    </w:pPr>
    <w:r>
      <w:rPr>
        <w:noProof/>
        <w:lang w:eastAsia="pl-PL"/>
      </w:rPr>
      <w:drawing>
        <wp:anchor distT="0" distB="0" distL="114300" distR="114300" simplePos="0" relativeHeight="251659264" behindDoc="1" locked="0" layoutInCell="1" allowOverlap="1">
          <wp:simplePos x="0" y="0"/>
          <wp:positionH relativeFrom="page">
            <wp:posOffset>2124075</wp:posOffset>
          </wp:positionH>
          <wp:positionV relativeFrom="page">
            <wp:align>top</wp:align>
          </wp:positionV>
          <wp:extent cx="2700020" cy="1257300"/>
          <wp:effectExtent l="1905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7300"/>
                  </a:xfrm>
                  <a:prstGeom prst="rect">
                    <a:avLst/>
                  </a:prstGeom>
                  <a:noFill/>
                  <a:ln>
                    <a:noFill/>
                  </a:ln>
                </pic:spPr>
              </pic:pic>
            </a:graphicData>
          </a:graphic>
        </wp:anchor>
      </w:drawing>
    </w:r>
    <w:sdt>
      <w:sdtPr>
        <w:id w:val="366351661"/>
        <w:docPartObj>
          <w:docPartGallery w:val="Page Numbers (Margins)"/>
          <w:docPartUnique/>
        </w:docPartObj>
      </w:sdtPr>
      <w:sdtContent>
        <w:r w:rsidR="00DB74DD" w:rsidRPr="00DB74DD">
          <w:rPr>
            <w:noProof/>
            <w:lang w:eastAsia="zh-TW"/>
          </w:rPr>
          <w:pict>
            <v:rect id="_x0000_s23555" style="position:absolute;margin-left:0;margin-top:0;width:40.9pt;height:171.9pt;z-index:251663360;mso-position-horizontal:center;mso-position-horizontal-relative:right-margin-area;mso-position-vertical:bottom;mso-position-vertical-relative:margin;v-text-anchor:middle" o:allowincell="f" filled="f" stroked="f">
              <v:textbox style="layout-flow:vertical;mso-layout-flow-alt:bottom-to-top;mso-next-textbox:#_x0000_s23555;mso-fit-shape-to-text:t">
                <w:txbxContent>
                  <w:p w:rsidR="00513A8A" w:rsidRPr="009946F1" w:rsidRDefault="00513A8A">
                    <w:pPr>
                      <w:pStyle w:val="Stopka"/>
                      <w:rPr>
                        <w:rFonts w:asciiTheme="majorHAnsi" w:hAnsiTheme="majorHAnsi"/>
                        <w:sz w:val="16"/>
                        <w:szCs w:val="16"/>
                      </w:rPr>
                    </w:pPr>
                    <w:r w:rsidRPr="009946F1">
                      <w:rPr>
                        <w:rFonts w:asciiTheme="majorHAnsi" w:hAnsiTheme="majorHAnsi"/>
                        <w:sz w:val="16"/>
                        <w:szCs w:val="16"/>
                      </w:rPr>
                      <w:t>Strona</w:t>
                    </w:r>
                    <w:r w:rsidR="00DB74DD" w:rsidRPr="009946F1">
                      <w:rPr>
                        <w:sz w:val="16"/>
                        <w:szCs w:val="16"/>
                      </w:rPr>
                      <w:fldChar w:fldCharType="begin"/>
                    </w:r>
                    <w:r w:rsidRPr="009946F1">
                      <w:rPr>
                        <w:sz w:val="16"/>
                        <w:szCs w:val="16"/>
                      </w:rPr>
                      <w:instrText xml:space="preserve"> PAGE    \* MERGEFORMAT </w:instrText>
                    </w:r>
                    <w:r w:rsidR="00DB74DD" w:rsidRPr="009946F1">
                      <w:rPr>
                        <w:sz w:val="16"/>
                        <w:szCs w:val="16"/>
                      </w:rPr>
                      <w:fldChar w:fldCharType="separate"/>
                    </w:r>
                    <w:r w:rsidR="000F48C7" w:rsidRPr="000F48C7">
                      <w:rPr>
                        <w:rFonts w:asciiTheme="majorHAnsi" w:hAnsiTheme="majorHAnsi"/>
                        <w:noProof/>
                        <w:sz w:val="16"/>
                        <w:szCs w:val="16"/>
                      </w:rPr>
                      <w:t>4</w:t>
                    </w:r>
                    <w:r w:rsidR="00DB74DD" w:rsidRPr="009946F1">
                      <w:rPr>
                        <w:sz w:val="16"/>
                        <w:szCs w:val="16"/>
                      </w:rPr>
                      <w:fldChar w:fldCharType="end"/>
                    </w:r>
                  </w:p>
                </w:txbxContent>
              </v:textbox>
              <w10:wrap anchorx="page" anchory="margin"/>
            </v:rect>
          </w:pict>
        </w:r>
      </w:sdtContent>
    </w:sdt>
    <w:r w:rsidR="00513A8A" w:rsidRPr="008C40AC">
      <w:rPr>
        <w:rFonts w:ascii="Bookman Old Style" w:hAnsi="Bookman Old Style"/>
        <w:sz w:val="20"/>
        <w:szCs w:val="20"/>
      </w:rPr>
      <w:t xml:space="preserve"> </w:t>
    </w:r>
    <w:proofErr w:type="spellStart"/>
    <w:r w:rsidR="00513A8A" w:rsidRPr="008C40AC">
      <w:rPr>
        <w:rFonts w:ascii="Bookman Old Style" w:hAnsi="Bookman Old Style"/>
        <w:sz w:val="20"/>
        <w:szCs w:val="20"/>
      </w:rPr>
      <w:t>WCPiT</w:t>
    </w:r>
    <w:proofErr w:type="spellEnd"/>
    <w:r w:rsidR="00513A8A" w:rsidRPr="008C40AC">
      <w:rPr>
        <w:rFonts w:ascii="Bookman Old Style" w:hAnsi="Bookman Old Style"/>
        <w:sz w:val="20"/>
        <w:szCs w:val="20"/>
      </w:rPr>
      <w:t>/EA/381-</w:t>
    </w:r>
    <w:r w:rsidR="00FA3DDA">
      <w:rPr>
        <w:rFonts w:ascii="Bookman Old Style" w:hAnsi="Bookman Old Style"/>
        <w:sz w:val="20"/>
        <w:szCs w:val="20"/>
      </w:rPr>
      <w:t>1</w:t>
    </w:r>
    <w:r w:rsidR="00E74EA8">
      <w:rPr>
        <w:rFonts w:ascii="Bookman Old Style" w:hAnsi="Bookman Old Style"/>
        <w:sz w:val="20"/>
        <w:szCs w:val="20"/>
      </w:rPr>
      <w:t>8</w:t>
    </w:r>
    <w:r>
      <w:rPr>
        <w:rFonts w:ascii="Bookman Old Style" w:hAnsi="Bookman Old Style"/>
        <w:sz w:val="20"/>
        <w:szCs w:val="20"/>
      </w:rPr>
      <w:t>/2020</w:t>
    </w:r>
  </w:p>
  <w:p w:rsidR="00513A8A" w:rsidRDefault="00513A8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81D42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B4B66252"/>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3">
    <w:nsid w:val="02D267BD"/>
    <w:multiLevelType w:val="hybridMultilevel"/>
    <w:tmpl w:val="E700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5C06FA"/>
    <w:multiLevelType w:val="hybridMultilevel"/>
    <w:tmpl w:val="3028EAF6"/>
    <w:lvl w:ilvl="0" w:tplc="DEE0EED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44C76A9"/>
    <w:multiLevelType w:val="hybridMultilevel"/>
    <w:tmpl w:val="4CB40FA4"/>
    <w:lvl w:ilvl="0" w:tplc="DEE0EED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0F7F1B2F"/>
    <w:multiLevelType w:val="singleLevel"/>
    <w:tmpl w:val="2370F17E"/>
    <w:lvl w:ilvl="0">
      <w:start w:val="8"/>
      <w:numFmt w:val="decimal"/>
      <w:lvlText w:val="%1."/>
      <w:lvlJc w:val="left"/>
      <w:pPr>
        <w:tabs>
          <w:tab w:val="num" w:pos="1260"/>
        </w:tabs>
        <w:ind w:left="1260" w:hanging="1260"/>
      </w:pPr>
      <w:rPr>
        <w:rFonts w:hint="default"/>
      </w:rPr>
    </w:lvl>
  </w:abstractNum>
  <w:abstractNum w:abstractNumId="7">
    <w:nsid w:val="10287DE7"/>
    <w:multiLevelType w:val="singleLevel"/>
    <w:tmpl w:val="AB50AB20"/>
    <w:lvl w:ilvl="0">
      <w:start w:val="8"/>
      <w:numFmt w:val="bullet"/>
      <w:lvlText w:val="-"/>
      <w:lvlJc w:val="left"/>
      <w:pPr>
        <w:tabs>
          <w:tab w:val="num" w:pos="1620"/>
        </w:tabs>
        <w:ind w:left="1620" w:hanging="360"/>
      </w:pPr>
      <w:rPr>
        <w:rFonts w:ascii="Times New Roman" w:hAnsi="Times New Roman" w:hint="default"/>
      </w:rPr>
    </w:lvl>
  </w:abstractNum>
  <w:abstractNum w:abstractNumId="8">
    <w:nsid w:val="120B61BF"/>
    <w:multiLevelType w:val="hybridMultilevel"/>
    <w:tmpl w:val="8B5CB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E16F0B"/>
    <w:multiLevelType w:val="hybridMultilevel"/>
    <w:tmpl w:val="991C5C26"/>
    <w:lvl w:ilvl="0" w:tplc="846C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BD7480"/>
    <w:multiLevelType w:val="hybridMultilevel"/>
    <w:tmpl w:val="DF8CB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B571B4"/>
    <w:multiLevelType w:val="hybridMultilevel"/>
    <w:tmpl w:val="13B08A16"/>
    <w:lvl w:ilvl="0" w:tplc="F9B66FC4">
      <w:start w:val="1"/>
      <w:numFmt w:val="bullet"/>
      <w:lvlText w:val=""/>
      <w:lvlJc w:val="left"/>
      <w:pPr>
        <w:tabs>
          <w:tab w:val="num" w:pos="567"/>
        </w:tabs>
        <w:ind w:left="567" w:hanging="567"/>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3AE7F73"/>
    <w:multiLevelType w:val="hybridMultilevel"/>
    <w:tmpl w:val="E21A8EE4"/>
    <w:lvl w:ilvl="0" w:tplc="8424CAC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28922D74"/>
    <w:multiLevelType w:val="hybridMultilevel"/>
    <w:tmpl w:val="569C035E"/>
    <w:lvl w:ilvl="0" w:tplc="C8EA5F66">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D3E560C"/>
    <w:multiLevelType w:val="hybridMultilevel"/>
    <w:tmpl w:val="A49C804A"/>
    <w:lvl w:ilvl="0" w:tplc="A58EE9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36285D1B"/>
    <w:multiLevelType w:val="hybridMultilevel"/>
    <w:tmpl w:val="D09EF0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95312E"/>
    <w:multiLevelType w:val="hybridMultilevel"/>
    <w:tmpl w:val="E4DEA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1E4E79"/>
    <w:multiLevelType w:val="hybridMultilevel"/>
    <w:tmpl w:val="BFEEA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6A031FD"/>
    <w:multiLevelType w:val="multilevel"/>
    <w:tmpl w:val="DC20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4C7032"/>
    <w:multiLevelType w:val="hybridMultilevel"/>
    <w:tmpl w:val="124C73B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48D55AD9"/>
    <w:multiLevelType w:val="multilevel"/>
    <w:tmpl w:val="20B28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5C04B5"/>
    <w:multiLevelType w:val="hybridMultilevel"/>
    <w:tmpl w:val="65DC2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E1668AC"/>
    <w:multiLevelType w:val="hybridMultilevel"/>
    <w:tmpl w:val="986AC674"/>
    <w:lvl w:ilvl="0" w:tplc="AFB2BC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F0F3417"/>
    <w:multiLevelType w:val="hybridMultilevel"/>
    <w:tmpl w:val="DE10BB94"/>
    <w:lvl w:ilvl="0" w:tplc="A4A272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53D31BC5"/>
    <w:multiLevelType w:val="hybridMultilevel"/>
    <w:tmpl w:val="F8BABE98"/>
    <w:lvl w:ilvl="0" w:tplc="846CA4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E02268"/>
    <w:multiLevelType w:val="hybridMultilevel"/>
    <w:tmpl w:val="4A7CD440"/>
    <w:lvl w:ilvl="0" w:tplc="3F0E8810">
      <w:start w:val="2"/>
      <w:numFmt w:val="decimal"/>
      <w:lvlText w:val="%1"/>
      <w:lvlJc w:val="left"/>
      <w:pPr>
        <w:tabs>
          <w:tab w:val="num" w:pos="1620"/>
        </w:tabs>
        <w:ind w:left="1620" w:hanging="12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AF53158"/>
    <w:multiLevelType w:val="hybridMultilevel"/>
    <w:tmpl w:val="5652F30A"/>
    <w:lvl w:ilvl="0" w:tplc="7A40699E">
      <w:start w:val="1"/>
      <w:numFmt w:val="decimal"/>
      <w:lvlText w:val="%1."/>
      <w:lvlJc w:val="left"/>
      <w:pPr>
        <w:ind w:left="720" w:hanging="360"/>
      </w:pPr>
      <w:rPr>
        <w:rFonts w:ascii="Verdana" w:eastAsia="Calibri" w:hAnsi="Verdan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EE7766"/>
    <w:multiLevelType w:val="hybridMultilevel"/>
    <w:tmpl w:val="19C4D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D1120EB"/>
    <w:multiLevelType w:val="hybridMultilevel"/>
    <w:tmpl w:val="C90A0DCC"/>
    <w:lvl w:ilvl="0" w:tplc="6B3EACE8">
      <w:start w:val="5"/>
      <w:numFmt w:val="bullet"/>
      <w:lvlText w:val=""/>
      <w:lvlJc w:val="left"/>
      <w:pPr>
        <w:tabs>
          <w:tab w:val="num" w:pos="540"/>
        </w:tabs>
        <w:ind w:left="540" w:hanging="360"/>
      </w:pPr>
      <w:rPr>
        <w:rFonts w:ascii="Wingdings" w:eastAsia="Times New Roman" w:hAnsi="Wingdings" w:cs="Arial"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30">
    <w:nsid w:val="61F673E5"/>
    <w:multiLevelType w:val="hybridMultilevel"/>
    <w:tmpl w:val="BA223EB0"/>
    <w:lvl w:ilvl="0" w:tplc="AE5440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5DE2FFF"/>
    <w:multiLevelType w:val="hybridMultilevel"/>
    <w:tmpl w:val="9B24377E"/>
    <w:lvl w:ilvl="0" w:tplc="1012C9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41E7280"/>
    <w:multiLevelType w:val="hybridMultilevel"/>
    <w:tmpl w:val="BAA86B90"/>
    <w:lvl w:ilvl="0" w:tplc="AFB2BC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hint="default"/>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4">
    <w:nsid w:val="7E7B0A60"/>
    <w:multiLevelType w:val="hybridMultilevel"/>
    <w:tmpl w:val="5470B990"/>
    <w:lvl w:ilvl="0" w:tplc="6AB8A0EC">
      <w:start w:val="1"/>
      <w:numFmt w:val="decimal"/>
      <w:lvlText w:val="%1."/>
      <w:lvlJc w:val="left"/>
      <w:pPr>
        <w:ind w:left="720" w:hanging="360"/>
      </w:pPr>
      <w:rPr>
        <w:rFonts w:ascii="Bookman Old Style" w:hAnsi="Bookman Old Style"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9"/>
  </w:num>
  <w:num w:numId="3">
    <w:abstractNumId w:val="10"/>
  </w:num>
  <w:num w:numId="4">
    <w:abstractNumId w:val="16"/>
  </w:num>
  <w:num w:numId="5">
    <w:abstractNumId w:val="1"/>
  </w:num>
  <w:num w:numId="6">
    <w:abstractNumId w:val="0"/>
  </w:num>
  <w:num w:numId="7">
    <w:abstractNumId w:val="20"/>
  </w:num>
  <w:num w:numId="8">
    <w:abstractNumId w:val="14"/>
  </w:num>
  <w:num w:numId="9">
    <w:abstractNumId w:val="30"/>
  </w:num>
  <w:num w:numId="10">
    <w:abstractNumId w:val="12"/>
  </w:num>
  <w:num w:numId="11">
    <w:abstractNumId w:val="31"/>
  </w:num>
  <w:num w:numId="12">
    <w:abstractNumId w:val="28"/>
  </w:num>
  <w:num w:numId="13">
    <w:abstractNumId w:val="8"/>
  </w:num>
  <w:num w:numId="14">
    <w:abstractNumId w:val="33"/>
  </w:num>
  <w:num w:numId="15">
    <w:abstractNumId w:val="2"/>
  </w:num>
  <w:num w:numId="16">
    <w:abstractNumId w:val="34"/>
  </w:num>
  <w:num w:numId="17">
    <w:abstractNumId w:val="21"/>
  </w:num>
  <w:num w:numId="18">
    <w:abstractNumId w:val="19"/>
  </w:num>
  <w:num w:numId="19">
    <w:abstractNumId w:val="6"/>
  </w:num>
  <w:num w:numId="20">
    <w:abstractNumId w:val="7"/>
  </w:num>
  <w:num w:numId="21">
    <w:abstractNumId w:val="26"/>
  </w:num>
  <w:num w:numId="22">
    <w:abstractNumId w:val="4"/>
  </w:num>
  <w:num w:numId="23">
    <w:abstractNumId w:val="5"/>
  </w:num>
  <w:num w:numId="24">
    <w:abstractNumId w:val="23"/>
  </w:num>
  <w:num w:numId="25">
    <w:abstractNumId w:val="32"/>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7"/>
  </w:num>
  <w:num w:numId="29">
    <w:abstractNumId w:val="18"/>
  </w:num>
  <w:num w:numId="30">
    <w:abstractNumId w:val="27"/>
  </w:num>
  <w:num w:numId="31">
    <w:abstractNumId w:val="15"/>
  </w:num>
  <w:num w:numId="32">
    <w:abstractNumId w:val="22"/>
  </w:num>
  <w:num w:numId="33">
    <w:abstractNumId w:val="3"/>
  </w:num>
  <w:num w:numId="34">
    <w:abstractNumId w:val="24"/>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23557"/>
    <o:shapelayout v:ext="edit">
      <o:idmap v:ext="edit" data="23"/>
    </o:shapelayout>
  </w:hdrShapeDefaults>
  <w:footnotePr>
    <w:footnote w:id="-1"/>
    <w:footnote w:id="0"/>
  </w:footnotePr>
  <w:endnotePr>
    <w:endnote w:id="-1"/>
    <w:endnote w:id="0"/>
  </w:endnotePr>
  <w:compat/>
  <w:rsids>
    <w:rsidRoot w:val="00382AA3"/>
    <w:rsid w:val="000045FF"/>
    <w:rsid w:val="00005618"/>
    <w:rsid w:val="00036752"/>
    <w:rsid w:val="0004121F"/>
    <w:rsid w:val="00047FFB"/>
    <w:rsid w:val="000546BB"/>
    <w:rsid w:val="00056647"/>
    <w:rsid w:val="0005765E"/>
    <w:rsid w:val="00061322"/>
    <w:rsid w:val="00072E4D"/>
    <w:rsid w:val="000A0BE4"/>
    <w:rsid w:val="000A17AA"/>
    <w:rsid w:val="000A5724"/>
    <w:rsid w:val="000D432C"/>
    <w:rsid w:val="000F19A1"/>
    <w:rsid w:val="000F24E5"/>
    <w:rsid w:val="000F48C7"/>
    <w:rsid w:val="001100BA"/>
    <w:rsid w:val="00117F01"/>
    <w:rsid w:val="001331CB"/>
    <w:rsid w:val="00136C32"/>
    <w:rsid w:val="001430EA"/>
    <w:rsid w:val="00160114"/>
    <w:rsid w:val="00160DFD"/>
    <w:rsid w:val="001647E0"/>
    <w:rsid w:val="00170784"/>
    <w:rsid w:val="00170BAE"/>
    <w:rsid w:val="001710A2"/>
    <w:rsid w:val="001765F3"/>
    <w:rsid w:val="00180A2B"/>
    <w:rsid w:val="00192AB8"/>
    <w:rsid w:val="00194EB6"/>
    <w:rsid w:val="001A0FF9"/>
    <w:rsid w:val="001B2C17"/>
    <w:rsid w:val="001C0391"/>
    <w:rsid w:val="001E08B1"/>
    <w:rsid w:val="001F3EAA"/>
    <w:rsid w:val="001F48C0"/>
    <w:rsid w:val="001F7A9F"/>
    <w:rsid w:val="00215B7B"/>
    <w:rsid w:val="00226051"/>
    <w:rsid w:val="002301FC"/>
    <w:rsid w:val="002323D1"/>
    <w:rsid w:val="00235EBD"/>
    <w:rsid w:val="002410CD"/>
    <w:rsid w:val="0024355E"/>
    <w:rsid w:val="00243DF0"/>
    <w:rsid w:val="0026180F"/>
    <w:rsid w:val="00266156"/>
    <w:rsid w:val="0027025C"/>
    <w:rsid w:val="00270B06"/>
    <w:rsid w:val="00273580"/>
    <w:rsid w:val="00280125"/>
    <w:rsid w:val="00287F96"/>
    <w:rsid w:val="00294465"/>
    <w:rsid w:val="00295A88"/>
    <w:rsid w:val="00295BC9"/>
    <w:rsid w:val="00297158"/>
    <w:rsid w:val="002B6F4B"/>
    <w:rsid w:val="002C5D09"/>
    <w:rsid w:val="002D4198"/>
    <w:rsid w:val="002D6ACC"/>
    <w:rsid w:val="0030627C"/>
    <w:rsid w:val="00307C38"/>
    <w:rsid w:val="0031533B"/>
    <w:rsid w:val="00321F07"/>
    <w:rsid w:val="00333554"/>
    <w:rsid w:val="003433A2"/>
    <w:rsid w:val="00345D79"/>
    <w:rsid w:val="003557A5"/>
    <w:rsid w:val="00362AF4"/>
    <w:rsid w:val="00370AE3"/>
    <w:rsid w:val="0037377E"/>
    <w:rsid w:val="00377213"/>
    <w:rsid w:val="00381813"/>
    <w:rsid w:val="00382AA3"/>
    <w:rsid w:val="0038592A"/>
    <w:rsid w:val="00386488"/>
    <w:rsid w:val="00390D13"/>
    <w:rsid w:val="003953FE"/>
    <w:rsid w:val="003959BE"/>
    <w:rsid w:val="003A2E56"/>
    <w:rsid w:val="003A6465"/>
    <w:rsid w:val="003C1B8A"/>
    <w:rsid w:val="003C541A"/>
    <w:rsid w:val="003D364C"/>
    <w:rsid w:val="003E4C43"/>
    <w:rsid w:val="003E55AB"/>
    <w:rsid w:val="003E65AC"/>
    <w:rsid w:val="003E77FF"/>
    <w:rsid w:val="003F5488"/>
    <w:rsid w:val="003F74B1"/>
    <w:rsid w:val="00404AF3"/>
    <w:rsid w:val="00415C65"/>
    <w:rsid w:val="00425FF0"/>
    <w:rsid w:val="0043395E"/>
    <w:rsid w:val="0044045C"/>
    <w:rsid w:val="004438E2"/>
    <w:rsid w:val="0045275A"/>
    <w:rsid w:val="00466DDB"/>
    <w:rsid w:val="00470D3B"/>
    <w:rsid w:val="00480DBE"/>
    <w:rsid w:val="004927E0"/>
    <w:rsid w:val="0049332C"/>
    <w:rsid w:val="004B14E7"/>
    <w:rsid w:val="004B68A6"/>
    <w:rsid w:val="004C3F73"/>
    <w:rsid w:val="004D1559"/>
    <w:rsid w:val="004D6557"/>
    <w:rsid w:val="004E3EC1"/>
    <w:rsid w:val="004F31E3"/>
    <w:rsid w:val="004F7089"/>
    <w:rsid w:val="00513A8A"/>
    <w:rsid w:val="00520476"/>
    <w:rsid w:val="00522781"/>
    <w:rsid w:val="0052611A"/>
    <w:rsid w:val="005311DE"/>
    <w:rsid w:val="0053467F"/>
    <w:rsid w:val="005407CA"/>
    <w:rsid w:val="0056641E"/>
    <w:rsid w:val="00571D84"/>
    <w:rsid w:val="00574C44"/>
    <w:rsid w:val="00577155"/>
    <w:rsid w:val="0059240C"/>
    <w:rsid w:val="0059495D"/>
    <w:rsid w:val="005959F5"/>
    <w:rsid w:val="005A398E"/>
    <w:rsid w:val="005A4B47"/>
    <w:rsid w:val="005B4DA0"/>
    <w:rsid w:val="005B5FE6"/>
    <w:rsid w:val="005B7A86"/>
    <w:rsid w:val="005C055C"/>
    <w:rsid w:val="005C4B33"/>
    <w:rsid w:val="005E40A7"/>
    <w:rsid w:val="005F1763"/>
    <w:rsid w:val="005F5F57"/>
    <w:rsid w:val="00600361"/>
    <w:rsid w:val="00605620"/>
    <w:rsid w:val="006056B9"/>
    <w:rsid w:val="0061104B"/>
    <w:rsid w:val="00611962"/>
    <w:rsid w:val="00625DB3"/>
    <w:rsid w:val="00631D60"/>
    <w:rsid w:val="00636DA8"/>
    <w:rsid w:val="00655A19"/>
    <w:rsid w:val="0065646D"/>
    <w:rsid w:val="00656CE5"/>
    <w:rsid w:val="00656F13"/>
    <w:rsid w:val="006610CB"/>
    <w:rsid w:val="00672DDB"/>
    <w:rsid w:val="0067348C"/>
    <w:rsid w:val="00677306"/>
    <w:rsid w:val="00680578"/>
    <w:rsid w:val="00683821"/>
    <w:rsid w:val="00683A1D"/>
    <w:rsid w:val="0068485E"/>
    <w:rsid w:val="00692E04"/>
    <w:rsid w:val="006A4933"/>
    <w:rsid w:val="006C3618"/>
    <w:rsid w:val="006D0B4B"/>
    <w:rsid w:val="006D31A7"/>
    <w:rsid w:val="006D35F1"/>
    <w:rsid w:val="006E4810"/>
    <w:rsid w:val="006F5452"/>
    <w:rsid w:val="00705AA0"/>
    <w:rsid w:val="007132A4"/>
    <w:rsid w:val="00726F0B"/>
    <w:rsid w:val="0073174B"/>
    <w:rsid w:val="00733BE2"/>
    <w:rsid w:val="007506F3"/>
    <w:rsid w:val="00752462"/>
    <w:rsid w:val="00757840"/>
    <w:rsid w:val="0076054C"/>
    <w:rsid w:val="00762FFB"/>
    <w:rsid w:val="00787CE8"/>
    <w:rsid w:val="00790ED9"/>
    <w:rsid w:val="00793AD1"/>
    <w:rsid w:val="007A121C"/>
    <w:rsid w:val="007A4EE4"/>
    <w:rsid w:val="007A55B8"/>
    <w:rsid w:val="007C6F66"/>
    <w:rsid w:val="007D21C6"/>
    <w:rsid w:val="007D29FD"/>
    <w:rsid w:val="007D314C"/>
    <w:rsid w:val="007D3371"/>
    <w:rsid w:val="007E36E7"/>
    <w:rsid w:val="007E6F35"/>
    <w:rsid w:val="007F0CCC"/>
    <w:rsid w:val="00800129"/>
    <w:rsid w:val="00800A19"/>
    <w:rsid w:val="00800E85"/>
    <w:rsid w:val="00803805"/>
    <w:rsid w:val="00803DCA"/>
    <w:rsid w:val="008048C1"/>
    <w:rsid w:val="00812A11"/>
    <w:rsid w:val="008154D6"/>
    <w:rsid w:val="008175E1"/>
    <w:rsid w:val="00833D39"/>
    <w:rsid w:val="00835C71"/>
    <w:rsid w:val="00847320"/>
    <w:rsid w:val="00847FD4"/>
    <w:rsid w:val="00854AE2"/>
    <w:rsid w:val="0085764E"/>
    <w:rsid w:val="00870337"/>
    <w:rsid w:val="0087411E"/>
    <w:rsid w:val="0089655B"/>
    <w:rsid w:val="008A5210"/>
    <w:rsid w:val="008B539F"/>
    <w:rsid w:val="008C40AC"/>
    <w:rsid w:val="008D54B4"/>
    <w:rsid w:val="008E3AA5"/>
    <w:rsid w:val="0090424D"/>
    <w:rsid w:val="00914496"/>
    <w:rsid w:val="0092581D"/>
    <w:rsid w:val="00925D2D"/>
    <w:rsid w:val="0093115C"/>
    <w:rsid w:val="009313AD"/>
    <w:rsid w:val="00934573"/>
    <w:rsid w:val="0093571A"/>
    <w:rsid w:val="0094604F"/>
    <w:rsid w:val="00947113"/>
    <w:rsid w:val="00947984"/>
    <w:rsid w:val="00950CCD"/>
    <w:rsid w:val="009567B1"/>
    <w:rsid w:val="00976237"/>
    <w:rsid w:val="00993AE9"/>
    <w:rsid w:val="00994496"/>
    <w:rsid w:val="009946F1"/>
    <w:rsid w:val="009A79B0"/>
    <w:rsid w:val="009B0855"/>
    <w:rsid w:val="009B0998"/>
    <w:rsid w:val="009C6791"/>
    <w:rsid w:val="009D29D3"/>
    <w:rsid w:val="009D30F8"/>
    <w:rsid w:val="009D7F97"/>
    <w:rsid w:val="009F08CA"/>
    <w:rsid w:val="009F2AB4"/>
    <w:rsid w:val="009F3E75"/>
    <w:rsid w:val="00A06635"/>
    <w:rsid w:val="00A07AEC"/>
    <w:rsid w:val="00A10FB7"/>
    <w:rsid w:val="00A15E61"/>
    <w:rsid w:val="00A237B0"/>
    <w:rsid w:val="00A314EA"/>
    <w:rsid w:val="00A32726"/>
    <w:rsid w:val="00A34587"/>
    <w:rsid w:val="00A40A84"/>
    <w:rsid w:val="00A52383"/>
    <w:rsid w:val="00A72348"/>
    <w:rsid w:val="00A77CD3"/>
    <w:rsid w:val="00A829A7"/>
    <w:rsid w:val="00A9322D"/>
    <w:rsid w:val="00AA0975"/>
    <w:rsid w:val="00AA5831"/>
    <w:rsid w:val="00AA69F0"/>
    <w:rsid w:val="00AB3DDC"/>
    <w:rsid w:val="00AB7FDE"/>
    <w:rsid w:val="00AC1FC9"/>
    <w:rsid w:val="00AD0E38"/>
    <w:rsid w:val="00AD5805"/>
    <w:rsid w:val="00AF50EB"/>
    <w:rsid w:val="00B005C9"/>
    <w:rsid w:val="00B13F6F"/>
    <w:rsid w:val="00B23B82"/>
    <w:rsid w:val="00B25045"/>
    <w:rsid w:val="00B418BA"/>
    <w:rsid w:val="00B43BFD"/>
    <w:rsid w:val="00B80CA8"/>
    <w:rsid w:val="00B94BB5"/>
    <w:rsid w:val="00B95776"/>
    <w:rsid w:val="00BB6625"/>
    <w:rsid w:val="00BB71B8"/>
    <w:rsid w:val="00BB7B6C"/>
    <w:rsid w:val="00BC250D"/>
    <w:rsid w:val="00BE15B0"/>
    <w:rsid w:val="00BF6796"/>
    <w:rsid w:val="00C04D89"/>
    <w:rsid w:val="00C07B8B"/>
    <w:rsid w:val="00C1121F"/>
    <w:rsid w:val="00C11453"/>
    <w:rsid w:val="00C12BB7"/>
    <w:rsid w:val="00C24929"/>
    <w:rsid w:val="00C2619B"/>
    <w:rsid w:val="00C27A10"/>
    <w:rsid w:val="00C47DEE"/>
    <w:rsid w:val="00C553E4"/>
    <w:rsid w:val="00C6162C"/>
    <w:rsid w:val="00C64EB6"/>
    <w:rsid w:val="00C70D7A"/>
    <w:rsid w:val="00C76E48"/>
    <w:rsid w:val="00C87937"/>
    <w:rsid w:val="00C95E48"/>
    <w:rsid w:val="00CB008C"/>
    <w:rsid w:val="00CB02A4"/>
    <w:rsid w:val="00CB7090"/>
    <w:rsid w:val="00CB7FFB"/>
    <w:rsid w:val="00CC12C0"/>
    <w:rsid w:val="00CC4D1D"/>
    <w:rsid w:val="00CF218A"/>
    <w:rsid w:val="00CF51F2"/>
    <w:rsid w:val="00D05A24"/>
    <w:rsid w:val="00D11066"/>
    <w:rsid w:val="00D12B20"/>
    <w:rsid w:val="00D135B2"/>
    <w:rsid w:val="00D15E44"/>
    <w:rsid w:val="00D2582E"/>
    <w:rsid w:val="00D27888"/>
    <w:rsid w:val="00D42C86"/>
    <w:rsid w:val="00D53113"/>
    <w:rsid w:val="00D53DA3"/>
    <w:rsid w:val="00D54C01"/>
    <w:rsid w:val="00D74AD0"/>
    <w:rsid w:val="00D76AA4"/>
    <w:rsid w:val="00D77274"/>
    <w:rsid w:val="00D80CA1"/>
    <w:rsid w:val="00D84678"/>
    <w:rsid w:val="00D86100"/>
    <w:rsid w:val="00D95CE1"/>
    <w:rsid w:val="00DA2687"/>
    <w:rsid w:val="00DA496E"/>
    <w:rsid w:val="00DA4BB2"/>
    <w:rsid w:val="00DA6EB7"/>
    <w:rsid w:val="00DB0387"/>
    <w:rsid w:val="00DB74DD"/>
    <w:rsid w:val="00DC33C2"/>
    <w:rsid w:val="00DD2207"/>
    <w:rsid w:val="00DD4FDE"/>
    <w:rsid w:val="00DD5E1A"/>
    <w:rsid w:val="00DE2F24"/>
    <w:rsid w:val="00DF6BB8"/>
    <w:rsid w:val="00E02150"/>
    <w:rsid w:val="00E20107"/>
    <w:rsid w:val="00E22E5A"/>
    <w:rsid w:val="00E24990"/>
    <w:rsid w:val="00E27958"/>
    <w:rsid w:val="00E439FD"/>
    <w:rsid w:val="00E45946"/>
    <w:rsid w:val="00E46FF7"/>
    <w:rsid w:val="00E53138"/>
    <w:rsid w:val="00E74894"/>
    <w:rsid w:val="00E74EA8"/>
    <w:rsid w:val="00E8008C"/>
    <w:rsid w:val="00E8022B"/>
    <w:rsid w:val="00E839F8"/>
    <w:rsid w:val="00E83B65"/>
    <w:rsid w:val="00E915CC"/>
    <w:rsid w:val="00EA3023"/>
    <w:rsid w:val="00EB0C2B"/>
    <w:rsid w:val="00EB43DC"/>
    <w:rsid w:val="00EB51C5"/>
    <w:rsid w:val="00EB7765"/>
    <w:rsid w:val="00EE5338"/>
    <w:rsid w:val="00F00413"/>
    <w:rsid w:val="00F072B8"/>
    <w:rsid w:val="00F072D4"/>
    <w:rsid w:val="00F0756B"/>
    <w:rsid w:val="00F300A1"/>
    <w:rsid w:val="00F305F4"/>
    <w:rsid w:val="00F41C89"/>
    <w:rsid w:val="00F56573"/>
    <w:rsid w:val="00F679B1"/>
    <w:rsid w:val="00F81603"/>
    <w:rsid w:val="00F82A45"/>
    <w:rsid w:val="00F92ECB"/>
    <w:rsid w:val="00FA3130"/>
    <w:rsid w:val="00FA3DDA"/>
    <w:rsid w:val="00FA4BBB"/>
    <w:rsid w:val="00FA616E"/>
    <w:rsid w:val="00FB1214"/>
    <w:rsid w:val="00FB6C42"/>
    <w:rsid w:val="00FC3A5C"/>
    <w:rsid w:val="00FD435F"/>
    <w:rsid w:val="00FD46EC"/>
    <w:rsid w:val="00FE0ECF"/>
    <w:rsid w:val="00FF4CED"/>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qFormat/>
    <w:rsid w:val="001647E0"/>
    <w:pPr>
      <w:keepNext/>
      <w:spacing w:after="0" w:line="240" w:lineRule="auto"/>
      <w:outlineLvl w:val="0"/>
    </w:pPr>
    <w:rPr>
      <w:rFonts w:ascii="Arial" w:eastAsia="Times New Roman" w:hAnsi="Arial"/>
      <w:b/>
      <w:bCs/>
      <w:sz w:val="24"/>
      <w:szCs w:val="24"/>
      <w:lang w:eastAsia="pl-PL"/>
    </w:rPr>
  </w:style>
  <w:style w:type="paragraph" w:styleId="Nagwek2">
    <w:name w:val="heading 2"/>
    <w:basedOn w:val="Normalny"/>
    <w:next w:val="Normalny"/>
    <w:link w:val="Nagwek2Znak"/>
    <w:qFormat/>
    <w:rsid w:val="0038592A"/>
    <w:pPr>
      <w:keepNext/>
      <w:spacing w:after="0" w:line="240" w:lineRule="auto"/>
      <w:outlineLvl w:val="1"/>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38592A"/>
    <w:pPr>
      <w:keepNext/>
      <w:spacing w:before="240" w:after="60" w:line="240" w:lineRule="auto"/>
      <w:outlineLvl w:val="2"/>
    </w:pPr>
    <w:rPr>
      <w:rFonts w:ascii="Calibri Light" w:eastAsia="DengXian Light" w:hAnsi="Calibri Light"/>
      <w:b/>
      <w:bCs/>
      <w:sz w:val="26"/>
      <w:szCs w:val="26"/>
      <w:lang w:val="en-GB"/>
    </w:rPr>
  </w:style>
  <w:style w:type="paragraph" w:styleId="Nagwek4">
    <w:name w:val="heading 4"/>
    <w:basedOn w:val="Normalny"/>
    <w:next w:val="Normalny"/>
    <w:link w:val="Nagwek4Znak"/>
    <w:qFormat/>
    <w:rsid w:val="001647E0"/>
    <w:pPr>
      <w:keepNext/>
      <w:spacing w:after="0" w:line="240" w:lineRule="auto"/>
      <w:ind w:firstLine="708"/>
      <w:outlineLvl w:val="3"/>
    </w:pPr>
    <w:rPr>
      <w:rFonts w:ascii="Bookman Old Style" w:eastAsia="Times New Roman" w:hAnsi="Bookman Old Style"/>
      <w:b/>
      <w:sz w:val="24"/>
      <w:szCs w:val="24"/>
      <w:lang w:eastAsia="pl-PL"/>
    </w:rPr>
  </w:style>
  <w:style w:type="paragraph" w:styleId="Nagwek5">
    <w:name w:val="heading 5"/>
    <w:basedOn w:val="Normalny"/>
    <w:next w:val="Normalny"/>
    <w:link w:val="Nagwek5Znak"/>
    <w:qFormat/>
    <w:rsid w:val="001647E0"/>
    <w:pPr>
      <w:keepNext/>
      <w:spacing w:after="0" w:line="240" w:lineRule="auto"/>
      <w:outlineLvl w:val="4"/>
    </w:pPr>
    <w:rPr>
      <w:rFonts w:ascii="Arial" w:eastAsia="Times New Roman" w:hAnsi="Arial"/>
      <w:b/>
      <w:bCs/>
      <w:sz w:val="28"/>
      <w:szCs w:val="24"/>
      <w:lang w:eastAsia="pl-PL"/>
    </w:rPr>
  </w:style>
  <w:style w:type="paragraph" w:styleId="Nagwek6">
    <w:name w:val="heading 6"/>
    <w:basedOn w:val="Normalny"/>
    <w:next w:val="Normalny"/>
    <w:link w:val="Nagwek6Znak"/>
    <w:qFormat/>
    <w:rsid w:val="001647E0"/>
    <w:pPr>
      <w:keepNext/>
      <w:spacing w:after="0" w:line="240" w:lineRule="auto"/>
      <w:outlineLvl w:val="5"/>
    </w:pPr>
    <w:rPr>
      <w:rFonts w:ascii="Arial" w:eastAsia="Times New Roman" w:hAnsi="Arial"/>
      <w:b/>
      <w:bCs/>
      <w:sz w:val="32"/>
      <w:szCs w:val="24"/>
      <w:lang w:eastAsia="pl-PL"/>
    </w:rPr>
  </w:style>
  <w:style w:type="paragraph" w:styleId="Nagwek7">
    <w:name w:val="heading 7"/>
    <w:basedOn w:val="Normalny"/>
    <w:next w:val="Normalny"/>
    <w:link w:val="Nagwek7Znak"/>
    <w:qFormat/>
    <w:rsid w:val="001647E0"/>
    <w:pPr>
      <w:keepNext/>
      <w:spacing w:after="0" w:line="240" w:lineRule="auto"/>
      <w:jc w:val="center"/>
      <w:outlineLvl w:val="6"/>
    </w:pPr>
    <w:rPr>
      <w:rFonts w:ascii="Arial" w:eastAsia="Times New Roman" w:hAnsi="Arial"/>
      <w:sz w:val="24"/>
      <w:szCs w:val="24"/>
      <w:lang w:eastAsia="pl-PL"/>
    </w:rPr>
  </w:style>
  <w:style w:type="paragraph" w:styleId="Nagwek8">
    <w:name w:val="heading 8"/>
    <w:basedOn w:val="Normalny"/>
    <w:next w:val="Normalny"/>
    <w:link w:val="Nagwek8Znak"/>
    <w:qFormat/>
    <w:rsid w:val="001647E0"/>
    <w:pPr>
      <w:keepNext/>
      <w:spacing w:after="0" w:line="240" w:lineRule="auto"/>
      <w:jc w:val="center"/>
      <w:outlineLvl w:val="7"/>
    </w:pPr>
    <w:rPr>
      <w:rFonts w:ascii="Arial" w:eastAsia="Times New Roman" w:hAnsi="Arial"/>
      <w:sz w:val="36"/>
      <w:szCs w:val="24"/>
      <w:u w:val="single"/>
      <w:lang w:eastAsia="pl-PL"/>
    </w:rPr>
  </w:style>
  <w:style w:type="paragraph" w:styleId="Nagwek9">
    <w:name w:val="heading 9"/>
    <w:basedOn w:val="Normalny"/>
    <w:next w:val="Normalny"/>
    <w:link w:val="Nagwek9Znak"/>
    <w:qFormat/>
    <w:rsid w:val="001647E0"/>
    <w:pPr>
      <w:keepNext/>
      <w:spacing w:after="0" w:line="240" w:lineRule="auto"/>
      <w:outlineLvl w:val="8"/>
    </w:pPr>
    <w:rPr>
      <w:rFonts w:ascii="Arial" w:eastAsia="Times New Roman" w:hAnsi="Arial"/>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7C6F6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7C6F66"/>
    <w:rPr>
      <w:rFonts w:ascii="Times New Roman" w:eastAsia="Times New Roman" w:hAnsi="Times New Roman"/>
      <w:sz w:val="24"/>
      <w:szCs w:val="24"/>
    </w:rPr>
  </w:style>
  <w:style w:type="paragraph" w:styleId="Akapitzlist">
    <w:name w:val="List Paragraph"/>
    <w:basedOn w:val="Normalny"/>
    <w:uiPriority w:val="34"/>
    <w:qFormat/>
    <w:rsid w:val="007C6F66"/>
    <w:pPr>
      <w:spacing w:after="0" w:line="240" w:lineRule="auto"/>
      <w:ind w:left="720"/>
      <w:contextualSpacing/>
    </w:pPr>
    <w:rPr>
      <w:rFonts w:ascii="Times New Roman" w:eastAsia="Times New Roman" w:hAnsi="Times New Roman"/>
      <w:sz w:val="20"/>
      <w:szCs w:val="20"/>
      <w:lang w:eastAsia="pl-PL"/>
    </w:rPr>
  </w:style>
  <w:style w:type="paragraph" w:customStyle="1" w:styleId="tytu">
    <w:name w:val="tytuł"/>
    <w:basedOn w:val="Normalny"/>
    <w:next w:val="Normalny"/>
    <w:rsid w:val="007C6F66"/>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st">
    <w:name w:val="st"/>
    <w:basedOn w:val="Domylnaczcionkaakapitu"/>
    <w:rsid w:val="007C6F66"/>
  </w:style>
  <w:style w:type="character" w:styleId="Uwydatnienie">
    <w:name w:val="Emphasis"/>
    <w:basedOn w:val="Domylnaczcionkaakapitu"/>
    <w:uiPriority w:val="20"/>
    <w:qFormat/>
    <w:rsid w:val="007C6F66"/>
    <w:rPr>
      <w:i/>
      <w:iCs/>
    </w:rPr>
  </w:style>
  <w:style w:type="character" w:styleId="Odwoaniedokomentarza">
    <w:name w:val="annotation reference"/>
    <w:basedOn w:val="Domylnaczcionkaakapitu"/>
    <w:uiPriority w:val="99"/>
    <w:semiHidden/>
    <w:unhideWhenUsed/>
    <w:rsid w:val="00A237B0"/>
    <w:rPr>
      <w:sz w:val="16"/>
      <w:szCs w:val="16"/>
    </w:rPr>
  </w:style>
  <w:style w:type="paragraph" w:styleId="Tekstkomentarza">
    <w:name w:val="annotation text"/>
    <w:basedOn w:val="Normalny"/>
    <w:link w:val="TekstkomentarzaZnak"/>
    <w:uiPriority w:val="99"/>
    <w:semiHidden/>
    <w:unhideWhenUsed/>
    <w:rsid w:val="00A237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7B0"/>
    <w:rPr>
      <w:lang w:eastAsia="en-US"/>
    </w:rPr>
  </w:style>
  <w:style w:type="paragraph" w:styleId="Tematkomentarza">
    <w:name w:val="annotation subject"/>
    <w:basedOn w:val="Tekstkomentarza"/>
    <w:next w:val="Tekstkomentarza"/>
    <w:link w:val="TematkomentarzaZnak"/>
    <w:uiPriority w:val="99"/>
    <w:semiHidden/>
    <w:unhideWhenUsed/>
    <w:rsid w:val="00A237B0"/>
    <w:rPr>
      <w:b/>
      <w:bCs/>
    </w:rPr>
  </w:style>
  <w:style w:type="character" w:customStyle="1" w:styleId="TematkomentarzaZnak">
    <w:name w:val="Temat komentarza Znak"/>
    <w:basedOn w:val="TekstkomentarzaZnak"/>
    <w:link w:val="Tematkomentarza"/>
    <w:uiPriority w:val="99"/>
    <w:semiHidden/>
    <w:rsid w:val="00A237B0"/>
    <w:rPr>
      <w:b/>
      <w:bCs/>
    </w:rPr>
  </w:style>
  <w:style w:type="character" w:styleId="Pogrubienie">
    <w:name w:val="Strong"/>
    <w:uiPriority w:val="22"/>
    <w:qFormat/>
    <w:rsid w:val="00BF6796"/>
    <w:rPr>
      <w:rFonts w:cs="Times New Roman"/>
      <w:b/>
    </w:rPr>
  </w:style>
  <w:style w:type="paragraph" w:styleId="NormalnyWeb">
    <w:name w:val="Normal (Web)"/>
    <w:basedOn w:val="Normalny"/>
    <w:uiPriority w:val="99"/>
    <w:semiHidden/>
    <w:unhideWhenUsed/>
    <w:rsid w:val="00D27888"/>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wcity3">
    <w:name w:val="Body Text Indent 3"/>
    <w:basedOn w:val="Normalny"/>
    <w:link w:val="Tekstpodstawowywcity3Znak"/>
    <w:unhideWhenUsed/>
    <w:rsid w:val="0038592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38592A"/>
    <w:rPr>
      <w:sz w:val="16"/>
      <w:szCs w:val="16"/>
      <w:lang w:eastAsia="en-US"/>
    </w:rPr>
  </w:style>
  <w:style w:type="character" w:customStyle="1" w:styleId="Nagwek2Znak">
    <w:name w:val="Nagłówek 2 Znak"/>
    <w:basedOn w:val="Domylnaczcionkaakapitu"/>
    <w:link w:val="Nagwek2"/>
    <w:rsid w:val="0038592A"/>
    <w:rPr>
      <w:rFonts w:ascii="Times New Roman" w:eastAsia="Times New Roman" w:hAnsi="Times New Roman"/>
      <w:sz w:val="24"/>
      <w:lang w:eastAsia="en-US"/>
    </w:rPr>
  </w:style>
  <w:style w:type="character" w:customStyle="1" w:styleId="Nagwek3Znak">
    <w:name w:val="Nagłówek 3 Znak"/>
    <w:basedOn w:val="Domylnaczcionkaakapitu"/>
    <w:link w:val="Nagwek3"/>
    <w:semiHidden/>
    <w:rsid w:val="0038592A"/>
    <w:rPr>
      <w:rFonts w:ascii="Calibri Light" w:eastAsia="DengXian Light" w:hAnsi="Calibri Light"/>
      <w:b/>
      <w:bCs/>
      <w:sz w:val="26"/>
      <w:szCs w:val="26"/>
      <w:lang w:val="en-GB" w:eastAsia="en-US"/>
    </w:rPr>
  </w:style>
  <w:style w:type="character" w:customStyle="1" w:styleId="Nagwek1Znak">
    <w:name w:val="Nagłówek 1 Znak"/>
    <w:basedOn w:val="Domylnaczcionkaakapitu"/>
    <w:link w:val="Nagwek1"/>
    <w:rsid w:val="001647E0"/>
    <w:rPr>
      <w:rFonts w:ascii="Arial" w:eastAsia="Times New Roman" w:hAnsi="Arial"/>
      <w:b/>
      <w:bCs/>
      <w:sz w:val="24"/>
      <w:szCs w:val="24"/>
    </w:rPr>
  </w:style>
  <w:style w:type="character" w:customStyle="1" w:styleId="Nagwek4Znak">
    <w:name w:val="Nagłówek 4 Znak"/>
    <w:basedOn w:val="Domylnaczcionkaakapitu"/>
    <w:link w:val="Nagwek4"/>
    <w:rsid w:val="001647E0"/>
    <w:rPr>
      <w:rFonts w:ascii="Bookman Old Style" w:eastAsia="Times New Roman" w:hAnsi="Bookman Old Style"/>
      <w:b/>
      <w:sz w:val="24"/>
      <w:szCs w:val="24"/>
    </w:rPr>
  </w:style>
  <w:style w:type="character" w:customStyle="1" w:styleId="Nagwek5Znak">
    <w:name w:val="Nagłówek 5 Znak"/>
    <w:basedOn w:val="Domylnaczcionkaakapitu"/>
    <w:link w:val="Nagwek5"/>
    <w:rsid w:val="001647E0"/>
    <w:rPr>
      <w:rFonts w:ascii="Arial" w:eastAsia="Times New Roman" w:hAnsi="Arial"/>
      <w:b/>
      <w:bCs/>
      <w:sz w:val="28"/>
      <w:szCs w:val="24"/>
    </w:rPr>
  </w:style>
  <w:style w:type="character" w:customStyle="1" w:styleId="Nagwek6Znak">
    <w:name w:val="Nagłówek 6 Znak"/>
    <w:basedOn w:val="Domylnaczcionkaakapitu"/>
    <w:link w:val="Nagwek6"/>
    <w:rsid w:val="001647E0"/>
    <w:rPr>
      <w:rFonts w:ascii="Arial" w:eastAsia="Times New Roman" w:hAnsi="Arial"/>
      <w:b/>
      <w:bCs/>
      <w:sz w:val="32"/>
      <w:szCs w:val="24"/>
    </w:rPr>
  </w:style>
  <w:style w:type="character" w:customStyle="1" w:styleId="Nagwek7Znak">
    <w:name w:val="Nagłówek 7 Znak"/>
    <w:basedOn w:val="Domylnaczcionkaakapitu"/>
    <w:link w:val="Nagwek7"/>
    <w:rsid w:val="001647E0"/>
    <w:rPr>
      <w:rFonts w:ascii="Arial" w:eastAsia="Times New Roman" w:hAnsi="Arial"/>
      <w:sz w:val="24"/>
      <w:szCs w:val="24"/>
    </w:rPr>
  </w:style>
  <w:style w:type="character" w:customStyle="1" w:styleId="Nagwek8Znak">
    <w:name w:val="Nagłówek 8 Znak"/>
    <w:basedOn w:val="Domylnaczcionkaakapitu"/>
    <w:link w:val="Nagwek8"/>
    <w:rsid w:val="001647E0"/>
    <w:rPr>
      <w:rFonts w:ascii="Arial" w:eastAsia="Times New Roman" w:hAnsi="Arial"/>
      <w:sz w:val="36"/>
      <w:szCs w:val="24"/>
      <w:u w:val="single"/>
    </w:rPr>
  </w:style>
  <w:style w:type="character" w:customStyle="1" w:styleId="Nagwek9Znak">
    <w:name w:val="Nagłówek 9 Znak"/>
    <w:basedOn w:val="Domylnaczcionkaakapitu"/>
    <w:link w:val="Nagwek9"/>
    <w:rsid w:val="001647E0"/>
    <w:rPr>
      <w:rFonts w:ascii="Arial" w:eastAsia="Times New Roman" w:hAnsi="Arial"/>
      <w:sz w:val="32"/>
      <w:szCs w:val="24"/>
    </w:rPr>
  </w:style>
  <w:style w:type="character" w:styleId="UyteHipercze">
    <w:name w:val="FollowedHyperlink"/>
    <w:rsid w:val="001647E0"/>
    <w:rPr>
      <w:color w:val="800080"/>
      <w:u w:val="single"/>
    </w:rPr>
  </w:style>
  <w:style w:type="paragraph" w:styleId="Tekstpodstawowywcity">
    <w:name w:val="Body Text Indent"/>
    <w:basedOn w:val="Normalny"/>
    <w:link w:val="TekstpodstawowywcityZnak"/>
    <w:rsid w:val="001647E0"/>
    <w:pPr>
      <w:spacing w:after="0" w:line="240" w:lineRule="auto"/>
      <w:ind w:left="540"/>
    </w:pPr>
    <w:rPr>
      <w:rFonts w:ascii="Arial" w:eastAsia="Times New Roman" w:hAnsi="Arial"/>
      <w:sz w:val="28"/>
      <w:szCs w:val="24"/>
      <w:lang w:eastAsia="pl-PL"/>
    </w:rPr>
  </w:style>
  <w:style w:type="character" w:customStyle="1" w:styleId="TekstpodstawowywcityZnak">
    <w:name w:val="Tekst podstawowy wcięty Znak"/>
    <w:basedOn w:val="Domylnaczcionkaakapitu"/>
    <w:link w:val="Tekstpodstawowywcity"/>
    <w:rsid w:val="001647E0"/>
    <w:rPr>
      <w:rFonts w:ascii="Arial" w:eastAsia="Times New Roman" w:hAnsi="Arial"/>
      <w:sz w:val="28"/>
      <w:szCs w:val="24"/>
    </w:rPr>
  </w:style>
  <w:style w:type="paragraph" w:styleId="Tekstpodstawowywcity2">
    <w:name w:val="Body Text Indent 2"/>
    <w:basedOn w:val="Normalny"/>
    <w:link w:val="Tekstpodstawowywcity2Znak"/>
    <w:rsid w:val="001647E0"/>
    <w:pPr>
      <w:spacing w:after="0" w:line="240" w:lineRule="auto"/>
      <w:ind w:left="540"/>
    </w:pPr>
    <w:rPr>
      <w:rFonts w:ascii="Arial" w:eastAsia="Times New Roman" w:hAnsi="Arial"/>
      <w:sz w:val="32"/>
      <w:szCs w:val="24"/>
      <w:lang w:eastAsia="pl-PL"/>
    </w:rPr>
  </w:style>
  <w:style w:type="character" w:customStyle="1" w:styleId="Tekstpodstawowywcity2Znak">
    <w:name w:val="Tekst podstawowy wcięty 2 Znak"/>
    <w:basedOn w:val="Domylnaczcionkaakapitu"/>
    <w:link w:val="Tekstpodstawowywcity2"/>
    <w:rsid w:val="001647E0"/>
    <w:rPr>
      <w:rFonts w:ascii="Arial" w:eastAsia="Times New Roman" w:hAnsi="Arial"/>
      <w:sz w:val="32"/>
      <w:szCs w:val="24"/>
    </w:rPr>
  </w:style>
  <w:style w:type="paragraph" w:styleId="Tekstpodstawowy2">
    <w:name w:val="Body Text 2"/>
    <w:basedOn w:val="Normalny"/>
    <w:link w:val="Tekstpodstawowy2Znak"/>
    <w:rsid w:val="001647E0"/>
    <w:pPr>
      <w:spacing w:after="0" w:line="240" w:lineRule="auto"/>
    </w:pPr>
    <w:rPr>
      <w:rFonts w:ascii="Arial" w:eastAsia="Times New Roman" w:hAnsi="Arial"/>
      <w:sz w:val="28"/>
      <w:szCs w:val="24"/>
      <w:lang w:eastAsia="pl-PL"/>
    </w:rPr>
  </w:style>
  <w:style w:type="character" w:customStyle="1" w:styleId="Tekstpodstawowy2Znak">
    <w:name w:val="Tekst podstawowy 2 Znak"/>
    <w:basedOn w:val="Domylnaczcionkaakapitu"/>
    <w:link w:val="Tekstpodstawowy2"/>
    <w:rsid w:val="001647E0"/>
    <w:rPr>
      <w:rFonts w:ascii="Arial" w:eastAsia="Times New Roman" w:hAnsi="Arial"/>
      <w:sz w:val="28"/>
      <w:szCs w:val="24"/>
    </w:rPr>
  </w:style>
  <w:style w:type="table" w:styleId="Tabela-Siatka">
    <w:name w:val="Table Grid"/>
    <w:basedOn w:val="Standardowy"/>
    <w:rsid w:val="001647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ny"/>
    <w:rsid w:val="00870337"/>
    <w:pPr>
      <w:autoSpaceDE w:val="0"/>
      <w:autoSpaceDN w:val="0"/>
      <w:spacing w:after="0" w:line="240" w:lineRule="auto"/>
    </w:pPr>
    <w:rPr>
      <w:rFonts w:eastAsiaTheme="minorHAnsi" w:cs="Calibri"/>
      <w:color w:val="000000"/>
      <w:sz w:val="24"/>
      <w:szCs w:val="24"/>
    </w:rPr>
  </w:style>
  <w:style w:type="paragraph" w:styleId="Zwykytekst">
    <w:name w:val="Plain Text"/>
    <w:basedOn w:val="Normalny"/>
    <w:link w:val="ZwykytekstZnak"/>
    <w:uiPriority w:val="99"/>
    <w:semiHidden/>
    <w:unhideWhenUsed/>
    <w:rsid w:val="00E74EA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ZwykytekstZnak">
    <w:name w:val="Zwykły tekst Znak"/>
    <w:basedOn w:val="Domylnaczcionkaakapitu"/>
    <w:link w:val="Zwykytekst"/>
    <w:uiPriority w:val="99"/>
    <w:semiHidden/>
    <w:rsid w:val="00E74EA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6375819">
      <w:bodyDiv w:val="1"/>
      <w:marLeft w:val="0"/>
      <w:marRight w:val="0"/>
      <w:marTop w:val="0"/>
      <w:marBottom w:val="0"/>
      <w:divBdr>
        <w:top w:val="none" w:sz="0" w:space="0" w:color="auto"/>
        <w:left w:val="none" w:sz="0" w:space="0" w:color="auto"/>
        <w:bottom w:val="none" w:sz="0" w:space="0" w:color="auto"/>
        <w:right w:val="none" w:sz="0" w:space="0" w:color="auto"/>
      </w:divBdr>
    </w:div>
    <w:div w:id="232199403">
      <w:bodyDiv w:val="1"/>
      <w:marLeft w:val="0"/>
      <w:marRight w:val="0"/>
      <w:marTop w:val="0"/>
      <w:marBottom w:val="0"/>
      <w:divBdr>
        <w:top w:val="none" w:sz="0" w:space="0" w:color="auto"/>
        <w:left w:val="none" w:sz="0" w:space="0" w:color="auto"/>
        <w:bottom w:val="none" w:sz="0" w:space="0" w:color="auto"/>
        <w:right w:val="none" w:sz="0" w:space="0" w:color="auto"/>
      </w:divBdr>
    </w:div>
    <w:div w:id="616915847">
      <w:bodyDiv w:val="1"/>
      <w:marLeft w:val="0"/>
      <w:marRight w:val="0"/>
      <w:marTop w:val="0"/>
      <w:marBottom w:val="0"/>
      <w:divBdr>
        <w:top w:val="none" w:sz="0" w:space="0" w:color="auto"/>
        <w:left w:val="none" w:sz="0" w:space="0" w:color="auto"/>
        <w:bottom w:val="none" w:sz="0" w:space="0" w:color="auto"/>
        <w:right w:val="none" w:sz="0" w:space="0" w:color="auto"/>
      </w:divBdr>
      <w:divsChild>
        <w:div w:id="613944335">
          <w:marLeft w:val="0"/>
          <w:marRight w:val="0"/>
          <w:marTop w:val="0"/>
          <w:marBottom w:val="0"/>
          <w:divBdr>
            <w:top w:val="none" w:sz="0" w:space="0" w:color="auto"/>
            <w:left w:val="none" w:sz="0" w:space="0" w:color="auto"/>
            <w:bottom w:val="none" w:sz="0" w:space="0" w:color="auto"/>
            <w:right w:val="none" w:sz="0" w:space="0" w:color="auto"/>
          </w:divBdr>
        </w:div>
        <w:div w:id="382681647">
          <w:marLeft w:val="0"/>
          <w:marRight w:val="0"/>
          <w:marTop w:val="0"/>
          <w:marBottom w:val="0"/>
          <w:divBdr>
            <w:top w:val="none" w:sz="0" w:space="0" w:color="auto"/>
            <w:left w:val="none" w:sz="0" w:space="0" w:color="auto"/>
            <w:bottom w:val="none" w:sz="0" w:space="0" w:color="auto"/>
            <w:right w:val="none" w:sz="0" w:space="0" w:color="auto"/>
          </w:divBdr>
        </w:div>
      </w:divsChild>
    </w:div>
    <w:div w:id="1013260335">
      <w:bodyDiv w:val="1"/>
      <w:marLeft w:val="0"/>
      <w:marRight w:val="0"/>
      <w:marTop w:val="0"/>
      <w:marBottom w:val="0"/>
      <w:divBdr>
        <w:top w:val="none" w:sz="0" w:space="0" w:color="auto"/>
        <w:left w:val="none" w:sz="0" w:space="0" w:color="auto"/>
        <w:bottom w:val="none" w:sz="0" w:space="0" w:color="auto"/>
        <w:right w:val="none" w:sz="0" w:space="0" w:color="auto"/>
      </w:divBdr>
    </w:div>
    <w:div w:id="1159930303">
      <w:bodyDiv w:val="1"/>
      <w:marLeft w:val="0"/>
      <w:marRight w:val="0"/>
      <w:marTop w:val="0"/>
      <w:marBottom w:val="0"/>
      <w:divBdr>
        <w:top w:val="none" w:sz="0" w:space="0" w:color="auto"/>
        <w:left w:val="none" w:sz="0" w:space="0" w:color="auto"/>
        <w:bottom w:val="none" w:sz="0" w:space="0" w:color="auto"/>
        <w:right w:val="none" w:sz="0" w:space="0" w:color="auto"/>
      </w:divBdr>
    </w:div>
    <w:div w:id="1473326464">
      <w:bodyDiv w:val="1"/>
      <w:marLeft w:val="0"/>
      <w:marRight w:val="0"/>
      <w:marTop w:val="0"/>
      <w:marBottom w:val="0"/>
      <w:divBdr>
        <w:top w:val="none" w:sz="0" w:space="0" w:color="auto"/>
        <w:left w:val="none" w:sz="0" w:space="0" w:color="auto"/>
        <w:bottom w:val="none" w:sz="0" w:space="0" w:color="auto"/>
        <w:right w:val="none" w:sz="0" w:space="0" w:color="auto"/>
      </w:divBdr>
    </w:div>
    <w:div w:id="1539784053">
      <w:bodyDiv w:val="1"/>
      <w:marLeft w:val="0"/>
      <w:marRight w:val="0"/>
      <w:marTop w:val="0"/>
      <w:marBottom w:val="0"/>
      <w:divBdr>
        <w:top w:val="none" w:sz="0" w:space="0" w:color="auto"/>
        <w:left w:val="none" w:sz="0" w:space="0" w:color="auto"/>
        <w:bottom w:val="none" w:sz="0" w:space="0" w:color="auto"/>
        <w:right w:val="none" w:sz="0" w:space="0" w:color="auto"/>
      </w:divBdr>
    </w:div>
    <w:div w:id="1940988349">
      <w:bodyDiv w:val="1"/>
      <w:marLeft w:val="0"/>
      <w:marRight w:val="0"/>
      <w:marTop w:val="0"/>
      <w:marBottom w:val="0"/>
      <w:divBdr>
        <w:top w:val="none" w:sz="0" w:space="0" w:color="auto"/>
        <w:left w:val="none" w:sz="0" w:space="0" w:color="auto"/>
        <w:bottom w:val="none" w:sz="0" w:space="0" w:color="auto"/>
        <w:right w:val="none" w:sz="0" w:space="0" w:color="auto"/>
      </w:divBdr>
    </w:div>
    <w:div w:id="20994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C7B7-59E3-42CE-A49F-ED9F4670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59</TotalTime>
  <Pages>4</Pages>
  <Words>974</Words>
  <Characters>5849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mbuksa</cp:lastModifiedBy>
  <cp:revision>8</cp:revision>
  <cp:lastPrinted>2020-06-03T06:29:00Z</cp:lastPrinted>
  <dcterms:created xsi:type="dcterms:W3CDTF">2020-06-05T06:39:00Z</dcterms:created>
  <dcterms:modified xsi:type="dcterms:W3CDTF">2020-06-05T08:46:00Z</dcterms:modified>
</cp:coreProperties>
</file>