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Pr="00726813" w:rsidRDefault="00433B3F" w:rsidP="00726813">
      <w:pPr>
        <w:pStyle w:val="Nagwek"/>
        <w:rPr>
          <w:rFonts w:ascii="Verdana" w:hAnsi="Verdana"/>
          <w:sz w:val="20"/>
          <w:szCs w:val="20"/>
        </w:rPr>
      </w:pPr>
      <w:r w:rsidRPr="00726813">
        <w:rPr>
          <w:rFonts w:ascii="Verdana" w:hAnsi="Verdana"/>
          <w:sz w:val="20"/>
          <w:szCs w:val="20"/>
        </w:rPr>
        <w:t>WCPiT /EA/</w:t>
      </w:r>
      <w:r w:rsidR="00AE2B3F">
        <w:rPr>
          <w:rFonts w:ascii="Verdana" w:hAnsi="Verdana"/>
          <w:sz w:val="20"/>
          <w:szCs w:val="20"/>
        </w:rPr>
        <w:t>381-33</w:t>
      </w:r>
      <w:r w:rsidR="00625545" w:rsidRPr="00726813">
        <w:rPr>
          <w:rFonts w:ascii="Verdana" w:hAnsi="Verdana"/>
          <w:sz w:val="20"/>
          <w:szCs w:val="20"/>
        </w:rPr>
        <w:t xml:space="preserve">/2020 </w:t>
      </w:r>
      <w:r w:rsidR="00625545" w:rsidRPr="00726813">
        <w:rPr>
          <w:rFonts w:ascii="Verdana" w:hAnsi="Verdana"/>
          <w:sz w:val="20"/>
          <w:szCs w:val="20"/>
        </w:rPr>
        <w:tab/>
      </w:r>
      <w:r w:rsidR="00625545" w:rsidRPr="00726813">
        <w:rPr>
          <w:rFonts w:ascii="Verdana" w:hAnsi="Verdana"/>
          <w:sz w:val="20"/>
          <w:szCs w:val="20"/>
        </w:rPr>
        <w:tab/>
        <w:t>Poznań, 2020-</w:t>
      </w:r>
      <w:r w:rsidR="00AE2B3F">
        <w:rPr>
          <w:rFonts w:ascii="Verdana" w:hAnsi="Verdana"/>
          <w:sz w:val="20"/>
          <w:szCs w:val="20"/>
        </w:rPr>
        <w:t>1</w:t>
      </w:r>
      <w:r w:rsidR="00625545" w:rsidRPr="00726813">
        <w:rPr>
          <w:rFonts w:ascii="Verdana" w:hAnsi="Verdana"/>
          <w:sz w:val="20"/>
          <w:szCs w:val="20"/>
        </w:rPr>
        <w:t>0</w:t>
      </w:r>
      <w:r w:rsidR="00157183" w:rsidRPr="00726813">
        <w:rPr>
          <w:rFonts w:ascii="Verdana" w:hAnsi="Verdana"/>
          <w:sz w:val="20"/>
          <w:szCs w:val="20"/>
        </w:rPr>
        <w:t>-</w:t>
      </w:r>
      <w:r w:rsidR="00606793">
        <w:rPr>
          <w:rFonts w:ascii="Verdana" w:hAnsi="Verdana"/>
          <w:sz w:val="20"/>
          <w:szCs w:val="20"/>
        </w:rPr>
        <w:t>14</w:t>
      </w:r>
    </w:p>
    <w:p w:rsidR="00433B3F" w:rsidRPr="00726813" w:rsidRDefault="00433B3F" w:rsidP="00726813">
      <w:pPr>
        <w:pStyle w:val="Nagwek"/>
        <w:rPr>
          <w:rFonts w:ascii="Verdana" w:hAnsi="Verdana"/>
          <w:sz w:val="20"/>
          <w:szCs w:val="20"/>
        </w:rPr>
      </w:pPr>
      <w:r w:rsidRPr="00726813">
        <w:rPr>
          <w:rFonts w:ascii="Verdana" w:hAnsi="Verdana"/>
          <w:sz w:val="20"/>
          <w:szCs w:val="20"/>
        </w:rPr>
        <w:tab/>
      </w:r>
      <w:r w:rsidRPr="00726813">
        <w:rPr>
          <w:rFonts w:ascii="Verdana" w:hAnsi="Verdana"/>
          <w:sz w:val="20"/>
          <w:szCs w:val="20"/>
        </w:rPr>
        <w:tab/>
      </w:r>
    </w:p>
    <w:p w:rsidR="00433B3F" w:rsidRPr="00726813" w:rsidRDefault="00433B3F" w:rsidP="00726813">
      <w:pPr>
        <w:spacing w:after="0" w:line="240" w:lineRule="auto"/>
        <w:ind w:left="360"/>
        <w:jc w:val="right"/>
        <w:rPr>
          <w:rFonts w:ascii="Verdana" w:hAnsi="Verdana"/>
          <w:sz w:val="20"/>
          <w:szCs w:val="20"/>
        </w:rPr>
      </w:pPr>
      <w:r w:rsidRPr="00726813">
        <w:rPr>
          <w:rFonts w:ascii="Verdana" w:hAnsi="Verdana"/>
          <w:sz w:val="20"/>
          <w:szCs w:val="20"/>
        </w:rPr>
        <w:t>Uczestnicy postępowania</w:t>
      </w:r>
    </w:p>
    <w:p w:rsidR="0038516E" w:rsidRPr="00726813" w:rsidRDefault="0038516E" w:rsidP="00726813">
      <w:pPr>
        <w:spacing w:after="0" w:line="240" w:lineRule="auto"/>
        <w:ind w:left="360"/>
        <w:jc w:val="right"/>
        <w:rPr>
          <w:rFonts w:ascii="Verdana" w:hAnsi="Verdana"/>
          <w:sz w:val="20"/>
          <w:szCs w:val="20"/>
        </w:rPr>
      </w:pPr>
    </w:p>
    <w:p w:rsidR="00433B3F" w:rsidRPr="00726813" w:rsidRDefault="00433B3F" w:rsidP="00726813">
      <w:pPr>
        <w:spacing w:line="240" w:lineRule="auto"/>
        <w:jc w:val="both"/>
        <w:rPr>
          <w:rFonts w:ascii="Verdana" w:hAnsi="Verdana" w:cs="Arial"/>
          <w:b/>
          <w:bCs/>
          <w:sz w:val="20"/>
          <w:szCs w:val="20"/>
        </w:rPr>
      </w:pPr>
      <w:r w:rsidRPr="00726813">
        <w:rPr>
          <w:rFonts w:ascii="Verdana" w:hAnsi="Verdana"/>
          <w:b/>
          <w:sz w:val="20"/>
          <w:szCs w:val="20"/>
        </w:rPr>
        <w:t xml:space="preserve">Dotyczy: przetargu nieograniczonego na dostawę </w:t>
      </w:r>
      <w:r w:rsidR="00536633" w:rsidRPr="00726813">
        <w:rPr>
          <w:rFonts w:ascii="Verdana" w:hAnsi="Verdana" w:cs="Calibri"/>
          <w:b/>
          <w:sz w:val="20"/>
          <w:szCs w:val="20"/>
        </w:rPr>
        <w:t xml:space="preserve">różnych wyrobów medycznych sterylnych i </w:t>
      </w:r>
      <w:proofErr w:type="spellStart"/>
      <w:r w:rsidR="00536633" w:rsidRPr="00726813">
        <w:rPr>
          <w:rFonts w:ascii="Verdana" w:hAnsi="Verdana" w:cs="Calibri"/>
          <w:b/>
          <w:sz w:val="20"/>
          <w:szCs w:val="20"/>
        </w:rPr>
        <w:t>niesterylnych</w:t>
      </w:r>
      <w:proofErr w:type="spellEnd"/>
      <w:r w:rsidRPr="00726813">
        <w:rPr>
          <w:rFonts w:ascii="Verdana" w:hAnsi="Verdana" w:cs="Arial"/>
          <w:b/>
          <w:bCs/>
          <w:sz w:val="20"/>
          <w:szCs w:val="20"/>
        </w:rPr>
        <w:t xml:space="preserve">. </w:t>
      </w:r>
    </w:p>
    <w:p w:rsidR="00433B3F" w:rsidRPr="00726813" w:rsidRDefault="00433B3F" w:rsidP="00726813">
      <w:pPr>
        <w:spacing w:after="0" w:line="240" w:lineRule="auto"/>
        <w:ind w:firstLine="708"/>
        <w:jc w:val="both"/>
        <w:rPr>
          <w:rFonts w:ascii="Verdana" w:hAnsi="Verdana"/>
          <w:sz w:val="20"/>
          <w:szCs w:val="20"/>
        </w:rPr>
      </w:pPr>
      <w:r w:rsidRPr="00726813">
        <w:rPr>
          <w:rFonts w:ascii="Verdana" w:hAnsi="Verdana"/>
          <w:sz w:val="20"/>
          <w:szCs w:val="20"/>
        </w:rPr>
        <w:t>Zgodnie z art. 38 ust. 1 ustawy Prawo Zamówień Publicznych z dnia 29 st</w:t>
      </w:r>
      <w:r w:rsidR="008A0D01" w:rsidRPr="00726813">
        <w:rPr>
          <w:rFonts w:ascii="Verdana" w:hAnsi="Verdana"/>
          <w:sz w:val="20"/>
          <w:szCs w:val="20"/>
        </w:rPr>
        <w:t>ycznia 2004r. (</w:t>
      </w:r>
      <w:proofErr w:type="spellStart"/>
      <w:r w:rsidR="008A0D01" w:rsidRPr="00726813">
        <w:rPr>
          <w:rFonts w:ascii="Verdana" w:hAnsi="Verdana"/>
          <w:sz w:val="20"/>
          <w:szCs w:val="20"/>
        </w:rPr>
        <w:t>t.j</w:t>
      </w:r>
      <w:proofErr w:type="spellEnd"/>
      <w:r w:rsidR="008A0D01" w:rsidRPr="00726813">
        <w:rPr>
          <w:rFonts w:ascii="Verdana" w:hAnsi="Verdana"/>
          <w:sz w:val="20"/>
          <w:szCs w:val="20"/>
        </w:rPr>
        <w:t xml:space="preserve">. </w:t>
      </w:r>
      <w:proofErr w:type="spellStart"/>
      <w:r w:rsidR="008A0D01" w:rsidRPr="00726813">
        <w:rPr>
          <w:rFonts w:ascii="Verdana" w:hAnsi="Verdana"/>
          <w:sz w:val="20"/>
          <w:szCs w:val="20"/>
        </w:rPr>
        <w:t>Dz.U</w:t>
      </w:r>
      <w:proofErr w:type="spellEnd"/>
      <w:r w:rsidR="008A0D01" w:rsidRPr="00726813">
        <w:rPr>
          <w:rFonts w:ascii="Verdana" w:hAnsi="Verdana"/>
          <w:sz w:val="20"/>
          <w:szCs w:val="20"/>
        </w:rPr>
        <w:t>. z 2019</w:t>
      </w:r>
      <w:r w:rsidRPr="00726813">
        <w:rPr>
          <w:rFonts w:ascii="Verdana" w:hAnsi="Verdana"/>
          <w:sz w:val="20"/>
          <w:szCs w:val="20"/>
        </w:rPr>
        <w:t xml:space="preserve"> r. poz. </w:t>
      </w:r>
      <w:r w:rsidR="008A0D01" w:rsidRPr="00726813">
        <w:rPr>
          <w:rFonts w:ascii="Verdana" w:hAnsi="Verdana" w:cs="Arial"/>
          <w:sz w:val="20"/>
          <w:szCs w:val="20"/>
        </w:rPr>
        <w:t>1843</w:t>
      </w:r>
      <w:r w:rsidRPr="00726813">
        <w:rPr>
          <w:rFonts w:ascii="Verdana" w:hAnsi="Verdana"/>
          <w:sz w:val="20"/>
          <w:szCs w:val="20"/>
        </w:rPr>
        <w:t>), Wielkopolskie Centrum Pulmonologii i Torakochirurgii SP ZOZ udziela wyjaśnień dotyczących Specyfikacji Istotnych Warunków Zamówienia.</w:t>
      </w:r>
    </w:p>
    <w:p w:rsidR="00433B3F" w:rsidRPr="00726813" w:rsidRDefault="00433B3F" w:rsidP="00726813">
      <w:pPr>
        <w:spacing w:after="0" w:line="240" w:lineRule="auto"/>
        <w:ind w:firstLine="709"/>
        <w:jc w:val="both"/>
        <w:rPr>
          <w:sz w:val="20"/>
          <w:szCs w:val="20"/>
        </w:rPr>
      </w:pPr>
    </w:p>
    <w:p w:rsidR="00861DA7" w:rsidRPr="003A459B" w:rsidRDefault="00861DA7" w:rsidP="00861DA7">
      <w:pPr>
        <w:spacing w:after="0" w:line="240" w:lineRule="auto"/>
        <w:rPr>
          <w:b/>
        </w:rPr>
      </w:pPr>
      <w:r w:rsidRPr="003A459B">
        <w:rPr>
          <w:b/>
        </w:rPr>
        <w:t xml:space="preserve">Pakiet nr </w:t>
      </w:r>
      <w:r>
        <w:rPr>
          <w:b/>
        </w:rPr>
        <w:t>8</w:t>
      </w:r>
    </w:p>
    <w:p w:rsidR="00861DA7" w:rsidRPr="003A459B" w:rsidRDefault="00861DA7" w:rsidP="00861DA7">
      <w:pPr>
        <w:spacing w:after="0" w:line="240" w:lineRule="auto"/>
      </w:pPr>
      <w:r>
        <w:t xml:space="preserve">Czy Zamawiający dopuści: </w:t>
      </w:r>
      <w:r w:rsidRPr="003A459B">
        <w:t xml:space="preserve">PEG wykonany z miękkiego, elastycznego silikonu o długości ok 80 cm, odporny na działanie środków dezynfekcyjnych (w tym zawierający jod), dobrze tolerowany przez organizm,, nie alergizujący, zakończenie od strony żołądka zapewniające dobre uszczelnienie gastrostomii, pewne jej mocowanie zapobiegające przypadkowemu wysunięciu gastrostomii, a jednocześnie umożliwiające celowe usunięcie gastrostomii metodą trakcji, bez wykonania endoskopii, dwudrożny port implementowany do </w:t>
      </w:r>
      <w:proofErr w:type="spellStart"/>
      <w:r w:rsidRPr="003A459B">
        <w:t>dystalnego</w:t>
      </w:r>
      <w:proofErr w:type="spellEnd"/>
      <w:r w:rsidRPr="003A459B">
        <w:t xml:space="preserve"> końca cewnika, średnica gastrostomii: 14F, 20F i 24F do wyboru przez Zamawiającego</w:t>
      </w:r>
      <w:r>
        <w:t>. S</w:t>
      </w:r>
      <w:r w:rsidRPr="003A459B">
        <w:t xml:space="preserve">przęt bezpośrednio dostosowany do połączenia typu </w:t>
      </w:r>
      <w:proofErr w:type="spellStart"/>
      <w:r w:rsidRPr="003A459B">
        <w:t>ENFit</w:t>
      </w:r>
      <w:proofErr w:type="spellEnd"/>
      <w:r w:rsidRPr="003A459B">
        <w:t xml:space="preserve"> jako wymagane zabezpieczenie przed przypadkowym  podłączeniem żywienia dojelitowego do systemu dożylnego typu </w:t>
      </w:r>
      <w:proofErr w:type="spellStart"/>
      <w:r w:rsidRPr="003A459B">
        <w:t>Luer</w:t>
      </w:r>
      <w:proofErr w:type="spellEnd"/>
      <w:r w:rsidRPr="003A459B">
        <w:t>, sterylny, pakowany pojedynczo.</w:t>
      </w:r>
    </w:p>
    <w:p w:rsidR="00861DA7" w:rsidRPr="003A459B" w:rsidRDefault="00861DA7" w:rsidP="00861DA7">
      <w:pPr>
        <w:spacing w:after="0" w:line="240" w:lineRule="auto"/>
      </w:pPr>
      <w:r w:rsidRPr="003A459B">
        <w:t>W skład zestawu wchodzi tacka z akcesoriami: prowadnik do przeciągania cewnika ok 175 cm, pętla do przeciągania zestawu, igła typu trokar, , skalpel, nasadki do karmienia, serweta do obłożenia pola zabieg</w:t>
      </w:r>
      <w:r>
        <w:t>owego, gaziki bez otworu?</w:t>
      </w:r>
    </w:p>
    <w:p w:rsidR="00861DA7" w:rsidRDefault="00861DA7" w:rsidP="00861DA7">
      <w:pPr>
        <w:spacing w:after="0" w:line="240" w:lineRule="auto"/>
        <w:jc w:val="both"/>
        <w:rPr>
          <w:rFonts w:ascii="Verdana" w:hAnsi="Verdana" w:cs="Tahoma"/>
          <w:b/>
          <w:sz w:val="20"/>
          <w:szCs w:val="20"/>
        </w:rPr>
      </w:pPr>
    </w:p>
    <w:p w:rsidR="00861DA7" w:rsidRPr="008A374B" w:rsidRDefault="00861DA7" w:rsidP="00861DA7">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8A374B">
        <w:rPr>
          <w:rFonts w:ascii="Verdana" w:hAnsi="Verdana" w:cs="Courier New"/>
          <w:b/>
          <w:color w:val="333333"/>
          <w:sz w:val="20"/>
          <w:szCs w:val="20"/>
          <w:shd w:val="clear" w:color="auto" w:fill="FFFFFF"/>
        </w:rPr>
        <w:t xml:space="preserve">Zamawiający </w:t>
      </w:r>
      <w:r w:rsidR="00080C27" w:rsidRPr="008A374B">
        <w:rPr>
          <w:rFonts w:ascii="Verdana" w:hAnsi="Verdana"/>
          <w:b/>
          <w:sz w:val="20"/>
          <w:szCs w:val="20"/>
        </w:rPr>
        <w:t>dopuszcza wyżej opisany sprzęt</w:t>
      </w:r>
      <w:r w:rsidRPr="008A374B">
        <w:rPr>
          <w:rFonts w:ascii="Verdana" w:hAnsi="Verdana"/>
          <w:b/>
          <w:color w:val="333333"/>
          <w:sz w:val="20"/>
          <w:szCs w:val="20"/>
          <w:shd w:val="clear" w:color="auto" w:fill="FFFFFF"/>
        </w:rPr>
        <w:t>.</w:t>
      </w:r>
    </w:p>
    <w:p w:rsidR="000119A0" w:rsidRPr="000119A0" w:rsidRDefault="000119A0" w:rsidP="00591913">
      <w:pPr>
        <w:spacing w:before="100" w:beforeAutospacing="1" w:after="0" w:line="240" w:lineRule="auto"/>
        <w:rPr>
          <w:rFonts w:ascii="Times New Roman" w:eastAsia="Times New Roman" w:hAnsi="Times New Roman"/>
          <w:sz w:val="24"/>
          <w:szCs w:val="24"/>
          <w:lang w:eastAsia="en-GB"/>
        </w:rPr>
      </w:pPr>
      <w:r w:rsidRPr="000119A0">
        <w:rPr>
          <w:rFonts w:ascii="Times New Roman" w:eastAsia="Times New Roman" w:hAnsi="Times New Roman"/>
          <w:sz w:val="24"/>
          <w:szCs w:val="24"/>
          <w:lang w:eastAsia="en-GB"/>
        </w:rPr>
        <w:t>Czy Zamawiający dopuści do zaoferowania w pakiecie 8</w:t>
      </w:r>
    </w:p>
    <w:p w:rsidR="000119A0" w:rsidRPr="008475BD" w:rsidRDefault="000119A0" w:rsidP="00591913">
      <w:pPr>
        <w:spacing w:after="120" w:line="240" w:lineRule="auto"/>
        <w:rPr>
          <w:rFonts w:ascii="Times New Roman" w:eastAsia="Times New Roman" w:hAnsi="Times New Roman"/>
          <w:sz w:val="24"/>
          <w:szCs w:val="24"/>
          <w:lang w:eastAsia="en-GB"/>
        </w:rPr>
      </w:pPr>
      <w:r w:rsidRPr="000119A0">
        <w:rPr>
          <w:rFonts w:ascii="Times New Roman" w:eastAsia="Times New Roman" w:hAnsi="Times New Roman"/>
          <w:sz w:val="24"/>
          <w:szCs w:val="24"/>
          <w:lang w:eastAsia="en-GB"/>
        </w:rPr>
        <w:t xml:space="preserve">Zestaw do </w:t>
      </w:r>
      <w:proofErr w:type="spellStart"/>
      <w:r w:rsidRPr="000119A0">
        <w:rPr>
          <w:rFonts w:ascii="Times New Roman" w:eastAsia="Times New Roman" w:hAnsi="Times New Roman"/>
          <w:sz w:val="24"/>
          <w:szCs w:val="24"/>
          <w:lang w:eastAsia="en-GB"/>
        </w:rPr>
        <w:t>przezskórnej</w:t>
      </w:r>
      <w:proofErr w:type="spellEnd"/>
      <w:r w:rsidRPr="000119A0">
        <w:rPr>
          <w:rFonts w:ascii="Times New Roman" w:eastAsia="Times New Roman" w:hAnsi="Times New Roman"/>
          <w:sz w:val="24"/>
          <w:szCs w:val="24"/>
          <w:lang w:eastAsia="en-GB"/>
        </w:rPr>
        <w:t xml:space="preserve"> gastrostomii endoskopowej dostępny w wersji „</w:t>
      </w:r>
      <w:proofErr w:type="spellStart"/>
      <w:r w:rsidRPr="000119A0">
        <w:rPr>
          <w:rFonts w:ascii="Times New Roman" w:eastAsia="Times New Roman" w:hAnsi="Times New Roman"/>
          <w:sz w:val="24"/>
          <w:szCs w:val="24"/>
          <w:lang w:eastAsia="en-GB"/>
        </w:rPr>
        <w:t>Push</w:t>
      </w:r>
      <w:proofErr w:type="spellEnd"/>
      <w:r w:rsidRPr="000119A0">
        <w:rPr>
          <w:rFonts w:ascii="Times New Roman" w:eastAsia="Times New Roman" w:hAnsi="Times New Roman"/>
          <w:sz w:val="24"/>
          <w:szCs w:val="24"/>
          <w:lang w:eastAsia="en-GB"/>
        </w:rPr>
        <w:t>” i „</w:t>
      </w:r>
      <w:proofErr w:type="spellStart"/>
      <w:r w:rsidRPr="000119A0">
        <w:rPr>
          <w:rFonts w:ascii="Times New Roman" w:eastAsia="Times New Roman" w:hAnsi="Times New Roman"/>
          <w:sz w:val="24"/>
          <w:szCs w:val="24"/>
          <w:lang w:eastAsia="en-GB"/>
        </w:rPr>
        <w:t>Pull</w:t>
      </w:r>
      <w:proofErr w:type="spellEnd"/>
      <w:r w:rsidRPr="000119A0">
        <w:rPr>
          <w:rFonts w:ascii="Times New Roman" w:eastAsia="Times New Roman" w:hAnsi="Times New Roman"/>
          <w:sz w:val="24"/>
          <w:szCs w:val="24"/>
          <w:lang w:eastAsia="en-GB"/>
        </w:rPr>
        <w:t xml:space="preserve">”, w rozmiarach 20 </w:t>
      </w:r>
      <w:proofErr w:type="spellStart"/>
      <w:r w:rsidRPr="000119A0">
        <w:rPr>
          <w:rFonts w:ascii="Times New Roman" w:eastAsia="Times New Roman" w:hAnsi="Times New Roman"/>
          <w:sz w:val="24"/>
          <w:szCs w:val="24"/>
          <w:lang w:eastAsia="en-GB"/>
        </w:rPr>
        <w:t>Fr</w:t>
      </w:r>
      <w:proofErr w:type="spellEnd"/>
      <w:r w:rsidRPr="000119A0">
        <w:rPr>
          <w:rFonts w:ascii="Times New Roman" w:eastAsia="Times New Roman" w:hAnsi="Times New Roman"/>
          <w:sz w:val="24"/>
          <w:szCs w:val="24"/>
          <w:lang w:eastAsia="en-GB"/>
        </w:rPr>
        <w:t xml:space="preserve"> i 24 </w:t>
      </w:r>
      <w:proofErr w:type="spellStart"/>
      <w:r w:rsidRPr="000119A0">
        <w:rPr>
          <w:rFonts w:ascii="Times New Roman" w:eastAsia="Times New Roman" w:hAnsi="Times New Roman"/>
          <w:sz w:val="24"/>
          <w:szCs w:val="24"/>
          <w:lang w:eastAsia="en-GB"/>
        </w:rPr>
        <w:t>Fr</w:t>
      </w:r>
      <w:proofErr w:type="spellEnd"/>
      <w:r w:rsidRPr="000119A0">
        <w:rPr>
          <w:rFonts w:ascii="Times New Roman" w:eastAsia="Times New Roman" w:hAnsi="Times New Roman"/>
          <w:sz w:val="24"/>
          <w:szCs w:val="24"/>
          <w:lang w:eastAsia="en-GB"/>
        </w:rPr>
        <w:t xml:space="preserve">, wykonany z silikonu, z możliwością usunięcia zestawu </w:t>
      </w:r>
      <w:proofErr w:type="spellStart"/>
      <w:r w:rsidRPr="000119A0">
        <w:rPr>
          <w:rFonts w:ascii="Times New Roman" w:eastAsia="Times New Roman" w:hAnsi="Times New Roman"/>
          <w:sz w:val="24"/>
          <w:szCs w:val="24"/>
          <w:lang w:eastAsia="en-GB"/>
        </w:rPr>
        <w:t>przezskórnie</w:t>
      </w:r>
      <w:proofErr w:type="spellEnd"/>
      <w:r w:rsidRPr="000119A0">
        <w:rPr>
          <w:rFonts w:ascii="Times New Roman" w:eastAsia="Times New Roman" w:hAnsi="Times New Roman"/>
          <w:sz w:val="24"/>
          <w:szCs w:val="24"/>
          <w:lang w:eastAsia="en-GB"/>
        </w:rPr>
        <w:t xml:space="preserve"> (bez konieczności wykonywania endoskopii), zestaw wyposażony w port typu „Y” z niezależnymi portami do odżywiania i podawania leków, z klamrą pozwalającą na szczelne zamknięcie drenu,  zestaw zawiera: dren PEG, igłę z mandrynem, pętlę do przeciągania drutu, drut do przeciągania drenu PEG, skalpel, obłożenie z otworem, komplet gazików z otworem, 2 zewnętrzne nasadki zabezpieczające dren PEG, nożyczki i pean.</w:t>
      </w:r>
    </w:p>
    <w:p w:rsidR="006A6A42" w:rsidRPr="008A374B" w:rsidRDefault="006A6A42" w:rsidP="00726813">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 xml:space="preserve">Zamawiający </w:t>
      </w:r>
      <w:r w:rsidR="00080C27" w:rsidRPr="008A374B">
        <w:rPr>
          <w:rFonts w:ascii="Verdana" w:hAnsi="Verdana"/>
          <w:b/>
          <w:sz w:val="20"/>
          <w:szCs w:val="20"/>
        </w:rPr>
        <w:t>dopuszcza wyżej opisany</w:t>
      </w:r>
      <w:r w:rsidR="00080C27" w:rsidRPr="008A374B">
        <w:rPr>
          <w:rFonts w:ascii="Verdana" w:eastAsia="Times New Roman" w:hAnsi="Verdana"/>
          <w:b/>
          <w:sz w:val="20"/>
          <w:szCs w:val="20"/>
          <w:lang w:eastAsia="en-GB"/>
        </w:rPr>
        <w:t xml:space="preserve"> zestaw do </w:t>
      </w:r>
      <w:proofErr w:type="spellStart"/>
      <w:r w:rsidR="00080C27" w:rsidRPr="008A374B">
        <w:rPr>
          <w:rFonts w:ascii="Verdana" w:eastAsia="Times New Roman" w:hAnsi="Verdana"/>
          <w:b/>
          <w:sz w:val="20"/>
          <w:szCs w:val="20"/>
          <w:lang w:eastAsia="en-GB"/>
        </w:rPr>
        <w:t>przezskórnej</w:t>
      </w:r>
      <w:proofErr w:type="spellEnd"/>
      <w:r w:rsidR="00080C27" w:rsidRPr="008A374B">
        <w:rPr>
          <w:rFonts w:ascii="Verdana" w:eastAsia="Times New Roman" w:hAnsi="Verdana"/>
          <w:b/>
          <w:sz w:val="20"/>
          <w:szCs w:val="20"/>
          <w:lang w:eastAsia="en-GB"/>
        </w:rPr>
        <w:t xml:space="preserve"> gastrostomii endoskopowej</w:t>
      </w:r>
      <w:r w:rsidRPr="008A374B">
        <w:rPr>
          <w:rFonts w:ascii="Verdana" w:hAnsi="Verdana"/>
          <w:b/>
          <w:color w:val="333333"/>
          <w:sz w:val="20"/>
          <w:szCs w:val="20"/>
          <w:shd w:val="clear" w:color="auto" w:fill="FFFFFF"/>
        </w:rPr>
        <w:t>.</w:t>
      </w:r>
    </w:p>
    <w:p w:rsidR="006A6A42" w:rsidRDefault="006A6A42" w:rsidP="00591913">
      <w:pPr>
        <w:pStyle w:val="Tekstpodstawowywcity"/>
        <w:spacing w:after="0"/>
        <w:ind w:left="0"/>
        <w:jc w:val="both"/>
        <w:rPr>
          <w:rFonts w:ascii="Century Gothic" w:hAnsi="Century Gothic"/>
        </w:rPr>
      </w:pPr>
    </w:p>
    <w:p w:rsidR="00726813" w:rsidRPr="008475BD" w:rsidRDefault="009D4B33" w:rsidP="008475BD">
      <w:pPr>
        <w:ind w:firstLine="708"/>
        <w:rPr>
          <w:rFonts w:ascii="Tahoma" w:hAnsi="Tahoma" w:cs="Tahoma"/>
          <w:sz w:val="20"/>
          <w:szCs w:val="20"/>
        </w:rPr>
      </w:pPr>
      <w:r w:rsidRPr="004542C2">
        <w:rPr>
          <w:rFonts w:ascii="Tahoma" w:hAnsi="Tahoma" w:cs="Tahoma"/>
          <w:sz w:val="20"/>
          <w:szCs w:val="20"/>
        </w:rPr>
        <w:t xml:space="preserve">Czy </w:t>
      </w:r>
      <w:r>
        <w:rPr>
          <w:rFonts w:ascii="Tahoma" w:hAnsi="Tahoma" w:cs="Tahoma"/>
          <w:sz w:val="20"/>
          <w:szCs w:val="20"/>
        </w:rPr>
        <w:t xml:space="preserve">Zamawiający </w:t>
      </w:r>
      <w:r w:rsidRPr="004542C2">
        <w:rPr>
          <w:rFonts w:ascii="Tahoma" w:hAnsi="Tahoma" w:cs="Tahoma"/>
          <w:sz w:val="20"/>
          <w:szCs w:val="20"/>
        </w:rPr>
        <w:t xml:space="preserve">w Pakiecie </w:t>
      </w:r>
      <w:r w:rsidRPr="004542C2">
        <w:rPr>
          <w:rFonts w:ascii="Tahoma" w:hAnsi="Tahoma" w:cs="Tahoma"/>
          <w:b/>
          <w:sz w:val="20"/>
          <w:szCs w:val="20"/>
        </w:rPr>
        <w:t>10</w:t>
      </w:r>
      <w:r w:rsidRPr="004542C2">
        <w:rPr>
          <w:rFonts w:ascii="Tahoma" w:hAnsi="Tahoma" w:cs="Tahoma"/>
          <w:sz w:val="20"/>
          <w:szCs w:val="20"/>
        </w:rPr>
        <w:t xml:space="preserve"> w pozycji </w:t>
      </w:r>
      <w:r w:rsidRPr="004542C2">
        <w:rPr>
          <w:rFonts w:ascii="Tahoma" w:hAnsi="Tahoma" w:cs="Tahoma"/>
          <w:b/>
          <w:sz w:val="20"/>
          <w:szCs w:val="20"/>
        </w:rPr>
        <w:t>1</w:t>
      </w:r>
      <w:r w:rsidRPr="004542C2">
        <w:rPr>
          <w:rFonts w:ascii="Tahoma" w:hAnsi="Tahoma" w:cs="Tahoma"/>
          <w:sz w:val="20"/>
          <w:szCs w:val="20"/>
        </w:rPr>
        <w:t xml:space="preserve"> dopuści zastawkę </w:t>
      </w:r>
      <w:proofErr w:type="spellStart"/>
      <w:r w:rsidRPr="004542C2">
        <w:rPr>
          <w:rFonts w:ascii="Tahoma" w:hAnsi="Tahoma" w:cs="Tahoma"/>
          <w:sz w:val="20"/>
          <w:szCs w:val="20"/>
        </w:rPr>
        <w:t>Heimlicha</w:t>
      </w:r>
      <w:proofErr w:type="spellEnd"/>
      <w:r w:rsidRPr="004542C2">
        <w:rPr>
          <w:rFonts w:ascii="Tahoma" w:hAnsi="Tahoma" w:cs="Tahoma"/>
          <w:sz w:val="20"/>
          <w:szCs w:val="20"/>
        </w:rPr>
        <w:t xml:space="preserve"> </w:t>
      </w:r>
      <w:r>
        <w:rPr>
          <w:rFonts w:ascii="Tahoma" w:hAnsi="Tahoma" w:cs="Tahoma"/>
          <w:sz w:val="20"/>
          <w:szCs w:val="20"/>
        </w:rPr>
        <w:t xml:space="preserve">(stosowaną przez Zamawiającego) </w:t>
      </w:r>
      <w:r w:rsidRPr="004542C2">
        <w:rPr>
          <w:rFonts w:ascii="Tahoma" w:hAnsi="Tahoma" w:cs="Tahoma"/>
          <w:sz w:val="20"/>
          <w:szCs w:val="20"/>
        </w:rPr>
        <w:t xml:space="preserve">z zaworem jednokierunkowym chroniącą przed powrotem odessanego płynu do pacjenta, zakończoną obustronnie łącznikiem schodkowym umożliwiającym połączenie z workiem i drenem od pacjenta; z workiem o pojemności 2000 ml wyskalowanym co 100 ml, z odpowietrznikiem i zaworem spustowym; dren łączący pomiędzy workiem, a zastawką o długości 50 </w:t>
      </w:r>
      <w:proofErr w:type="spellStart"/>
      <w:r w:rsidRPr="004542C2">
        <w:rPr>
          <w:rFonts w:ascii="Tahoma" w:hAnsi="Tahoma" w:cs="Tahoma"/>
          <w:sz w:val="20"/>
          <w:szCs w:val="20"/>
        </w:rPr>
        <w:t>cm</w:t>
      </w:r>
      <w:proofErr w:type="spellEnd"/>
      <w:r w:rsidRPr="004542C2">
        <w:rPr>
          <w:rFonts w:ascii="Tahoma" w:hAnsi="Tahoma" w:cs="Tahoma"/>
          <w:sz w:val="20"/>
          <w:szCs w:val="20"/>
        </w:rPr>
        <w:t>. Zestaw sterylny.</w:t>
      </w:r>
    </w:p>
    <w:p w:rsidR="00BA2FFE" w:rsidRPr="00726813" w:rsidRDefault="00BA2FFE" w:rsidP="00BA2FFE">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lastRenderedPageBreak/>
        <w:t xml:space="preserve">Odpowiedź:  </w:t>
      </w:r>
      <w:r w:rsidRPr="00726813">
        <w:rPr>
          <w:rFonts w:ascii="Verdana" w:hAnsi="Verdana" w:cs="Courier New"/>
          <w:b/>
          <w:color w:val="333333"/>
          <w:sz w:val="20"/>
          <w:szCs w:val="20"/>
          <w:shd w:val="clear" w:color="auto" w:fill="FFFFFF"/>
        </w:rPr>
        <w:t xml:space="preserve">Zamawiający </w:t>
      </w:r>
      <w:r w:rsidR="000C0602" w:rsidRPr="0076575A">
        <w:rPr>
          <w:rFonts w:ascii="Verdana" w:hAnsi="Verdana" w:cs="Courier New"/>
          <w:b/>
          <w:color w:val="333333"/>
          <w:sz w:val="20"/>
          <w:szCs w:val="20"/>
          <w:shd w:val="clear" w:color="auto" w:fill="FFFFFF"/>
        </w:rPr>
        <w:t>dopuszcza</w:t>
      </w:r>
      <w:r w:rsidR="005673E4" w:rsidRPr="0076575A">
        <w:rPr>
          <w:rFonts w:ascii="Verdana" w:hAnsi="Verdana" w:cs="Tahoma"/>
          <w:b/>
          <w:sz w:val="20"/>
          <w:szCs w:val="20"/>
        </w:rPr>
        <w:t xml:space="preserve"> </w:t>
      </w:r>
      <w:r w:rsidR="0076575A" w:rsidRPr="0076575A">
        <w:rPr>
          <w:rFonts w:ascii="Verdana" w:hAnsi="Verdana"/>
          <w:b/>
          <w:sz w:val="20"/>
          <w:szCs w:val="20"/>
        </w:rPr>
        <w:t>wyżej opisaną</w:t>
      </w:r>
      <w:r w:rsidR="005673E4" w:rsidRPr="0076575A">
        <w:rPr>
          <w:rFonts w:ascii="Verdana" w:hAnsi="Verdana"/>
          <w:b/>
          <w:sz w:val="20"/>
          <w:szCs w:val="20"/>
        </w:rPr>
        <w:t xml:space="preserve"> </w:t>
      </w:r>
      <w:r w:rsidR="005673E4" w:rsidRPr="0076575A">
        <w:rPr>
          <w:rFonts w:ascii="Verdana" w:hAnsi="Verdana" w:cs="Tahoma"/>
          <w:b/>
          <w:sz w:val="20"/>
          <w:szCs w:val="20"/>
        </w:rPr>
        <w:t>zastawkę</w:t>
      </w:r>
      <w:r w:rsidRPr="00726813">
        <w:rPr>
          <w:rFonts w:ascii="Verdana" w:hAnsi="Verdana"/>
          <w:b/>
          <w:color w:val="333333"/>
          <w:sz w:val="20"/>
          <w:szCs w:val="20"/>
          <w:shd w:val="clear" w:color="auto" w:fill="FFFFFF"/>
        </w:rPr>
        <w:t>.</w:t>
      </w:r>
    </w:p>
    <w:p w:rsidR="00512371" w:rsidRDefault="00512371" w:rsidP="00512371">
      <w:pPr>
        <w:spacing w:after="0" w:line="240" w:lineRule="auto"/>
        <w:rPr>
          <w:rFonts w:ascii="Arial" w:hAnsi="Arial" w:cs="Arial"/>
          <w:sz w:val="20"/>
          <w:szCs w:val="20"/>
        </w:rPr>
      </w:pPr>
    </w:p>
    <w:p w:rsidR="009D4B33" w:rsidRPr="009D4B33" w:rsidRDefault="009D4B33" w:rsidP="00591913">
      <w:pPr>
        <w:spacing w:after="0"/>
        <w:rPr>
          <w:rFonts w:ascii="Arial" w:hAnsi="Arial" w:cs="Arial"/>
          <w:sz w:val="20"/>
          <w:szCs w:val="20"/>
        </w:rPr>
      </w:pPr>
      <w:r w:rsidRPr="009D4B33">
        <w:rPr>
          <w:rFonts w:ascii="Arial" w:hAnsi="Arial" w:cs="Arial"/>
          <w:sz w:val="20"/>
          <w:szCs w:val="20"/>
        </w:rPr>
        <w:t xml:space="preserve">Pakiet nr 8. </w:t>
      </w:r>
    </w:p>
    <w:p w:rsidR="009D4B33" w:rsidRPr="009D4B33" w:rsidRDefault="009D4B33" w:rsidP="009D4B33">
      <w:pPr>
        <w:pStyle w:val="Akapitzlist"/>
        <w:numPr>
          <w:ilvl w:val="0"/>
          <w:numId w:val="1"/>
        </w:numPr>
        <w:spacing w:after="160" w:line="259" w:lineRule="auto"/>
        <w:jc w:val="left"/>
        <w:rPr>
          <w:rFonts w:ascii="Arial" w:hAnsi="Arial" w:cs="Arial"/>
          <w:sz w:val="20"/>
          <w:szCs w:val="20"/>
        </w:rPr>
      </w:pPr>
      <w:r w:rsidRPr="009D4B33">
        <w:rPr>
          <w:rFonts w:ascii="Arial" w:hAnsi="Arial" w:cs="Arial"/>
          <w:sz w:val="20"/>
          <w:szCs w:val="20"/>
        </w:rPr>
        <w:t>Czy Zamawiający dopuści zaoferowanie zestawu ze zgłębnikiem wykonanym z silikonu, z wewnętrznym wspornikiem w kształcie kopułki, o konstrukcji umożliwiającej jego usunięcie bez pomocy obturatora i bez konieczności wykonywana endoskopii, skład zestawu: 1 zgłębnik do gastrostomii, 1 zewnętrzny wspornik zatrzymujący, 2 końcówki typu Y do podawania pokarmu i leków, 1 drut do przeciągania zgłębnika,                1 igła z mandrynem do przeprowadzania drutu, 1 zacisk do zamykania zgłębnika, 1 strzykawka 10 ml, 1 igła 19 G/ 40 mm, 1 igła 25 G/ 20 mm, 1 skalpel nr 11, 4 gaziki 10 cm x 10 cm, 2 gaziki 5 x 5 cm z otworem, 1 zasłona z otworami, pozostałe parametry według opisu.</w:t>
      </w:r>
    </w:p>
    <w:p w:rsidR="007700C7" w:rsidRDefault="00D300A6" w:rsidP="00726813">
      <w:pPr>
        <w:spacing w:after="0" w:line="240" w:lineRule="auto"/>
        <w:jc w:val="both"/>
        <w:rPr>
          <w:rFonts w:ascii="Verdana" w:hAnsi="Verdana"/>
          <w:b/>
          <w:color w:val="333333"/>
          <w:sz w:val="20"/>
          <w:szCs w:val="20"/>
          <w:shd w:val="clear" w:color="auto" w:fill="FFFFFF"/>
        </w:rPr>
      </w:pPr>
      <w:r>
        <w:rPr>
          <w:rFonts w:ascii="Verdana" w:hAnsi="Verdana" w:cs="Tahoma"/>
          <w:b/>
          <w:sz w:val="20"/>
          <w:szCs w:val="20"/>
        </w:rPr>
        <w:t xml:space="preserve">Odpowiedź:  </w:t>
      </w:r>
      <w:r>
        <w:rPr>
          <w:rFonts w:ascii="Verdana" w:hAnsi="Verdana" w:cs="Courier New"/>
          <w:b/>
          <w:color w:val="333333"/>
          <w:sz w:val="20"/>
          <w:szCs w:val="20"/>
          <w:shd w:val="clear" w:color="auto" w:fill="FFFFFF"/>
        </w:rPr>
        <w:t xml:space="preserve">Zamawiający </w:t>
      </w:r>
      <w:r w:rsidR="00080C27" w:rsidRPr="004D74BB">
        <w:rPr>
          <w:rFonts w:ascii="Verdana" w:hAnsi="Verdana"/>
          <w:b/>
          <w:sz w:val="20"/>
          <w:szCs w:val="20"/>
        </w:rPr>
        <w:t>dopuszcza wyżej opisany sprzęt</w:t>
      </w:r>
      <w:r>
        <w:rPr>
          <w:rFonts w:ascii="Verdana" w:hAnsi="Verdana"/>
          <w:b/>
          <w:color w:val="333333"/>
          <w:sz w:val="20"/>
          <w:szCs w:val="20"/>
          <w:shd w:val="clear" w:color="auto" w:fill="FFFFFF"/>
        </w:rPr>
        <w:t>.</w:t>
      </w:r>
    </w:p>
    <w:p w:rsidR="00D300A6" w:rsidRPr="00726813" w:rsidRDefault="00D300A6" w:rsidP="00726813">
      <w:pPr>
        <w:spacing w:after="0" w:line="240" w:lineRule="auto"/>
        <w:jc w:val="both"/>
        <w:rPr>
          <w:rFonts w:ascii="Verdana" w:hAnsi="Verdana"/>
          <w:b/>
          <w:color w:val="333333"/>
          <w:sz w:val="20"/>
          <w:szCs w:val="20"/>
          <w:shd w:val="clear" w:color="auto" w:fill="FFFFFF"/>
        </w:rPr>
      </w:pPr>
    </w:p>
    <w:p w:rsidR="009D4B33" w:rsidRDefault="009D4B33" w:rsidP="009D4B33">
      <w:pPr>
        <w:numPr>
          <w:ilvl w:val="0"/>
          <w:numId w:val="35"/>
        </w:numPr>
        <w:spacing w:after="0" w:line="240" w:lineRule="auto"/>
        <w:jc w:val="both"/>
      </w:pPr>
      <w:r>
        <w:t xml:space="preserve">Czy Zamawiający dopuści w </w:t>
      </w:r>
      <w:r w:rsidRPr="007B6075">
        <w:rPr>
          <w:b/>
        </w:rPr>
        <w:t>Pakiecie nr 9</w:t>
      </w:r>
      <w:r>
        <w:rPr>
          <w:b/>
        </w:rPr>
        <w:t xml:space="preserve"> </w:t>
      </w:r>
      <w:r>
        <w:t>zestaw wysokiej jakości termoplastycznych rurek tracheotomijnych, foniatrycznych posiadające kołnierz obrotowy, poruszający się wokół dwóch osi, z łatwym mechanizmem blokowania kaniul wewnętrznych „</w:t>
      </w:r>
      <w:proofErr w:type="spellStart"/>
      <w:r>
        <w:t>twist-off</w:t>
      </w:r>
      <w:proofErr w:type="spellEnd"/>
      <w:r>
        <w:t>” oraz czytelnym oznaczeniem parametrów rurki na kołnierzu. Dostępne rozmiary: od 4 do 10mm.</w:t>
      </w:r>
    </w:p>
    <w:p w:rsidR="009D4B33" w:rsidRDefault="009D4B33" w:rsidP="009D4B33">
      <w:pPr>
        <w:spacing w:after="0" w:line="240" w:lineRule="auto"/>
        <w:ind w:left="720"/>
        <w:jc w:val="both"/>
      </w:pPr>
      <w:r>
        <w:t xml:space="preserve">Zestaw zawiera: - 1 kaniulę zewnętrzną z otworkami na łuku z </w:t>
      </w:r>
    </w:p>
    <w:p w:rsidR="009D4B33" w:rsidRDefault="009D4B33" w:rsidP="009D4B33">
      <w:pPr>
        <w:spacing w:after="0" w:line="240" w:lineRule="auto"/>
        <w:ind w:left="2136"/>
        <w:jc w:val="both"/>
      </w:pPr>
      <w:r>
        <w:t>- 2 kaniule wewnętrzne z 15mm łącznikiem,(1 kaniula z otworkiem foniatrycznym, 1 kaniula zamknięta)</w:t>
      </w:r>
    </w:p>
    <w:p w:rsidR="009D4B33" w:rsidRDefault="009D4B33" w:rsidP="009D4B33">
      <w:pPr>
        <w:spacing w:after="0" w:line="240" w:lineRule="auto"/>
        <w:ind w:left="1776" w:firstLine="348"/>
        <w:jc w:val="both"/>
      </w:pPr>
      <w:r>
        <w:t>- Obturator,</w:t>
      </w:r>
    </w:p>
    <w:p w:rsidR="009D4B33" w:rsidRDefault="009D4B33" w:rsidP="009D4B33">
      <w:pPr>
        <w:spacing w:after="0" w:line="240" w:lineRule="auto"/>
        <w:ind w:left="1776" w:firstLine="348"/>
        <w:jc w:val="both"/>
      </w:pPr>
      <w:r>
        <w:t>- Tasiemkę mocującą,</w:t>
      </w:r>
    </w:p>
    <w:p w:rsidR="009D4B33" w:rsidRDefault="009D4B33" w:rsidP="007700C7">
      <w:pPr>
        <w:spacing w:after="120" w:line="240" w:lineRule="auto"/>
        <w:ind w:left="1775" w:firstLine="346"/>
        <w:jc w:val="both"/>
      </w:pPr>
      <w:r>
        <w:t xml:space="preserve">- korek </w:t>
      </w:r>
      <w:proofErr w:type="spellStart"/>
      <w:r>
        <w:t>dekaniulacyjny</w:t>
      </w:r>
      <w:proofErr w:type="spellEnd"/>
      <w:r>
        <w:t xml:space="preserve"> </w:t>
      </w:r>
    </w:p>
    <w:p w:rsidR="007700C7" w:rsidRDefault="00D300A6" w:rsidP="007700C7">
      <w:pPr>
        <w:spacing w:after="0" w:line="240" w:lineRule="auto"/>
        <w:jc w:val="both"/>
        <w:rPr>
          <w:rFonts w:ascii="Verdana" w:hAnsi="Verdana"/>
          <w:b/>
          <w:color w:val="333333"/>
          <w:sz w:val="20"/>
          <w:szCs w:val="20"/>
          <w:shd w:val="clear" w:color="auto" w:fill="FFFFFF"/>
        </w:rPr>
      </w:pPr>
      <w:r>
        <w:rPr>
          <w:rFonts w:ascii="Verdana" w:hAnsi="Verdana" w:cs="Tahoma"/>
          <w:b/>
          <w:sz w:val="20"/>
          <w:szCs w:val="20"/>
        </w:rPr>
        <w:t xml:space="preserve">Odpowiedź:  </w:t>
      </w:r>
      <w:r>
        <w:rPr>
          <w:rFonts w:ascii="Verdana" w:hAnsi="Verdana" w:cs="Courier New"/>
          <w:b/>
          <w:color w:val="333333"/>
          <w:sz w:val="20"/>
          <w:szCs w:val="20"/>
          <w:shd w:val="clear" w:color="auto" w:fill="FFFFFF"/>
        </w:rPr>
        <w:t xml:space="preserve">Zamawiający </w:t>
      </w:r>
      <w:r w:rsidR="004D74BB">
        <w:rPr>
          <w:rFonts w:ascii="Verdana" w:hAnsi="Verdana" w:cs="Courier New"/>
          <w:b/>
          <w:color w:val="333333"/>
          <w:sz w:val="20"/>
          <w:szCs w:val="20"/>
          <w:shd w:val="clear" w:color="auto" w:fill="FFFFFF"/>
        </w:rPr>
        <w:t>dopuszcza</w:t>
      </w:r>
      <w:r w:rsidR="004D74BB" w:rsidRPr="004D74BB">
        <w:rPr>
          <w:rFonts w:ascii="Verdana" w:hAnsi="Verdana"/>
          <w:b/>
          <w:sz w:val="20"/>
          <w:szCs w:val="20"/>
        </w:rPr>
        <w:t xml:space="preserve"> wyżej </w:t>
      </w:r>
      <w:r w:rsidR="004D74BB" w:rsidRPr="007576AB">
        <w:rPr>
          <w:rFonts w:ascii="Verdana" w:hAnsi="Verdana"/>
          <w:b/>
          <w:sz w:val="20"/>
          <w:szCs w:val="20"/>
        </w:rPr>
        <w:t>opisan</w:t>
      </w:r>
      <w:r w:rsidR="00A4738F">
        <w:rPr>
          <w:rFonts w:ascii="Verdana" w:hAnsi="Verdana"/>
          <w:b/>
          <w:sz w:val="20"/>
          <w:szCs w:val="20"/>
        </w:rPr>
        <w:t>y</w:t>
      </w:r>
      <w:r w:rsidR="007576AB" w:rsidRPr="007576AB">
        <w:rPr>
          <w:rFonts w:ascii="Verdana" w:hAnsi="Verdana"/>
          <w:b/>
          <w:sz w:val="20"/>
          <w:szCs w:val="20"/>
        </w:rPr>
        <w:t xml:space="preserve"> </w:t>
      </w:r>
      <w:r w:rsidR="00A4738F">
        <w:rPr>
          <w:rFonts w:ascii="Verdana" w:hAnsi="Verdana"/>
          <w:b/>
          <w:sz w:val="20"/>
          <w:szCs w:val="20"/>
        </w:rPr>
        <w:t xml:space="preserve">zestaw </w:t>
      </w:r>
      <w:r w:rsidR="007576AB" w:rsidRPr="007576AB">
        <w:rPr>
          <w:rFonts w:ascii="Verdana" w:hAnsi="Verdana"/>
          <w:b/>
          <w:sz w:val="20"/>
          <w:szCs w:val="20"/>
        </w:rPr>
        <w:t>rur</w:t>
      </w:r>
      <w:r w:rsidR="00A4738F">
        <w:rPr>
          <w:rFonts w:ascii="Verdana" w:hAnsi="Verdana"/>
          <w:b/>
          <w:sz w:val="20"/>
          <w:szCs w:val="20"/>
        </w:rPr>
        <w:t>ek</w:t>
      </w:r>
      <w:r>
        <w:rPr>
          <w:rFonts w:ascii="Verdana" w:hAnsi="Verdana"/>
          <w:b/>
          <w:color w:val="333333"/>
          <w:sz w:val="20"/>
          <w:szCs w:val="20"/>
          <w:shd w:val="clear" w:color="auto" w:fill="FFFFFF"/>
        </w:rPr>
        <w:t>.</w:t>
      </w:r>
    </w:p>
    <w:p w:rsidR="009D4B33" w:rsidRDefault="009D4B33" w:rsidP="007700C7">
      <w:pPr>
        <w:spacing w:after="0" w:line="240" w:lineRule="auto"/>
        <w:jc w:val="both"/>
      </w:pPr>
    </w:p>
    <w:p w:rsidR="009D4B33" w:rsidRDefault="009D4B33" w:rsidP="009D4B33">
      <w:pPr>
        <w:numPr>
          <w:ilvl w:val="0"/>
          <w:numId w:val="35"/>
        </w:numPr>
        <w:spacing w:after="0" w:line="240" w:lineRule="auto"/>
        <w:jc w:val="both"/>
      </w:pPr>
      <w:r w:rsidRPr="00496E7F">
        <w:t xml:space="preserve">Czy Zamawiający </w:t>
      </w:r>
      <w:r>
        <w:t xml:space="preserve">dopuści </w:t>
      </w:r>
      <w:r w:rsidRPr="00496E7F">
        <w:t xml:space="preserve">w </w:t>
      </w:r>
      <w:r>
        <w:rPr>
          <w:b/>
          <w:u w:val="single"/>
        </w:rPr>
        <w:t xml:space="preserve">Pakiecie nr 10 poz. 2 </w:t>
      </w:r>
      <w:r w:rsidRPr="005A717B">
        <w:t xml:space="preserve"> </w:t>
      </w:r>
      <w:r>
        <w:t xml:space="preserve">sterylny </w:t>
      </w:r>
      <w:r w:rsidRPr="005A717B">
        <w:t xml:space="preserve">zestaw do tracheostomii </w:t>
      </w:r>
      <w:proofErr w:type="spellStart"/>
      <w:r w:rsidRPr="005A717B">
        <w:t>przezskórnej</w:t>
      </w:r>
      <w:proofErr w:type="spellEnd"/>
      <w:r w:rsidRPr="005A717B">
        <w:t xml:space="preserve"> </w:t>
      </w:r>
      <w:r>
        <w:t xml:space="preserve">pozwalające na </w:t>
      </w:r>
      <w:proofErr w:type="spellStart"/>
      <w:r>
        <w:t>przezskórne</w:t>
      </w:r>
      <w:proofErr w:type="spellEnd"/>
      <w:r>
        <w:t xml:space="preserve"> wprowadzenie rurki </w:t>
      </w:r>
      <w:proofErr w:type="spellStart"/>
      <w:r>
        <w:t>tracheostomijnej</w:t>
      </w:r>
      <w:proofErr w:type="spellEnd"/>
      <w:r>
        <w:t xml:space="preserve"> z zastosowaniem techniki rozszerzania jednostopniowego zgodnej z technika </w:t>
      </w:r>
      <w:proofErr w:type="spellStart"/>
      <w:r>
        <w:t>Ciagli</w:t>
      </w:r>
      <w:proofErr w:type="spellEnd"/>
      <w:r>
        <w:t xml:space="preserve"> </w:t>
      </w:r>
      <w:r w:rsidRPr="000B7E13">
        <w:rPr>
          <w:b/>
        </w:rPr>
        <w:t xml:space="preserve">przy użyciu prowadnicy </w:t>
      </w:r>
      <w:proofErr w:type="spellStart"/>
      <w:r w:rsidRPr="000B7E13">
        <w:rPr>
          <w:b/>
        </w:rPr>
        <w:t>Seldingera</w:t>
      </w:r>
      <w:proofErr w:type="spellEnd"/>
      <w:r>
        <w:rPr>
          <w:b/>
        </w:rPr>
        <w:t>.</w:t>
      </w:r>
    </w:p>
    <w:p w:rsidR="009D4B33" w:rsidRPr="00DD61B9" w:rsidRDefault="009D4B33" w:rsidP="009D4B33">
      <w:pPr>
        <w:spacing w:after="0" w:line="240" w:lineRule="auto"/>
        <w:ind w:left="361" w:firstLine="708"/>
        <w:jc w:val="both"/>
        <w:rPr>
          <w:b/>
        </w:rPr>
      </w:pPr>
      <w:r w:rsidRPr="00DD61B9">
        <w:rPr>
          <w:b/>
        </w:rPr>
        <w:t>Zestaw zawiera:</w:t>
      </w:r>
    </w:p>
    <w:p w:rsidR="009D4B33" w:rsidRDefault="009D4B33" w:rsidP="009D4B33">
      <w:pPr>
        <w:numPr>
          <w:ilvl w:val="0"/>
          <w:numId w:val="34"/>
        </w:numPr>
        <w:spacing w:after="0" w:line="240" w:lineRule="auto"/>
        <w:jc w:val="both"/>
      </w:pPr>
      <w:r>
        <w:t>Skalpel</w:t>
      </w:r>
    </w:p>
    <w:p w:rsidR="009D4B33" w:rsidRDefault="009D4B33" w:rsidP="009D4B33">
      <w:pPr>
        <w:numPr>
          <w:ilvl w:val="0"/>
          <w:numId w:val="34"/>
        </w:numPr>
        <w:spacing w:after="0" w:line="240" w:lineRule="auto"/>
        <w:jc w:val="both"/>
      </w:pPr>
      <w:r>
        <w:t>Strzykawkę 5ml</w:t>
      </w:r>
    </w:p>
    <w:p w:rsidR="009D4B33" w:rsidRDefault="009D4B33" w:rsidP="009D4B33">
      <w:pPr>
        <w:numPr>
          <w:ilvl w:val="0"/>
          <w:numId w:val="34"/>
        </w:numPr>
        <w:spacing w:after="0" w:line="240" w:lineRule="auto"/>
        <w:jc w:val="both"/>
      </w:pPr>
      <w:r>
        <w:t>Igłę (14G) z teflonową osłonką</w:t>
      </w:r>
    </w:p>
    <w:p w:rsidR="009D4B33" w:rsidRDefault="009D4B33" w:rsidP="009D4B33">
      <w:pPr>
        <w:numPr>
          <w:ilvl w:val="0"/>
          <w:numId w:val="34"/>
        </w:numPr>
        <w:spacing w:after="0" w:line="240" w:lineRule="auto"/>
        <w:jc w:val="both"/>
      </w:pPr>
      <w:r>
        <w:t xml:space="preserve">Prowadnicę </w:t>
      </w:r>
      <w:proofErr w:type="spellStart"/>
      <w:r>
        <w:t>Seldingera</w:t>
      </w:r>
      <w:proofErr w:type="spellEnd"/>
      <w:r>
        <w:t xml:space="preserve"> wykonaną z odpornego na złamanie </w:t>
      </w:r>
      <w:proofErr w:type="spellStart"/>
      <w:r w:rsidRPr="00204DC9">
        <w:rPr>
          <w:u w:val="single"/>
        </w:rPr>
        <w:t>NiTiNolu</w:t>
      </w:r>
      <w:proofErr w:type="spellEnd"/>
      <w:r w:rsidRPr="00204DC9">
        <w:rPr>
          <w:u w:val="single"/>
        </w:rPr>
        <w:t xml:space="preserve"> (</w:t>
      </w:r>
      <w:r>
        <w:t>stop niklu z tytanem)</w:t>
      </w:r>
    </w:p>
    <w:p w:rsidR="009D4B33" w:rsidRDefault="009D4B33" w:rsidP="009D4B33">
      <w:pPr>
        <w:numPr>
          <w:ilvl w:val="0"/>
          <w:numId w:val="34"/>
        </w:numPr>
        <w:spacing w:after="0" w:line="240" w:lineRule="auto"/>
        <w:jc w:val="both"/>
      </w:pPr>
      <w:r>
        <w:t>Krótki rozszerzacz (</w:t>
      </w:r>
      <w:proofErr w:type="spellStart"/>
      <w:r>
        <w:t>dylator</w:t>
      </w:r>
      <w:proofErr w:type="spellEnd"/>
      <w:r>
        <w:t>) 14 CH/FR</w:t>
      </w:r>
    </w:p>
    <w:p w:rsidR="009D4B33" w:rsidRDefault="009D4B33" w:rsidP="009D4B33">
      <w:pPr>
        <w:numPr>
          <w:ilvl w:val="0"/>
          <w:numId w:val="34"/>
        </w:numPr>
        <w:spacing w:after="0" w:line="240" w:lineRule="auto"/>
        <w:jc w:val="both"/>
      </w:pPr>
      <w:r>
        <w:t>Kateter prowadzący (biały)</w:t>
      </w:r>
    </w:p>
    <w:p w:rsidR="009D4B33" w:rsidRDefault="009D4B33" w:rsidP="009D4B33">
      <w:pPr>
        <w:numPr>
          <w:ilvl w:val="0"/>
          <w:numId w:val="34"/>
        </w:numPr>
        <w:spacing w:after="0" w:line="240" w:lineRule="auto"/>
        <w:jc w:val="both"/>
      </w:pPr>
      <w:r>
        <w:t>Rozszerzacz (</w:t>
      </w:r>
      <w:proofErr w:type="spellStart"/>
      <w:r>
        <w:t>dylator</w:t>
      </w:r>
      <w:proofErr w:type="spellEnd"/>
      <w:r>
        <w:t>) pokryty hydrofilną warstwą (pozostaje wilgotny po zwilżeniu)</w:t>
      </w:r>
    </w:p>
    <w:p w:rsidR="009D4B33" w:rsidRDefault="009D4B33" w:rsidP="009D4B33">
      <w:pPr>
        <w:numPr>
          <w:ilvl w:val="0"/>
          <w:numId w:val="34"/>
        </w:numPr>
        <w:spacing w:after="0" w:line="240" w:lineRule="auto"/>
        <w:jc w:val="both"/>
      </w:pPr>
      <w:r>
        <w:t>4 tampony z gazy 10x10cm</w:t>
      </w:r>
    </w:p>
    <w:p w:rsidR="009D4B33" w:rsidRDefault="009D4B33" w:rsidP="009D4B33">
      <w:pPr>
        <w:numPr>
          <w:ilvl w:val="0"/>
          <w:numId w:val="34"/>
        </w:numPr>
        <w:spacing w:after="0" w:line="240" w:lineRule="auto"/>
        <w:jc w:val="both"/>
      </w:pPr>
      <w:r>
        <w:t>Szczoteczkę do czyszczenia rurki</w:t>
      </w:r>
    </w:p>
    <w:p w:rsidR="009D4B33" w:rsidRDefault="009D4B33" w:rsidP="009D4B33">
      <w:pPr>
        <w:numPr>
          <w:ilvl w:val="0"/>
          <w:numId w:val="34"/>
        </w:numPr>
        <w:spacing w:after="0" w:line="240" w:lineRule="auto"/>
        <w:jc w:val="both"/>
      </w:pPr>
      <w:r>
        <w:t xml:space="preserve">Rurkę </w:t>
      </w:r>
      <w:proofErr w:type="spellStart"/>
      <w:r>
        <w:t>trachostomijną</w:t>
      </w:r>
      <w:proofErr w:type="spellEnd"/>
      <w:r>
        <w:t xml:space="preserve"> z atraumatycznym </w:t>
      </w:r>
      <w:proofErr w:type="spellStart"/>
      <w:r>
        <w:t>inserterem</w:t>
      </w:r>
      <w:proofErr w:type="spellEnd"/>
      <w:r>
        <w:t xml:space="preserve"> (zestaw ):</w:t>
      </w:r>
    </w:p>
    <w:p w:rsidR="009D4B33" w:rsidRDefault="009D4B33" w:rsidP="009D4B33">
      <w:pPr>
        <w:spacing w:after="0" w:line="240" w:lineRule="auto"/>
        <w:ind w:left="1416"/>
        <w:jc w:val="both"/>
      </w:pPr>
    </w:p>
    <w:p w:rsidR="009D4B33" w:rsidRDefault="009D4B33" w:rsidP="009D4B33">
      <w:pPr>
        <w:spacing w:after="0" w:line="240" w:lineRule="auto"/>
        <w:ind w:left="2136"/>
        <w:jc w:val="both"/>
      </w:pPr>
      <w:r>
        <w:rPr>
          <w:noProof/>
          <w:lang w:val="en-GB" w:eastAsia="en-GB"/>
        </w:rPr>
        <w:lastRenderedPageBreak/>
        <w:drawing>
          <wp:anchor distT="0" distB="0" distL="114300" distR="114300" simplePos="0" relativeHeight="251660288" behindDoc="1" locked="0" layoutInCell="1" allowOverlap="1">
            <wp:simplePos x="0" y="0"/>
            <wp:positionH relativeFrom="column">
              <wp:posOffset>4471035</wp:posOffset>
            </wp:positionH>
            <wp:positionV relativeFrom="paragraph">
              <wp:posOffset>670560</wp:posOffset>
            </wp:positionV>
            <wp:extent cx="2058670" cy="1864360"/>
            <wp:effectExtent l="19050" t="0" r="0" b="0"/>
            <wp:wrapTight wrapText="bothSides">
              <wp:wrapPolygon edited="0">
                <wp:start x="-200" y="0"/>
                <wp:lineTo x="-200" y="21409"/>
                <wp:lineTo x="21587" y="21409"/>
                <wp:lineTo x="21587" y="0"/>
                <wp:lineTo x="-20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58670" cy="1864360"/>
                    </a:xfrm>
                    <a:prstGeom prst="rect">
                      <a:avLst/>
                    </a:prstGeom>
                    <a:noFill/>
                    <a:ln w="9525">
                      <a:noFill/>
                      <a:miter lim="800000"/>
                      <a:headEnd/>
                      <a:tailEnd/>
                    </a:ln>
                  </pic:spPr>
                </pic:pic>
              </a:graphicData>
            </a:graphic>
          </wp:anchor>
        </w:drawing>
      </w:r>
      <w:r>
        <w:t xml:space="preserve">(zestaw) sterylna rurka tracheotomijna z mankietem i odsysaniem znad mankietu lub bez </w:t>
      </w:r>
      <w:r w:rsidRPr="000A4370">
        <w:rPr>
          <w:u w:val="single"/>
        </w:rPr>
        <w:t>(do wyboru)</w:t>
      </w:r>
      <w:r>
        <w:t xml:space="preserve"> rozmiarach 7,8 lub 9 </w:t>
      </w:r>
      <w:r w:rsidRPr="000A4370">
        <w:rPr>
          <w:u w:val="single"/>
        </w:rPr>
        <w:t>(do wyboru).</w:t>
      </w:r>
      <w:r>
        <w:t xml:space="preserve"> Każda tracheotomijna rurka wyposażona jest w atraumatyczny </w:t>
      </w:r>
      <w:proofErr w:type="spellStart"/>
      <w:r>
        <w:t>inserter</w:t>
      </w:r>
      <w:proofErr w:type="spellEnd"/>
      <w:r>
        <w:t xml:space="preserve"> redukujący przejście pomiędzy </w:t>
      </w:r>
      <w:proofErr w:type="spellStart"/>
      <w:r>
        <w:t>inserterem</w:t>
      </w:r>
      <w:proofErr w:type="spellEnd"/>
      <w:r>
        <w:t xml:space="preserve"> a końcem rurki (silikonowa osłonka no-step). Rurka posiada kołnierz obrotowy, poruszający się wokół dwóch osi,</w:t>
      </w:r>
    </w:p>
    <w:p w:rsidR="009D4B33" w:rsidRDefault="009D4B33" w:rsidP="009D4B33">
      <w:pPr>
        <w:spacing w:after="0" w:line="240" w:lineRule="auto"/>
        <w:ind w:left="1788" w:firstLine="348"/>
        <w:jc w:val="both"/>
      </w:pPr>
      <w:r>
        <w:t>- 2 kaniule wewnętrzne z 15mm łącznikiem,</w:t>
      </w:r>
    </w:p>
    <w:p w:rsidR="009D4B33" w:rsidRDefault="009D4B33" w:rsidP="009D4B33">
      <w:pPr>
        <w:spacing w:after="0" w:line="240" w:lineRule="auto"/>
        <w:ind w:left="1776" w:firstLine="348"/>
        <w:jc w:val="both"/>
      </w:pPr>
      <w:r>
        <w:t>- Obturator,</w:t>
      </w:r>
    </w:p>
    <w:p w:rsidR="009D4B33" w:rsidRDefault="009D4B33" w:rsidP="009D4B33">
      <w:pPr>
        <w:spacing w:after="0" w:line="240" w:lineRule="auto"/>
        <w:ind w:left="1776" w:firstLine="348"/>
        <w:jc w:val="both"/>
      </w:pPr>
      <w:r>
        <w:t>- Tasiemkę mocującą,</w:t>
      </w:r>
    </w:p>
    <w:p w:rsidR="009D4B33" w:rsidRDefault="009D4B33" w:rsidP="009D4B33">
      <w:pPr>
        <w:spacing w:after="0" w:line="240" w:lineRule="auto"/>
        <w:ind w:left="1776" w:firstLine="348"/>
        <w:jc w:val="both"/>
      </w:pPr>
      <w:r>
        <w:t xml:space="preserve">- Sterylny żel nawilżający 2,7g. </w:t>
      </w:r>
    </w:p>
    <w:p w:rsidR="009D4B33" w:rsidRDefault="009D4B33" w:rsidP="009D4B33">
      <w:pPr>
        <w:spacing w:after="0" w:line="240" w:lineRule="auto"/>
        <w:ind w:left="1776" w:firstLine="348"/>
        <w:jc w:val="both"/>
      </w:pPr>
    </w:p>
    <w:p w:rsidR="009D4B33" w:rsidRDefault="009D4B33" w:rsidP="009D4B33">
      <w:pPr>
        <w:spacing w:after="0" w:line="240" w:lineRule="auto"/>
        <w:ind w:firstLine="708"/>
        <w:jc w:val="both"/>
      </w:pPr>
      <w:r>
        <w:t>Poglądowe zdjęcie dotyczące silikonowej osłonki no-step. (fig. 1 i 2</w:t>
      </w:r>
    </w:p>
    <w:p w:rsidR="009D4B33" w:rsidRDefault="009D4B33" w:rsidP="009D4B33">
      <w:pPr>
        <w:spacing w:after="0" w:line="240" w:lineRule="auto"/>
        <w:ind w:firstLine="708"/>
        <w:jc w:val="both"/>
      </w:pPr>
    </w:p>
    <w:p w:rsidR="007700C7" w:rsidRPr="007576AB" w:rsidRDefault="005D3B69" w:rsidP="007700C7">
      <w:pPr>
        <w:spacing w:after="0" w:line="240" w:lineRule="auto"/>
        <w:jc w:val="both"/>
        <w:rPr>
          <w:rFonts w:ascii="Verdana" w:hAnsi="Verdana"/>
          <w:b/>
          <w:color w:val="333333"/>
          <w:sz w:val="20"/>
          <w:szCs w:val="20"/>
          <w:shd w:val="clear" w:color="auto" w:fill="FFFFFF"/>
        </w:rPr>
      </w:pPr>
      <w:r>
        <w:rPr>
          <w:rFonts w:ascii="Verdana" w:hAnsi="Verdana" w:cs="Tahoma"/>
          <w:b/>
          <w:sz w:val="20"/>
          <w:szCs w:val="20"/>
        </w:rPr>
        <w:t xml:space="preserve">Odpowiedź:  </w:t>
      </w:r>
      <w:r>
        <w:rPr>
          <w:rFonts w:ascii="Verdana" w:hAnsi="Verdana" w:cs="Courier New"/>
          <w:b/>
          <w:color w:val="333333"/>
          <w:sz w:val="20"/>
          <w:szCs w:val="20"/>
          <w:shd w:val="clear" w:color="auto" w:fill="FFFFFF"/>
        </w:rPr>
        <w:t xml:space="preserve">Zamawiający </w:t>
      </w:r>
      <w:r w:rsidR="000C0602">
        <w:rPr>
          <w:rFonts w:ascii="Verdana" w:hAnsi="Verdana" w:cs="Courier New"/>
          <w:b/>
          <w:color w:val="333333"/>
          <w:sz w:val="20"/>
          <w:szCs w:val="20"/>
          <w:shd w:val="clear" w:color="auto" w:fill="FFFFFF"/>
        </w:rPr>
        <w:t>dopuszcza</w:t>
      </w:r>
      <w:r w:rsidR="007576AB">
        <w:rPr>
          <w:rFonts w:ascii="Verdana" w:hAnsi="Verdana" w:cs="Courier New"/>
          <w:b/>
          <w:color w:val="333333"/>
          <w:sz w:val="20"/>
          <w:szCs w:val="20"/>
          <w:shd w:val="clear" w:color="auto" w:fill="FFFFFF"/>
        </w:rPr>
        <w:t xml:space="preserve"> wyżej opisany zestaw do </w:t>
      </w:r>
      <w:r w:rsidR="007576AB" w:rsidRPr="007576AB">
        <w:rPr>
          <w:rFonts w:ascii="Verdana" w:hAnsi="Verdana"/>
          <w:b/>
          <w:sz w:val="20"/>
          <w:szCs w:val="20"/>
        </w:rPr>
        <w:t xml:space="preserve">tracheostomii </w:t>
      </w:r>
      <w:proofErr w:type="spellStart"/>
      <w:r w:rsidR="007576AB">
        <w:rPr>
          <w:rFonts w:ascii="Verdana" w:hAnsi="Verdana"/>
          <w:b/>
          <w:sz w:val="20"/>
          <w:szCs w:val="20"/>
        </w:rPr>
        <w:t>przezskórnej</w:t>
      </w:r>
      <w:proofErr w:type="spellEnd"/>
      <w:r w:rsidR="007576AB">
        <w:rPr>
          <w:rFonts w:ascii="Verdana" w:hAnsi="Verdana"/>
          <w:b/>
          <w:sz w:val="20"/>
          <w:szCs w:val="20"/>
        </w:rPr>
        <w:t>.</w:t>
      </w:r>
    </w:p>
    <w:p w:rsidR="009D4B33" w:rsidRDefault="009D4B33" w:rsidP="009D7998">
      <w:pPr>
        <w:spacing w:after="0" w:line="240" w:lineRule="auto"/>
        <w:jc w:val="both"/>
      </w:pPr>
    </w:p>
    <w:p w:rsidR="009D4B33" w:rsidRPr="000B7E13" w:rsidRDefault="009D4B33" w:rsidP="009D4B33">
      <w:pPr>
        <w:numPr>
          <w:ilvl w:val="0"/>
          <w:numId w:val="35"/>
        </w:numPr>
        <w:spacing w:after="0" w:line="240" w:lineRule="auto"/>
        <w:jc w:val="both"/>
      </w:pPr>
      <w:r w:rsidRPr="000B7E13">
        <w:t xml:space="preserve">Czy Zamawiający wydzieli </w:t>
      </w:r>
      <w:r>
        <w:rPr>
          <w:b/>
          <w:u w:val="single"/>
        </w:rPr>
        <w:t>z Pakietu nr 10</w:t>
      </w:r>
      <w:r w:rsidRPr="000B7E13">
        <w:rPr>
          <w:b/>
          <w:u w:val="single"/>
        </w:rPr>
        <w:t xml:space="preserve"> poz. Nr </w:t>
      </w:r>
      <w:r>
        <w:rPr>
          <w:b/>
          <w:u w:val="single"/>
        </w:rPr>
        <w:t>2</w:t>
      </w:r>
      <w:r w:rsidRPr="000B7E13">
        <w:t xml:space="preserve"> do odrębnego pakietu? </w:t>
      </w:r>
    </w:p>
    <w:p w:rsidR="009D4B33" w:rsidRDefault="009D4B33" w:rsidP="009D4B33">
      <w:pPr>
        <w:spacing w:after="0" w:line="240" w:lineRule="auto"/>
        <w:ind w:left="720"/>
        <w:jc w:val="both"/>
      </w:pPr>
      <w:r>
        <w:t>Wydzielenie w/w pozycji z pakietu umożliwi wzięcie udziału w przetargu większej liczby oferentów, a tym samym, pozytywnie wpłynie na możliwość wyłonienia przez Zamawiającego najkorzystniejszej oferty.</w:t>
      </w:r>
    </w:p>
    <w:p w:rsidR="0012642D" w:rsidRPr="00726813" w:rsidRDefault="0012642D" w:rsidP="008475BD">
      <w:pPr>
        <w:spacing w:after="0" w:line="240" w:lineRule="auto"/>
        <w:jc w:val="both"/>
        <w:rPr>
          <w:rFonts w:ascii="Century Gothic" w:hAnsi="Century Gothic"/>
          <w:sz w:val="20"/>
          <w:szCs w:val="20"/>
        </w:rPr>
      </w:pPr>
    </w:p>
    <w:p w:rsidR="0012642D" w:rsidRPr="00726813" w:rsidRDefault="00D300A6" w:rsidP="00726813">
      <w:pPr>
        <w:spacing w:after="0" w:line="240" w:lineRule="auto"/>
        <w:jc w:val="both"/>
        <w:rPr>
          <w:rFonts w:ascii="Verdana" w:hAnsi="Verdana"/>
          <w:b/>
          <w:color w:val="333333"/>
          <w:sz w:val="20"/>
          <w:szCs w:val="20"/>
          <w:shd w:val="clear" w:color="auto" w:fill="FFFFFF"/>
        </w:rPr>
      </w:pPr>
      <w:r>
        <w:rPr>
          <w:rFonts w:ascii="Verdana" w:hAnsi="Verdana" w:cs="Tahoma"/>
          <w:b/>
          <w:sz w:val="20"/>
          <w:szCs w:val="20"/>
        </w:rPr>
        <w:t xml:space="preserve">Odpowiedź:  </w:t>
      </w:r>
      <w:r>
        <w:rPr>
          <w:rFonts w:ascii="Verdana" w:hAnsi="Verdana" w:cs="Courier New"/>
          <w:b/>
          <w:color w:val="333333"/>
          <w:sz w:val="20"/>
          <w:szCs w:val="20"/>
          <w:shd w:val="clear" w:color="auto" w:fill="FFFFFF"/>
        </w:rPr>
        <w:t>Zamawiający pozostawia zapisy SIWZ bez zmian</w:t>
      </w:r>
      <w:r w:rsidR="0012642D" w:rsidRPr="00726813">
        <w:rPr>
          <w:rFonts w:ascii="Verdana" w:hAnsi="Verdana"/>
          <w:b/>
          <w:color w:val="333333"/>
          <w:sz w:val="20"/>
          <w:szCs w:val="20"/>
          <w:shd w:val="clear" w:color="auto" w:fill="FFFFFF"/>
        </w:rPr>
        <w:t>.</w:t>
      </w:r>
    </w:p>
    <w:p w:rsidR="009D4B33" w:rsidRDefault="009D4B33" w:rsidP="00591913">
      <w:pPr>
        <w:spacing w:after="0" w:line="240" w:lineRule="auto"/>
        <w:rPr>
          <w:rFonts w:cs="Arial"/>
          <w:b/>
        </w:rPr>
      </w:pPr>
    </w:p>
    <w:p w:rsidR="009D4B33" w:rsidRDefault="009D4B33" w:rsidP="009D4B33">
      <w:pPr>
        <w:spacing w:after="0" w:line="240" w:lineRule="auto"/>
        <w:rPr>
          <w:rFonts w:cs="Arial"/>
        </w:rPr>
      </w:pPr>
      <w:r>
        <w:rPr>
          <w:rFonts w:cs="Arial"/>
        </w:rPr>
        <w:t xml:space="preserve">Czy Zamawiający dopuszcza składanie zamówień w pełnych opakowaniach handlowych (dotyczy pakietu 1, worki pakowane po 30 </w:t>
      </w:r>
      <w:proofErr w:type="spellStart"/>
      <w:r>
        <w:rPr>
          <w:rFonts w:cs="Arial"/>
        </w:rPr>
        <w:t>szt</w:t>
      </w:r>
      <w:proofErr w:type="spellEnd"/>
      <w:r>
        <w:rPr>
          <w:rFonts w:cs="Arial"/>
        </w:rPr>
        <w:t xml:space="preserve">, płytki po 5 </w:t>
      </w:r>
      <w:proofErr w:type="spellStart"/>
      <w:r>
        <w:rPr>
          <w:rFonts w:cs="Arial"/>
        </w:rPr>
        <w:t>szt</w:t>
      </w:r>
      <w:proofErr w:type="spellEnd"/>
      <w:r>
        <w:rPr>
          <w:rFonts w:cs="Arial"/>
        </w:rPr>
        <w:t xml:space="preserve"> w opakowaniu handlowym? </w:t>
      </w:r>
    </w:p>
    <w:p w:rsidR="009D4B33" w:rsidRDefault="009D4B33" w:rsidP="009D4B33">
      <w:pPr>
        <w:spacing w:after="0" w:line="240" w:lineRule="auto"/>
        <w:rPr>
          <w:rFonts w:cs="Arial"/>
        </w:rPr>
      </w:pPr>
      <w:r>
        <w:rPr>
          <w:rFonts w:cs="Arial"/>
        </w:rPr>
        <w:t>W przypadku naszej firmy nie ma możliwości sprzedawania w pojedynczych sztuk, gdyż magazyn znajduje się na Węgrzech skąd bezpośrednio wysyłany jest towar do Zamawiającego.</w:t>
      </w:r>
    </w:p>
    <w:p w:rsidR="00556A24" w:rsidRDefault="00556A24" w:rsidP="009D4B33">
      <w:pPr>
        <w:spacing w:after="0" w:line="240" w:lineRule="auto"/>
        <w:rPr>
          <w:rFonts w:cs="Arial"/>
        </w:rPr>
      </w:pPr>
    </w:p>
    <w:p w:rsidR="009D4B33" w:rsidRDefault="00556A24" w:rsidP="009D4B33">
      <w:pPr>
        <w:spacing w:after="0" w:line="240" w:lineRule="auto"/>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bez zmian</w:t>
      </w:r>
      <w:r w:rsidRPr="00726813">
        <w:rPr>
          <w:rFonts w:ascii="Verdana" w:hAnsi="Verdana"/>
          <w:b/>
          <w:color w:val="333333"/>
          <w:sz w:val="20"/>
          <w:szCs w:val="20"/>
          <w:shd w:val="clear" w:color="auto" w:fill="FFFFFF"/>
        </w:rPr>
        <w:t>.</w:t>
      </w:r>
    </w:p>
    <w:p w:rsidR="00556A24" w:rsidRDefault="00556A24" w:rsidP="009D4B33">
      <w:pPr>
        <w:spacing w:after="0" w:line="240" w:lineRule="auto"/>
        <w:rPr>
          <w:rFonts w:cs="Arial"/>
        </w:rPr>
      </w:pPr>
    </w:p>
    <w:p w:rsidR="009D4B33" w:rsidRDefault="009D4B33" w:rsidP="009D4B33">
      <w:pPr>
        <w:spacing w:after="0" w:line="240" w:lineRule="auto"/>
        <w:rPr>
          <w:rFonts w:cs="Arial"/>
        </w:rPr>
      </w:pPr>
      <w:r>
        <w:rPr>
          <w:rFonts w:cs="Arial"/>
        </w:rPr>
        <w:t xml:space="preserve">Prosimy o odstąpienie od wymogu dostawy w terminie niezwłocznym – 1 dnia roboczego gdyż dostarczamy towar z magazynu na Węgrzech i nie jesteśmy wstanie zagwarantować szybszej przesyłki niż 2 dni. </w:t>
      </w:r>
    </w:p>
    <w:p w:rsidR="009D4B33" w:rsidRDefault="009D4B33" w:rsidP="009D4B33">
      <w:pPr>
        <w:spacing w:after="0" w:line="240" w:lineRule="auto"/>
        <w:rPr>
          <w:rFonts w:cs="Arial"/>
        </w:rPr>
      </w:pPr>
      <w:r>
        <w:rPr>
          <w:rFonts w:cs="Arial"/>
        </w:rPr>
        <w:t>Jednocześnie prosimy o zaaprobowanie dostawy towaru do godziny 14:30-15:00 (zwyczajowo firma przewozowa, która dowozi nasze towary dostarcza je wcześniej – ok. 12:00).</w:t>
      </w:r>
    </w:p>
    <w:p w:rsidR="009D4B33" w:rsidRDefault="009D4B33" w:rsidP="009D4B33">
      <w:pPr>
        <w:spacing w:after="0" w:line="240" w:lineRule="auto"/>
        <w:rPr>
          <w:rFonts w:cs="Arial"/>
        </w:rPr>
      </w:pPr>
      <w:r>
        <w:rPr>
          <w:rFonts w:cs="Arial"/>
        </w:rPr>
        <w:t xml:space="preserve">Wymóg dostawy w ciągu 1 dnia i do godziny 11 może wskazywać preferencyjne traktowanie okolicznych dostawców, którzy mają magazyny zlokalizowane w pobliżu miejsca dostawy. </w:t>
      </w:r>
    </w:p>
    <w:p w:rsidR="009D4B33" w:rsidRDefault="009D4B33" w:rsidP="009D4B33">
      <w:pPr>
        <w:spacing w:after="0" w:line="240" w:lineRule="auto"/>
        <w:rPr>
          <w:rFonts w:cs="Arial"/>
        </w:rPr>
      </w:pPr>
      <w:r>
        <w:rPr>
          <w:rFonts w:cs="Arial"/>
        </w:rPr>
        <w:t xml:space="preserve">Deklarowanie nierealnych terminów realizacji wiąże się z ich aprobowaniem przez obie strony, a co za tym idzie nie wypełnienia jej warunków i narażenie na poniesienie kosztów z tym związanych. Prosimy, w ramach równego traktowania wykonawców, o dopuszczenie 2-dniowego terminu dostawy. </w:t>
      </w:r>
    </w:p>
    <w:p w:rsidR="00EC2155" w:rsidRDefault="00EC2155" w:rsidP="009D4B33">
      <w:pPr>
        <w:spacing w:after="0" w:line="240" w:lineRule="auto"/>
        <w:rPr>
          <w:rFonts w:cs="Arial"/>
        </w:rPr>
      </w:pPr>
    </w:p>
    <w:p w:rsidR="00EC2155" w:rsidRPr="00726813" w:rsidRDefault="00EC2155" w:rsidP="00EC2155">
      <w:pPr>
        <w:spacing w:after="0" w:line="240" w:lineRule="auto"/>
        <w:jc w:val="both"/>
        <w:rPr>
          <w:rFonts w:ascii="Verdana" w:hAnsi="Verdana"/>
          <w:b/>
          <w:color w:val="333333"/>
          <w:sz w:val="20"/>
          <w:szCs w:val="20"/>
          <w:shd w:val="clear" w:color="auto" w:fill="FFFFFF"/>
        </w:rPr>
      </w:pPr>
      <w:r w:rsidRPr="00726813">
        <w:rPr>
          <w:rFonts w:ascii="Verdana" w:hAnsi="Verdana" w:cs="Tahoma"/>
          <w:b/>
          <w:sz w:val="20"/>
          <w:szCs w:val="20"/>
        </w:rPr>
        <w:t xml:space="preserve">Odpowiedź:  </w:t>
      </w:r>
      <w:r w:rsidRPr="00726813">
        <w:rPr>
          <w:rFonts w:ascii="Verdana" w:hAnsi="Verdana" w:cs="Courier New"/>
          <w:b/>
          <w:color w:val="333333"/>
          <w:sz w:val="20"/>
          <w:szCs w:val="20"/>
          <w:shd w:val="clear" w:color="auto" w:fill="FFFFFF"/>
        </w:rPr>
        <w:t>Zamawiający pozostawia zapisy SIWZ bez zmian</w:t>
      </w:r>
      <w:r w:rsidRPr="00726813">
        <w:rPr>
          <w:rFonts w:ascii="Verdana" w:hAnsi="Verdana"/>
          <w:b/>
          <w:color w:val="333333"/>
          <w:sz w:val="20"/>
          <w:szCs w:val="20"/>
          <w:shd w:val="clear" w:color="auto" w:fill="FFFFFF"/>
        </w:rPr>
        <w:t>.</w:t>
      </w:r>
      <w:r w:rsidR="00A46B16">
        <w:rPr>
          <w:rFonts w:ascii="Verdana" w:hAnsi="Verdana"/>
          <w:b/>
          <w:color w:val="333333"/>
          <w:sz w:val="20"/>
          <w:szCs w:val="20"/>
          <w:shd w:val="clear" w:color="auto" w:fill="FFFFFF"/>
        </w:rPr>
        <w:t xml:space="preserve"> Zgodnie z par </w:t>
      </w:r>
      <w:r w:rsidR="00EE43FE">
        <w:rPr>
          <w:rFonts w:ascii="Verdana" w:hAnsi="Verdana"/>
          <w:b/>
          <w:color w:val="333333"/>
          <w:sz w:val="20"/>
          <w:szCs w:val="20"/>
          <w:shd w:val="clear" w:color="auto" w:fill="FFFFFF"/>
        </w:rPr>
        <w:t>2 pkt. 2</w:t>
      </w:r>
      <w:r w:rsidR="00A46B16">
        <w:rPr>
          <w:rFonts w:ascii="Verdana" w:hAnsi="Verdana"/>
          <w:b/>
          <w:color w:val="333333"/>
          <w:sz w:val="20"/>
          <w:szCs w:val="20"/>
          <w:shd w:val="clear" w:color="auto" w:fill="FFFFFF"/>
        </w:rPr>
        <w:t xml:space="preserve"> wzoru umowy „</w:t>
      </w:r>
      <w:r w:rsidR="00A46B16" w:rsidRPr="00F34C67">
        <w:rPr>
          <w:rFonts w:ascii="Verdana" w:hAnsi="Verdana"/>
          <w:sz w:val="20"/>
          <w:szCs w:val="20"/>
        </w:rPr>
        <w:t xml:space="preserve">Dostawy będą się odbywać sukcesywnie zgodnie ze złożonym </w:t>
      </w:r>
      <w:r w:rsidR="00A46B16" w:rsidRPr="00F34C67">
        <w:rPr>
          <w:rFonts w:ascii="Verdana" w:hAnsi="Verdana"/>
          <w:sz w:val="20"/>
          <w:szCs w:val="20"/>
        </w:rPr>
        <w:lastRenderedPageBreak/>
        <w:t xml:space="preserve">zamówieniem w </w:t>
      </w:r>
      <w:r w:rsidR="00A46B16" w:rsidRPr="00F34C67">
        <w:rPr>
          <w:rFonts w:ascii="Verdana" w:hAnsi="Verdana"/>
          <w:bCs/>
          <w:sz w:val="20"/>
          <w:szCs w:val="20"/>
        </w:rPr>
        <w:t>nieprzekraczalnym terminie 2 dni</w:t>
      </w:r>
      <w:r w:rsidR="00A46B16">
        <w:rPr>
          <w:rFonts w:ascii="Verdana" w:hAnsi="Verdana"/>
          <w:bCs/>
          <w:sz w:val="20"/>
          <w:szCs w:val="20"/>
        </w:rPr>
        <w:t xml:space="preserve"> roboczych</w:t>
      </w:r>
      <w:r w:rsidR="00A46B16" w:rsidRPr="00F34C67">
        <w:rPr>
          <w:rFonts w:ascii="Verdana" w:hAnsi="Verdana"/>
          <w:bCs/>
          <w:sz w:val="20"/>
          <w:szCs w:val="20"/>
        </w:rPr>
        <w:t xml:space="preserve"> </w:t>
      </w:r>
      <w:r w:rsidR="00A46B16" w:rsidRPr="00F34C67">
        <w:rPr>
          <w:rFonts w:ascii="Verdana" w:hAnsi="Verdana"/>
          <w:sz w:val="20"/>
          <w:szCs w:val="20"/>
        </w:rPr>
        <w:t>od momentu złożenia</w:t>
      </w:r>
      <w:r w:rsidR="00A46B16" w:rsidRPr="00A46B16">
        <w:rPr>
          <w:rFonts w:ascii="Verdana" w:hAnsi="Verdana"/>
          <w:sz w:val="20"/>
          <w:szCs w:val="20"/>
        </w:rPr>
        <w:t xml:space="preserve"> </w:t>
      </w:r>
      <w:r w:rsidR="00A46B16" w:rsidRPr="00F34C67">
        <w:rPr>
          <w:rFonts w:ascii="Verdana" w:hAnsi="Verdana"/>
          <w:sz w:val="20"/>
          <w:szCs w:val="20"/>
        </w:rPr>
        <w:t>przez Zamawiającego zamówienia</w:t>
      </w:r>
      <w:r w:rsidR="00A46B16">
        <w:rPr>
          <w:rFonts w:ascii="Verdana" w:hAnsi="Verdana"/>
          <w:sz w:val="20"/>
          <w:szCs w:val="20"/>
        </w:rPr>
        <w:t>”</w:t>
      </w:r>
    </w:p>
    <w:p w:rsidR="009D4B33" w:rsidRDefault="009D4B33" w:rsidP="009D4B33">
      <w:pPr>
        <w:spacing w:after="0" w:line="240" w:lineRule="auto"/>
        <w:rPr>
          <w:rFonts w:cs="Arial"/>
        </w:rPr>
      </w:pPr>
    </w:p>
    <w:p w:rsidR="009D4B33" w:rsidRDefault="009D4B33" w:rsidP="009D4B33">
      <w:pPr>
        <w:spacing w:after="0" w:line="240" w:lineRule="auto"/>
        <w:rPr>
          <w:rFonts w:cs="Arial"/>
        </w:rPr>
      </w:pPr>
      <w:r>
        <w:rPr>
          <w:rFonts w:cs="Arial"/>
        </w:rPr>
        <w:t xml:space="preserve">Zwracamy się z prośbą do Zamawiającego o dopuszczenie wysyłania faktury osobno nie wraz z towarem, gdyż w przypadku naszej firmy towary wysyłany jest z Magazynu na Węgrzech natomiast faktury z biura z Warszawy co uniemożliwia wysyłania towaru i faktury razem. Do każdej dostawy dołączony jest dokument WZ, faktura dostarczana jest w ciągu 48 godzin (list polecony priorytetowy) – co powinno się zbiec z terminem dostawy. Istnieje możliwość przesyłania </w:t>
      </w:r>
      <w:proofErr w:type="spellStart"/>
      <w:r>
        <w:rPr>
          <w:rFonts w:cs="Arial"/>
        </w:rPr>
        <w:t>skanu</w:t>
      </w:r>
      <w:proofErr w:type="spellEnd"/>
      <w:r>
        <w:rPr>
          <w:rFonts w:cs="Arial"/>
        </w:rPr>
        <w:t xml:space="preserve"> faktury (format </w:t>
      </w:r>
      <w:proofErr w:type="spellStart"/>
      <w:r>
        <w:rPr>
          <w:rFonts w:cs="Arial"/>
        </w:rPr>
        <w:t>pdf</w:t>
      </w:r>
      <w:proofErr w:type="spellEnd"/>
      <w:r>
        <w:rPr>
          <w:rFonts w:cs="Arial"/>
        </w:rPr>
        <w:t>) na adres mailowy wskazany przez Zamawiającego. Tym samym prosimy o odstąpienie od wymogu przesyłania ustrukturyzowanej faktury elektronicznej gdyż przepisy nie określają terminu wejścia obowiązku wystawania takich faktur przez wykonawców. Czy Zamawiający akceptuje?</w:t>
      </w:r>
    </w:p>
    <w:p w:rsidR="0012642D" w:rsidRPr="00726813" w:rsidRDefault="0012642D" w:rsidP="00726813">
      <w:pPr>
        <w:spacing w:after="0" w:line="240" w:lineRule="auto"/>
        <w:ind w:left="720"/>
        <w:jc w:val="both"/>
        <w:rPr>
          <w:rFonts w:ascii="Century Gothic" w:hAnsi="Century Gothic"/>
          <w:sz w:val="20"/>
          <w:szCs w:val="20"/>
        </w:rPr>
      </w:pPr>
    </w:p>
    <w:p w:rsidR="0012642D" w:rsidRPr="00116FFB" w:rsidRDefault="0012642D" w:rsidP="00726813">
      <w:pPr>
        <w:spacing w:after="0" w:line="240" w:lineRule="auto"/>
        <w:jc w:val="both"/>
        <w:rPr>
          <w:rFonts w:ascii="Verdana" w:hAnsi="Verdana" w:cs="Arial"/>
          <w:b/>
          <w:color w:val="333333"/>
          <w:sz w:val="20"/>
          <w:szCs w:val="20"/>
          <w:shd w:val="clear" w:color="auto" w:fill="FFFFFF"/>
        </w:rPr>
      </w:pPr>
      <w:r w:rsidRPr="00726813">
        <w:rPr>
          <w:rFonts w:ascii="Verdana" w:hAnsi="Verdana" w:cs="Tahoma"/>
          <w:b/>
          <w:sz w:val="20"/>
          <w:szCs w:val="20"/>
        </w:rPr>
        <w:t xml:space="preserve">Odpowiedź </w:t>
      </w:r>
      <w:r w:rsidR="006144B8" w:rsidRPr="00726813">
        <w:rPr>
          <w:rFonts w:ascii="Verdana" w:hAnsi="Verdana" w:cs="Courier New"/>
          <w:b/>
          <w:color w:val="333333"/>
          <w:sz w:val="20"/>
          <w:szCs w:val="20"/>
          <w:shd w:val="clear" w:color="auto" w:fill="FFFFFF"/>
        </w:rPr>
        <w:t>Zamawiający pozostawia zapisy SIWZ bez zmian</w:t>
      </w:r>
      <w:r w:rsidR="006144B8" w:rsidRPr="00726813">
        <w:rPr>
          <w:rFonts w:ascii="Verdana" w:hAnsi="Verdana"/>
          <w:b/>
          <w:color w:val="333333"/>
          <w:sz w:val="20"/>
          <w:szCs w:val="20"/>
          <w:shd w:val="clear" w:color="auto" w:fill="FFFFFF"/>
        </w:rPr>
        <w:t>.</w:t>
      </w:r>
      <w:r w:rsidR="006144B8">
        <w:rPr>
          <w:rFonts w:ascii="Verdana" w:hAnsi="Verdana"/>
          <w:b/>
          <w:color w:val="333333"/>
          <w:sz w:val="20"/>
          <w:szCs w:val="20"/>
          <w:shd w:val="clear" w:color="auto" w:fill="FFFFFF"/>
        </w:rPr>
        <w:t xml:space="preserve"> </w:t>
      </w:r>
      <w:r w:rsidRPr="00726813">
        <w:rPr>
          <w:rFonts w:ascii="Verdana" w:hAnsi="Verdana" w:cs="Courier New"/>
          <w:b/>
          <w:color w:val="333333"/>
          <w:sz w:val="20"/>
          <w:szCs w:val="20"/>
          <w:shd w:val="clear" w:color="auto" w:fill="FFFFFF"/>
        </w:rPr>
        <w:t xml:space="preserve">Zamawiający </w:t>
      </w:r>
      <w:r w:rsidR="009B49A8">
        <w:rPr>
          <w:rFonts w:ascii="Verdana" w:hAnsi="Verdana" w:cs="Calibri"/>
          <w:b/>
          <w:sz w:val="20"/>
          <w:szCs w:val="20"/>
          <w:lang w:eastAsia="pl-PL"/>
        </w:rPr>
        <w:t>wyjaśnia</w:t>
      </w:r>
      <w:r w:rsidR="00116FFB">
        <w:rPr>
          <w:rFonts w:ascii="Verdana" w:hAnsi="Verdana" w:cs="Calibri"/>
          <w:b/>
          <w:sz w:val="20"/>
          <w:szCs w:val="20"/>
          <w:lang w:eastAsia="pl-PL"/>
        </w:rPr>
        <w:t>,</w:t>
      </w:r>
      <w:r w:rsidR="009B49A8">
        <w:rPr>
          <w:rFonts w:ascii="Verdana" w:hAnsi="Verdana" w:cs="Calibri"/>
          <w:b/>
          <w:sz w:val="20"/>
          <w:szCs w:val="20"/>
          <w:lang w:eastAsia="pl-PL"/>
        </w:rPr>
        <w:t xml:space="preserve"> że zgodnie </w:t>
      </w:r>
      <w:r w:rsidR="009B49A8">
        <w:rPr>
          <w:rFonts w:ascii="Verdana" w:hAnsi="Verdana"/>
          <w:b/>
          <w:color w:val="333333"/>
          <w:sz w:val="20"/>
          <w:szCs w:val="20"/>
          <w:shd w:val="clear" w:color="auto" w:fill="FFFFFF"/>
        </w:rPr>
        <w:t>z par 4 pkt. 2 wzoru umowy</w:t>
      </w:r>
      <w:r w:rsidR="00116FFB">
        <w:rPr>
          <w:rFonts w:ascii="Verdana" w:hAnsi="Verdana"/>
          <w:b/>
          <w:color w:val="333333"/>
          <w:sz w:val="20"/>
          <w:szCs w:val="20"/>
          <w:shd w:val="clear" w:color="auto" w:fill="FFFFFF"/>
        </w:rPr>
        <w:t xml:space="preserve"> istnieje możliwość (nie wymóg) </w:t>
      </w:r>
      <w:r w:rsidR="00116FFB" w:rsidRPr="00116FFB">
        <w:rPr>
          <w:rFonts w:ascii="Verdana" w:hAnsi="Verdana" w:cs="Arial"/>
          <w:b/>
          <w:sz w:val="20"/>
          <w:szCs w:val="20"/>
        </w:rPr>
        <w:t xml:space="preserve">wysyłania faktury w formie elektronicznej na adres platformy: </w:t>
      </w:r>
      <w:hyperlink r:id="rId9" w:tgtFrame="_blank" w:history="1">
        <w:r w:rsidR="00116FFB" w:rsidRPr="00116FFB">
          <w:rPr>
            <w:rStyle w:val="Hipercze"/>
            <w:rFonts w:ascii="Verdana" w:hAnsi="Verdana" w:cs="Arial"/>
            <w:b/>
            <w:sz w:val="20"/>
            <w:szCs w:val="20"/>
          </w:rPr>
          <w:t>www.efaktura.gov.pl</w:t>
        </w:r>
      </w:hyperlink>
    </w:p>
    <w:p w:rsidR="0012642D" w:rsidRPr="00726813" w:rsidRDefault="0012642D" w:rsidP="00726813">
      <w:pPr>
        <w:spacing w:after="0" w:line="240" w:lineRule="auto"/>
        <w:ind w:left="720"/>
        <w:jc w:val="both"/>
        <w:rPr>
          <w:rFonts w:ascii="Century Gothic" w:hAnsi="Century Gothic"/>
          <w:sz w:val="20"/>
          <w:szCs w:val="20"/>
        </w:rPr>
      </w:pPr>
    </w:p>
    <w:p w:rsidR="00AF7B0F" w:rsidRPr="00726813" w:rsidRDefault="00AF7B0F" w:rsidP="00726813">
      <w:pPr>
        <w:pStyle w:val="Default"/>
        <w:rPr>
          <w:rFonts w:cs="Tahoma"/>
          <w:b/>
          <w:sz w:val="20"/>
          <w:szCs w:val="20"/>
        </w:rPr>
      </w:pPr>
    </w:p>
    <w:p w:rsidR="006A6A42" w:rsidRPr="00726813" w:rsidRDefault="006A6A42" w:rsidP="00726813">
      <w:pPr>
        <w:pStyle w:val="Default"/>
        <w:rPr>
          <w:rFonts w:cs="Tahoma"/>
          <w:b/>
          <w:sz w:val="20"/>
          <w:szCs w:val="20"/>
        </w:rPr>
      </w:pPr>
    </w:p>
    <w:p w:rsidR="006A6A42" w:rsidRPr="00726813" w:rsidRDefault="006A6A42" w:rsidP="00726813">
      <w:pPr>
        <w:pStyle w:val="Default"/>
        <w:rPr>
          <w:rFonts w:ascii="Verdana" w:hAnsi="Verdana" w:cs="Tahoma"/>
          <w:b/>
          <w:sz w:val="20"/>
          <w:szCs w:val="20"/>
        </w:rPr>
      </w:pPr>
    </w:p>
    <w:p w:rsidR="004A5370" w:rsidRPr="00726813" w:rsidRDefault="00EE651D" w:rsidP="00726813">
      <w:pPr>
        <w:spacing w:after="0" w:line="360" w:lineRule="auto"/>
        <w:jc w:val="both"/>
        <w:rPr>
          <w:rFonts w:ascii="Verdana" w:hAnsi="Verdana" w:cs="Arial"/>
          <w:b/>
          <w:sz w:val="20"/>
          <w:szCs w:val="20"/>
          <w:u w:val="single"/>
          <w:lang w:eastAsia="zh-CN"/>
        </w:rPr>
      </w:pPr>
      <w:r w:rsidRPr="00726813">
        <w:rPr>
          <w:rFonts w:ascii="Verdana" w:hAnsi="Verdana"/>
          <w:sz w:val="20"/>
          <w:szCs w:val="20"/>
        </w:rPr>
        <w:t xml:space="preserve">W związku z udzielonymi odpowiedziami </w:t>
      </w:r>
      <w:r w:rsidRPr="00726813">
        <w:rPr>
          <w:rFonts w:ascii="Verdana" w:hAnsi="Verdana" w:cs="Arial"/>
          <w:sz w:val="20"/>
          <w:szCs w:val="20"/>
          <w:lang w:eastAsia="zh-CN"/>
        </w:rPr>
        <w:t>następuje</w:t>
      </w:r>
      <w:r w:rsidRPr="00726813">
        <w:rPr>
          <w:rFonts w:ascii="Verdana" w:hAnsi="Verdana" w:cs="Arial"/>
          <w:b/>
          <w:sz w:val="20"/>
          <w:szCs w:val="20"/>
          <w:lang w:eastAsia="zh-CN"/>
        </w:rPr>
        <w:t xml:space="preserve"> </w:t>
      </w:r>
      <w:r w:rsidRPr="00726813">
        <w:rPr>
          <w:rFonts w:ascii="Verdana" w:hAnsi="Verdana" w:cs="Arial"/>
          <w:b/>
          <w:sz w:val="20"/>
          <w:szCs w:val="20"/>
          <w:u w:val="single"/>
          <w:lang w:eastAsia="zh-CN"/>
        </w:rPr>
        <w:t>zmiana</w:t>
      </w:r>
      <w:r w:rsidRPr="00726813">
        <w:rPr>
          <w:rFonts w:ascii="Verdana" w:hAnsi="Verdana" w:cs="Arial"/>
          <w:b/>
          <w:sz w:val="20"/>
          <w:szCs w:val="20"/>
          <w:lang w:eastAsia="zh-CN"/>
        </w:rPr>
        <w:t xml:space="preserve"> w zakresie </w:t>
      </w:r>
      <w:r w:rsidR="00841B35" w:rsidRPr="00726813">
        <w:rPr>
          <w:rFonts w:ascii="Verdana" w:hAnsi="Verdana" w:cs="Arial"/>
          <w:b/>
          <w:sz w:val="20"/>
          <w:szCs w:val="20"/>
          <w:u w:val="single"/>
          <w:lang w:eastAsia="zh-CN"/>
        </w:rPr>
        <w:t>załącznika nr 1</w:t>
      </w:r>
      <w:r w:rsidRPr="00726813">
        <w:rPr>
          <w:rFonts w:ascii="Verdana" w:hAnsi="Verdana" w:cs="Arial"/>
          <w:b/>
          <w:sz w:val="20"/>
          <w:szCs w:val="20"/>
          <w:u w:val="single"/>
          <w:lang w:eastAsia="zh-CN"/>
        </w:rPr>
        <w:t xml:space="preserve"> - FORMULARZ CENOWY</w:t>
      </w:r>
    </w:p>
    <w:p w:rsidR="00EE651D" w:rsidRPr="00726813" w:rsidRDefault="00EE651D" w:rsidP="00726813">
      <w:pPr>
        <w:spacing w:after="0" w:line="360" w:lineRule="auto"/>
        <w:jc w:val="both"/>
        <w:rPr>
          <w:rFonts w:ascii="Verdana" w:hAnsi="Verdana"/>
          <w:sz w:val="20"/>
          <w:szCs w:val="20"/>
        </w:rPr>
      </w:pPr>
    </w:p>
    <w:p w:rsidR="004A5370" w:rsidRPr="00726813" w:rsidRDefault="004A5370" w:rsidP="00726813">
      <w:pPr>
        <w:spacing w:after="0" w:line="360" w:lineRule="auto"/>
        <w:jc w:val="both"/>
        <w:rPr>
          <w:rFonts w:ascii="Verdana" w:eastAsia="Times New Roman" w:hAnsi="Verdana"/>
          <w:sz w:val="20"/>
          <w:szCs w:val="20"/>
        </w:rPr>
      </w:pPr>
      <w:r w:rsidRPr="00726813">
        <w:rPr>
          <w:rFonts w:ascii="Verdana" w:hAnsi="Verdana"/>
          <w:sz w:val="20"/>
          <w:szCs w:val="20"/>
        </w:rPr>
        <w:t xml:space="preserve">Wielkopolskie Centrum Pulmonologii i Torakochirurgii SP ZOZ działając na podstawie art. 38 ust. </w:t>
      </w:r>
      <w:r w:rsidRPr="00726813">
        <w:rPr>
          <w:rFonts w:ascii="Verdana" w:hAnsi="Verdana"/>
          <w:sz w:val="20"/>
          <w:szCs w:val="20"/>
          <w:shd w:val="clear" w:color="auto" w:fill="FFFFFF"/>
        </w:rPr>
        <w:t>6</w:t>
      </w:r>
      <w:r w:rsidRPr="00726813">
        <w:rPr>
          <w:rFonts w:ascii="Verdana" w:hAnsi="Verdana"/>
          <w:sz w:val="20"/>
          <w:szCs w:val="20"/>
        </w:rPr>
        <w:t xml:space="preserve"> ustawy Prawo Zamówień Publicznych z dnia 29 stycznia 2004r. (</w:t>
      </w:r>
      <w:proofErr w:type="spellStart"/>
      <w:r w:rsidRPr="00726813">
        <w:rPr>
          <w:rFonts w:ascii="Verdana" w:hAnsi="Verdana"/>
          <w:sz w:val="20"/>
          <w:szCs w:val="20"/>
        </w:rPr>
        <w:t>t.j</w:t>
      </w:r>
      <w:proofErr w:type="spellEnd"/>
      <w:r w:rsidRPr="00726813">
        <w:rPr>
          <w:rFonts w:ascii="Verdana" w:hAnsi="Verdana"/>
          <w:sz w:val="20"/>
          <w:szCs w:val="20"/>
        </w:rPr>
        <w:t xml:space="preserve">. </w:t>
      </w:r>
      <w:proofErr w:type="spellStart"/>
      <w:r w:rsidRPr="00726813">
        <w:rPr>
          <w:rFonts w:ascii="Verdana" w:hAnsi="Verdana"/>
          <w:sz w:val="20"/>
          <w:szCs w:val="20"/>
        </w:rPr>
        <w:t>Dz.U</w:t>
      </w:r>
      <w:proofErr w:type="spellEnd"/>
      <w:r w:rsidRPr="00726813">
        <w:rPr>
          <w:rFonts w:ascii="Verdana" w:hAnsi="Verdana"/>
          <w:sz w:val="20"/>
          <w:szCs w:val="20"/>
        </w:rPr>
        <w:t xml:space="preserve">. z 2019 r. poz. 1843) </w:t>
      </w:r>
      <w:r w:rsidRPr="00726813">
        <w:rPr>
          <w:rFonts w:ascii="Verdana" w:eastAsia="Times New Roman" w:hAnsi="Verdana"/>
          <w:sz w:val="20"/>
          <w:szCs w:val="20"/>
        </w:rPr>
        <w:t xml:space="preserve">przedłuża terminy składania i otwarcia ofert do </w:t>
      </w:r>
      <w:r w:rsidR="00ED6C31" w:rsidRPr="00ED6C31">
        <w:rPr>
          <w:rFonts w:ascii="Verdana" w:eastAsia="Times New Roman" w:hAnsi="Verdana"/>
          <w:b/>
          <w:sz w:val="20"/>
          <w:szCs w:val="20"/>
        </w:rPr>
        <w:t>19</w:t>
      </w:r>
      <w:r w:rsidR="000119A0">
        <w:rPr>
          <w:rFonts w:ascii="Verdana" w:eastAsia="Times New Roman" w:hAnsi="Verdana"/>
          <w:b/>
          <w:sz w:val="20"/>
          <w:szCs w:val="20"/>
        </w:rPr>
        <w:t>.10</w:t>
      </w:r>
      <w:r w:rsidRPr="00726813">
        <w:rPr>
          <w:rFonts w:ascii="Verdana" w:eastAsia="Times New Roman" w:hAnsi="Verdana"/>
          <w:b/>
          <w:sz w:val="20"/>
          <w:szCs w:val="20"/>
        </w:rPr>
        <w:t>.2020</w:t>
      </w:r>
      <w:r w:rsidRPr="00726813">
        <w:rPr>
          <w:rFonts w:ascii="Verdana" w:eastAsia="Times New Roman" w:hAnsi="Verdana"/>
          <w:sz w:val="20"/>
          <w:szCs w:val="20"/>
        </w:rPr>
        <w:t xml:space="preserve"> roku.</w:t>
      </w:r>
    </w:p>
    <w:p w:rsidR="004A5370" w:rsidRPr="00726813" w:rsidRDefault="004A5370" w:rsidP="00726813">
      <w:pPr>
        <w:spacing w:after="0" w:line="360" w:lineRule="auto"/>
        <w:rPr>
          <w:rFonts w:ascii="Verdana" w:hAnsi="Verdana"/>
          <w:b/>
          <w:sz w:val="20"/>
          <w:szCs w:val="20"/>
        </w:rPr>
      </w:pPr>
      <w:r w:rsidRPr="00726813">
        <w:rPr>
          <w:rFonts w:ascii="Verdana" w:hAnsi="Verdana"/>
          <w:sz w:val="20"/>
          <w:szCs w:val="20"/>
        </w:rPr>
        <w:t>Godziny składania i otwarcia ofert pozostają bez zmian.</w:t>
      </w:r>
    </w:p>
    <w:p w:rsidR="005E40A7" w:rsidRPr="00726813" w:rsidRDefault="005E40A7" w:rsidP="00726813">
      <w:pPr>
        <w:spacing w:after="0" w:line="240" w:lineRule="auto"/>
        <w:rPr>
          <w:rFonts w:ascii="Verdana" w:hAnsi="Verdana"/>
          <w:b/>
          <w:sz w:val="20"/>
          <w:szCs w:val="20"/>
        </w:rPr>
      </w:pPr>
    </w:p>
    <w:sectPr w:rsidR="005E40A7" w:rsidRPr="00726813" w:rsidSect="003E79A6">
      <w:headerReference w:type="default" r:id="rId10"/>
      <w:footerReference w:type="default" r:id="rId11"/>
      <w:pgSz w:w="11906" w:h="16838" w:code="9"/>
      <w:pgMar w:top="2269"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B26" w:rsidRDefault="00761B26" w:rsidP="00F92ECB">
      <w:pPr>
        <w:spacing w:after="0" w:line="240" w:lineRule="auto"/>
      </w:pPr>
      <w:r>
        <w:separator/>
      </w:r>
    </w:p>
  </w:endnote>
  <w:endnote w:type="continuationSeparator" w:id="0">
    <w:p w:rsidR="00761B26" w:rsidRDefault="00761B26"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08" w:rsidRDefault="00833A7A">
    <w:pPr>
      <w:pStyle w:val="Stopka"/>
    </w:pPr>
    <w:fldSimple w:instr=" PAGE   \* MERGEFORMAT ">
      <w:r w:rsidR="00A4738F">
        <w:rPr>
          <w:noProof/>
        </w:rPr>
        <w:t>2</w:t>
      </w:r>
    </w:fldSimple>
    <w:r w:rsidR="00573308">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B26" w:rsidRDefault="00761B26" w:rsidP="00F92ECB">
      <w:pPr>
        <w:spacing w:after="0" w:line="240" w:lineRule="auto"/>
      </w:pPr>
      <w:r>
        <w:separator/>
      </w:r>
    </w:p>
  </w:footnote>
  <w:footnote w:type="continuationSeparator" w:id="0">
    <w:p w:rsidR="00761B26" w:rsidRDefault="00761B26"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308" w:rsidRDefault="00573308">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F29"/>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1154D4"/>
    <w:multiLevelType w:val="hybridMultilevel"/>
    <w:tmpl w:val="8CCC14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FD5ECF"/>
    <w:multiLevelType w:val="hybridMultilevel"/>
    <w:tmpl w:val="4D52C136"/>
    <w:lvl w:ilvl="0" w:tplc="7528F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B33BC0"/>
    <w:multiLevelType w:val="hybridMultilevel"/>
    <w:tmpl w:val="F01E7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23841"/>
    <w:multiLevelType w:val="hybridMultilevel"/>
    <w:tmpl w:val="8B687BF0"/>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9F63085"/>
    <w:multiLevelType w:val="hybridMultilevel"/>
    <w:tmpl w:val="5F50F058"/>
    <w:lvl w:ilvl="0" w:tplc="0506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8D4AFD"/>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244210"/>
    <w:multiLevelType w:val="hybridMultilevel"/>
    <w:tmpl w:val="7538453E"/>
    <w:lvl w:ilvl="0" w:tplc="B614CD8E">
      <w:start w:val="1"/>
      <w:numFmt w:val="lowerLetter"/>
      <w:lvlText w:val="%1."/>
      <w:lvlJc w:val="left"/>
      <w:pPr>
        <w:ind w:left="1776" w:hanging="360"/>
      </w:pPr>
      <w:rPr>
        <w:rFonts w:ascii="Calibri" w:eastAsia="Calibri" w:hAnsi="Calibri"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nsid w:val="2C8B19A8"/>
    <w:multiLevelType w:val="hybridMultilevel"/>
    <w:tmpl w:val="D68651C0"/>
    <w:lvl w:ilvl="0" w:tplc="D6B0CA6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355155"/>
    <w:multiLevelType w:val="hybridMultilevel"/>
    <w:tmpl w:val="C4687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A87DB2"/>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752A22"/>
    <w:multiLevelType w:val="hybridMultilevel"/>
    <w:tmpl w:val="B96AAE32"/>
    <w:lvl w:ilvl="0" w:tplc="AEE03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4B2CCA"/>
    <w:multiLevelType w:val="hybridMultilevel"/>
    <w:tmpl w:val="F2821F8E"/>
    <w:lvl w:ilvl="0" w:tplc="DD1896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995A30"/>
    <w:multiLevelType w:val="hybridMultilevel"/>
    <w:tmpl w:val="B900BD2A"/>
    <w:lvl w:ilvl="0" w:tplc="ED1608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D32278"/>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694B6A"/>
    <w:multiLevelType w:val="hybridMultilevel"/>
    <w:tmpl w:val="5754B894"/>
    <w:lvl w:ilvl="0" w:tplc="2D80F8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A22D3E"/>
    <w:multiLevelType w:val="hybridMultilevel"/>
    <w:tmpl w:val="EB72305E"/>
    <w:lvl w:ilvl="0" w:tplc="3AC60F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D25FA8"/>
    <w:multiLevelType w:val="hybridMultilevel"/>
    <w:tmpl w:val="F5E6F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B690DB4"/>
    <w:multiLevelType w:val="hybridMultilevel"/>
    <w:tmpl w:val="EAB25F10"/>
    <w:lvl w:ilvl="0" w:tplc="18EA3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7F6030"/>
    <w:multiLevelType w:val="hybridMultilevel"/>
    <w:tmpl w:val="596A9284"/>
    <w:lvl w:ilvl="0" w:tplc="BD668B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D744210"/>
    <w:multiLevelType w:val="hybridMultilevel"/>
    <w:tmpl w:val="2C8EBC12"/>
    <w:lvl w:ilvl="0" w:tplc="0F52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9C002E"/>
    <w:multiLevelType w:val="hybridMultilevel"/>
    <w:tmpl w:val="5B5C3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742CD5"/>
    <w:multiLevelType w:val="hybridMultilevel"/>
    <w:tmpl w:val="9B8CEE5C"/>
    <w:lvl w:ilvl="0" w:tplc="00ECC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A72939"/>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5169CA"/>
    <w:multiLevelType w:val="hybridMultilevel"/>
    <w:tmpl w:val="1BACD536"/>
    <w:lvl w:ilvl="0" w:tplc="2E5CEE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D7243F4"/>
    <w:multiLevelType w:val="hybridMultilevel"/>
    <w:tmpl w:val="5F50F058"/>
    <w:lvl w:ilvl="0" w:tplc="0506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5"/>
  </w:num>
  <w:num w:numId="3">
    <w:abstractNumId w:val="24"/>
  </w:num>
  <w:num w:numId="4">
    <w:abstractNumId w:val="24"/>
  </w:num>
  <w:num w:numId="5">
    <w:abstractNumId w:val="5"/>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29"/>
  </w:num>
  <w:num w:numId="11">
    <w:abstractNumId w:val="7"/>
  </w:num>
  <w:num w:numId="12">
    <w:abstractNumId w:val="13"/>
  </w:num>
  <w:num w:numId="13">
    <w:abstractNumId w:val="9"/>
  </w:num>
  <w:num w:numId="14">
    <w:abstractNumId w:val="27"/>
  </w:num>
  <w:num w:numId="15">
    <w:abstractNumId w:val="1"/>
  </w:num>
  <w:num w:numId="16">
    <w:abstractNumId w:val="18"/>
  </w:num>
  <w:num w:numId="17">
    <w:abstractNumId w:val="2"/>
  </w:num>
  <w:num w:numId="18">
    <w:abstractNumId w:val="12"/>
  </w:num>
  <w:num w:numId="19">
    <w:abstractNumId w:val="23"/>
  </w:num>
  <w:num w:numId="20">
    <w:abstractNumId w:val="22"/>
  </w:num>
  <w:num w:numId="21">
    <w:abstractNumId w:val="3"/>
  </w:num>
  <w:num w:numId="22">
    <w:abstractNumId w:val="32"/>
  </w:num>
  <w:num w:numId="23">
    <w:abstractNumId w:val="15"/>
  </w:num>
  <w:num w:numId="24">
    <w:abstractNumId w:val="33"/>
  </w:num>
  <w:num w:numId="25">
    <w:abstractNumId w:val="6"/>
  </w:num>
  <w:num w:numId="26">
    <w:abstractNumId w:val="17"/>
  </w:num>
  <w:num w:numId="27">
    <w:abstractNumId w:val="11"/>
  </w:num>
  <w:num w:numId="28">
    <w:abstractNumId w:val="30"/>
  </w:num>
  <w:num w:numId="29">
    <w:abstractNumId w:val="16"/>
  </w:num>
  <w:num w:numId="30">
    <w:abstractNumId w:val="0"/>
  </w:num>
  <w:num w:numId="31">
    <w:abstractNumId w:val="28"/>
  </w:num>
  <w:num w:numId="32">
    <w:abstractNumId w:val="26"/>
  </w:num>
  <w:num w:numId="33">
    <w:abstractNumId w:val="14"/>
  </w:num>
  <w:num w:numId="34">
    <w:abstractNumId w:val="8"/>
  </w:num>
  <w:num w:numId="35">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91842"/>
  </w:hdrShapeDefaults>
  <w:footnotePr>
    <w:footnote w:id="-1"/>
    <w:footnote w:id="0"/>
  </w:footnotePr>
  <w:endnotePr>
    <w:endnote w:id="-1"/>
    <w:endnote w:id="0"/>
  </w:endnotePr>
  <w:compat/>
  <w:rsids>
    <w:rsidRoot w:val="00382AA3"/>
    <w:rsid w:val="000062AD"/>
    <w:rsid w:val="0000780D"/>
    <w:rsid w:val="00007AC8"/>
    <w:rsid w:val="00007E56"/>
    <w:rsid w:val="000104DB"/>
    <w:rsid w:val="000112CC"/>
    <w:rsid w:val="000119A0"/>
    <w:rsid w:val="0001526C"/>
    <w:rsid w:val="00031BB6"/>
    <w:rsid w:val="00043E4B"/>
    <w:rsid w:val="00044FC3"/>
    <w:rsid w:val="000546BB"/>
    <w:rsid w:val="00056647"/>
    <w:rsid w:val="00060F1C"/>
    <w:rsid w:val="0006108C"/>
    <w:rsid w:val="000620B9"/>
    <w:rsid w:val="00062532"/>
    <w:rsid w:val="000629FE"/>
    <w:rsid w:val="00062A49"/>
    <w:rsid w:val="00063CB9"/>
    <w:rsid w:val="0006550E"/>
    <w:rsid w:val="00065D39"/>
    <w:rsid w:val="000674B1"/>
    <w:rsid w:val="00067CB1"/>
    <w:rsid w:val="00071C01"/>
    <w:rsid w:val="00072238"/>
    <w:rsid w:val="00074219"/>
    <w:rsid w:val="00080C27"/>
    <w:rsid w:val="00081A4A"/>
    <w:rsid w:val="0008241C"/>
    <w:rsid w:val="000853A8"/>
    <w:rsid w:val="00085CEB"/>
    <w:rsid w:val="00086E12"/>
    <w:rsid w:val="00087938"/>
    <w:rsid w:val="00091BA2"/>
    <w:rsid w:val="00092B24"/>
    <w:rsid w:val="0009386E"/>
    <w:rsid w:val="00094AB6"/>
    <w:rsid w:val="00097317"/>
    <w:rsid w:val="000A0BE4"/>
    <w:rsid w:val="000A22FA"/>
    <w:rsid w:val="000B09FC"/>
    <w:rsid w:val="000B2F9D"/>
    <w:rsid w:val="000B3D47"/>
    <w:rsid w:val="000B50FA"/>
    <w:rsid w:val="000B6C03"/>
    <w:rsid w:val="000C0602"/>
    <w:rsid w:val="000C3DB9"/>
    <w:rsid w:val="000C507F"/>
    <w:rsid w:val="000D0B29"/>
    <w:rsid w:val="000D3504"/>
    <w:rsid w:val="000D6AAA"/>
    <w:rsid w:val="000E00D2"/>
    <w:rsid w:val="000E021D"/>
    <w:rsid w:val="000E2496"/>
    <w:rsid w:val="000E2B31"/>
    <w:rsid w:val="000E4E3B"/>
    <w:rsid w:val="000E76D6"/>
    <w:rsid w:val="000E7B84"/>
    <w:rsid w:val="000F081C"/>
    <w:rsid w:val="000F24E5"/>
    <w:rsid w:val="000F3A50"/>
    <w:rsid w:val="000F5C5F"/>
    <w:rsid w:val="001013BE"/>
    <w:rsid w:val="00102A9D"/>
    <w:rsid w:val="001047AC"/>
    <w:rsid w:val="001100BA"/>
    <w:rsid w:val="00110B53"/>
    <w:rsid w:val="00115177"/>
    <w:rsid w:val="00116FFB"/>
    <w:rsid w:val="001173B5"/>
    <w:rsid w:val="00117DEE"/>
    <w:rsid w:val="0012642D"/>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60A5"/>
    <w:rsid w:val="00187ECB"/>
    <w:rsid w:val="00191275"/>
    <w:rsid w:val="0019381B"/>
    <w:rsid w:val="00194129"/>
    <w:rsid w:val="0019747E"/>
    <w:rsid w:val="001A17C0"/>
    <w:rsid w:val="001A2D0E"/>
    <w:rsid w:val="001A2F05"/>
    <w:rsid w:val="001A675E"/>
    <w:rsid w:val="001A7AB4"/>
    <w:rsid w:val="001B0649"/>
    <w:rsid w:val="001B13F6"/>
    <w:rsid w:val="001B1565"/>
    <w:rsid w:val="001B2976"/>
    <w:rsid w:val="001B78EC"/>
    <w:rsid w:val="001B7C7A"/>
    <w:rsid w:val="001C0E63"/>
    <w:rsid w:val="001C2EFC"/>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DA9"/>
    <w:rsid w:val="00207FA0"/>
    <w:rsid w:val="0021073C"/>
    <w:rsid w:val="00211459"/>
    <w:rsid w:val="00213153"/>
    <w:rsid w:val="00213ECC"/>
    <w:rsid w:val="00215421"/>
    <w:rsid w:val="0022004B"/>
    <w:rsid w:val="00220275"/>
    <w:rsid w:val="002238D6"/>
    <w:rsid w:val="00227E53"/>
    <w:rsid w:val="00227F64"/>
    <w:rsid w:val="00231512"/>
    <w:rsid w:val="00231BAF"/>
    <w:rsid w:val="00232DC1"/>
    <w:rsid w:val="00235AD3"/>
    <w:rsid w:val="00237393"/>
    <w:rsid w:val="0024192D"/>
    <w:rsid w:val="00244138"/>
    <w:rsid w:val="002444B7"/>
    <w:rsid w:val="00246ED6"/>
    <w:rsid w:val="0024730D"/>
    <w:rsid w:val="00247CBF"/>
    <w:rsid w:val="00252A1E"/>
    <w:rsid w:val="00253E8C"/>
    <w:rsid w:val="002540EC"/>
    <w:rsid w:val="00256A1F"/>
    <w:rsid w:val="002603B7"/>
    <w:rsid w:val="00260EA6"/>
    <w:rsid w:val="0026139F"/>
    <w:rsid w:val="00263BB0"/>
    <w:rsid w:val="002642A1"/>
    <w:rsid w:val="00264C55"/>
    <w:rsid w:val="002655EE"/>
    <w:rsid w:val="0026598B"/>
    <w:rsid w:val="00265CD8"/>
    <w:rsid w:val="002701A2"/>
    <w:rsid w:val="00270E5C"/>
    <w:rsid w:val="00271AE6"/>
    <w:rsid w:val="00273580"/>
    <w:rsid w:val="00275C4B"/>
    <w:rsid w:val="002763CD"/>
    <w:rsid w:val="0027691A"/>
    <w:rsid w:val="002833A7"/>
    <w:rsid w:val="002859BB"/>
    <w:rsid w:val="00291A66"/>
    <w:rsid w:val="00291BC6"/>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3609"/>
    <w:rsid w:val="002C43AE"/>
    <w:rsid w:val="002C717E"/>
    <w:rsid w:val="002D1243"/>
    <w:rsid w:val="002D2F53"/>
    <w:rsid w:val="002D4198"/>
    <w:rsid w:val="002D4864"/>
    <w:rsid w:val="002D4EF1"/>
    <w:rsid w:val="002D798E"/>
    <w:rsid w:val="002E0B08"/>
    <w:rsid w:val="002E0BF8"/>
    <w:rsid w:val="002E0DD2"/>
    <w:rsid w:val="002E2F28"/>
    <w:rsid w:val="002E5348"/>
    <w:rsid w:val="002E5B55"/>
    <w:rsid w:val="002F03CA"/>
    <w:rsid w:val="002F0BA9"/>
    <w:rsid w:val="002F0CA6"/>
    <w:rsid w:val="002F3005"/>
    <w:rsid w:val="002F5597"/>
    <w:rsid w:val="002F5A2D"/>
    <w:rsid w:val="002F6515"/>
    <w:rsid w:val="00300810"/>
    <w:rsid w:val="00301FE2"/>
    <w:rsid w:val="00306A38"/>
    <w:rsid w:val="00307D8E"/>
    <w:rsid w:val="003140A1"/>
    <w:rsid w:val="00314B4C"/>
    <w:rsid w:val="00315AE9"/>
    <w:rsid w:val="003243ED"/>
    <w:rsid w:val="00325A58"/>
    <w:rsid w:val="0032754E"/>
    <w:rsid w:val="003319FD"/>
    <w:rsid w:val="00336F19"/>
    <w:rsid w:val="00341722"/>
    <w:rsid w:val="00341786"/>
    <w:rsid w:val="003455EA"/>
    <w:rsid w:val="003470A3"/>
    <w:rsid w:val="003506EC"/>
    <w:rsid w:val="00353A82"/>
    <w:rsid w:val="00364C87"/>
    <w:rsid w:val="00367081"/>
    <w:rsid w:val="003701F5"/>
    <w:rsid w:val="00372D03"/>
    <w:rsid w:val="00374FB8"/>
    <w:rsid w:val="0037679C"/>
    <w:rsid w:val="00377213"/>
    <w:rsid w:val="003801EE"/>
    <w:rsid w:val="00381813"/>
    <w:rsid w:val="00382AA3"/>
    <w:rsid w:val="00382DB0"/>
    <w:rsid w:val="0038516E"/>
    <w:rsid w:val="00387F3C"/>
    <w:rsid w:val="00390D13"/>
    <w:rsid w:val="003917D2"/>
    <w:rsid w:val="00394B66"/>
    <w:rsid w:val="00395589"/>
    <w:rsid w:val="0039575D"/>
    <w:rsid w:val="00395B98"/>
    <w:rsid w:val="00395E50"/>
    <w:rsid w:val="00396C74"/>
    <w:rsid w:val="003A2179"/>
    <w:rsid w:val="003A39FF"/>
    <w:rsid w:val="003A6661"/>
    <w:rsid w:val="003A6EF2"/>
    <w:rsid w:val="003B5AB6"/>
    <w:rsid w:val="003B6B95"/>
    <w:rsid w:val="003C5C36"/>
    <w:rsid w:val="003D2DF9"/>
    <w:rsid w:val="003D364C"/>
    <w:rsid w:val="003D4D34"/>
    <w:rsid w:val="003D6B2B"/>
    <w:rsid w:val="003E43AB"/>
    <w:rsid w:val="003E65AC"/>
    <w:rsid w:val="003E6609"/>
    <w:rsid w:val="003E6737"/>
    <w:rsid w:val="003E7582"/>
    <w:rsid w:val="003E79A6"/>
    <w:rsid w:val="003F09A4"/>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7243"/>
    <w:rsid w:val="00432538"/>
    <w:rsid w:val="00433B3F"/>
    <w:rsid w:val="00433FFB"/>
    <w:rsid w:val="00442FCD"/>
    <w:rsid w:val="004438E2"/>
    <w:rsid w:val="004439B6"/>
    <w:rsid w:val="004442EE"/>
    <w:rsid w:val="00447FF8"/>
    <w:rsid w:val="004539E2"/>
    <w:rsid w:val="004542BE"/>
    <w:rsid w:val="0045484E"/>
    <w:rsid w:val="00455CAC"/>
    <w:rsid w:val="00460D6C"/>
    <w:rsid w:val="00462AE8"/>
    <w:rsid w:val="00463A1F"/>
    <w:rsid w:val="004669A0"/>
    <w:rsid w:val="00467057"/>
    <w:rsid w:val="004727F5"/>
    <w:rsid w:val="00472C51"/>
    <w:rsid w:val="004731C5"/>
    <w:rsid w:val="00473645"/>
    <w:rsid w:val="00474815"/>
    <w:rsid w:val="00475B91"/>
    <w:rsid w:val="00480DBE"/>
    <w:rsid w:val="00483C16"/>
    <w:rsid w:val="004848AB"/>
    <w:rsid w:val="004858EE"/>
    <w:rsid w:val="0049296C"/>
    <w:rsid w:val="004929C3"/>
    <w:rsid w:val="00495971"/>
    <w:rsid w:val="00496275"/>
    <w:rsid w:val="004A3F70"/>
    <w:rsid w:val="004A495D"/>
    <w:rsid w:val="004A5370"/>
    <w:rsid w:val="004A6931"/>
    <w:rsid w:val="004A7A1D"/>
    <w:rsid w:val="004B0552"/>
    <w:rsid w:val="004B059C"/>
    <w:rsid w:val="004B22D6"/>
    <w:rsid w:val="004B33BD"/>
    <w:rsid w:val="004B3AEA"/>
    <w:rsid w:val="004B62B7"/>
    <w:rsid w:val="004B6E24"/>
    <w:rsid w:val="004B73CA"/>
    <w:rsid w:val="004B774A"/>
    <w:rsid w:val="004B78A3"/>
    <w:rsid w:val="004C130A"/>
    <w:rsid w:val="004C293C"/>
    <w:rsid w:val="004C71D6"/>
    <w:rsid w:val="004C7581"/>
    <w:rsid w:val="004D2E86"/>
    <w:rsid w:val="004D31C9"/>
    <w:rsid w:val="004D636B"/>
    <w:rsid w:val="004D72A0"/>
    <w:rsid w:val="004D74BB"/>
    <w:rsid w:val="004E24EB"/>
    <w:rsid w:val="004E76F8"/>
    <w:rsid w:val="004F44F0"/>
    <w:rsid w:val="004F5917"/>
    <w:rsid w:val="004F7089"/>
    <w:rsid w:val="004F7769"/>
    <w:rsid w:val="004F7820"/>
    <w:rsid w:val="00503C27"/>
    <w:rsid w:val="005059DE"/>
    <w:rsid w:val="00506E66"/>
    <w:rsid w:val="005105A5"/>
    <w:rsid w:val="00510CF7"/>
    <w:rsid w:val="00512371"/>
    <w:rsid w:val="00514A40"/>
    <w:rsid w:val="005214AD"/>
    <w:rsid w:val="00521B5D"/>
    <w:rsid w:val="00523F29"/>
    <w:rsid w:val="005253C5"/>
    <w:rsid w:val="00526620"/>
    <w:rsid w:val="005300A2"/>
    <w:rsid w:val="0053119F"/>
    <w:rsid w:val="005311DE"/>
    <w:rsid w:val="00533890"/>
    <w:rsid w:val="00534E13"/>
    <w:rsid w:val="00534F16"/>
    <w:rsid w:val="00536633"/>
    <w:rsid w:val="005407CA"/>
    <w:rsid w:val="0054553C"/>
    <w:rsid w:val="0054689D"/>
    <w:rsid w:val="00550F96"/>
    <w:rsid w:val="005514C4"/>
    <w:rsid w:val="005532F2"/>
    <w:rsid w:val="00556A24"/>
    <w:rsid w:val="00562225"/>
    <w:rsid w:val="005673E4"/>
    <w:rsid w:val="00572792"/>
    <w:rsid w:val="00573308"/>
    <w:rsid w:val="00573AA7"/>
    <w:rsid w:val="00581028"/>
    <w:rsid w:val="00583FF3"/>
    <w:rsid w:val="005869B6"/>
    <w:rsid w:val="00591913"/>
    <w:rsid w:val="00591C7C"/>
    <w:rsid w:val="00594772"/>
    <w:rsid w:val="00596A6C"/>
    <w:rsid w:val="00596F2B"/>
    <w:rsid w:val="005A20B4"/>
    <w:rsid w:val="005A2991"/>
    <w:rsid w:val="005A53B4"/>
    <w:rsid w:val="005B116A"/>
    <w:rsid w:val="005B1380"/>
    <w:rsid w:val="005B20E4"/>
    <w:rsid w:val="005B3B19"/>
    <w:rsid w:val="005B5FE6"/>
    <w:rsid w:val="005B7A86"/>
    <w:rsid w:val="005C1004"/>
    <w:rsid w:val="005C1051"/>
    <w:rsid w:val="005C12B1"/>
    <w:rsid w:val="005C2747"/>
    <w:rsid w:val="005C2F9C"/>
    <w:rsid w:val="005C3D3C"/>
    <w:rsid w:val="005C506F"/>
    <w:rsid w:val="005D0BBA"/>
    <w:rsid w:val="005D3B44"/>
    <w:rsid w:val="005D3B69"/>
    <w:rsid w:val="005D44E8"/>
    <w:rsid w:val="005D6610"/>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314"/>
    <w:rsid w:val="00605620"/>
    <w:rsid w:val="00606793"/>
    <w:rsid w:val="00611962"/>
    <w:rsid w:val="00612124"/>
    <w:rsid w:val="006144B8"/>
    <w:rsid w:val="00614EB9"/>
    <w:rsid w:val="00623B5F"/>
    <w:rsid w:val="00623BC3"/>
    <w:rsid w:val="00625042"/>
    <w:rsid w:val="00625545"/>
    <w:rsid w:val="00626041"/>
    <w:rsid w:val="00627790"/>
    <w:rsid w:val="00632151"/>
    <w:rsid w:val="00633CDC"/>
    <w:rsid w:val="00634B60"/>
    <w:rsid w:val="00634BCD"/>
    <w:rsid w:val="00636F3D"/>
    <w:rsid w:val="00640AD5"/>
    <w:rsid w:val="00640F63"/>
    <w:rsid w:val="006420D0"/>
    <w:rsid w:val="0064293A"/>
    <w:rsid w:val="006439C1"/>
    <w:rsid w:val="0064646A"/>
    <w:rsid w:val="00646F1A"/>
    <w:rsid w:val="00653875"/>
    <w:rsid w:val="00655632"/>
    <w:rsid w:val="006570CF"/>
    <w:rsid w:val="00657B02"/>
    <w:rsid w:val="00661385"/>
    <w:rsid w:val="00661E09"/>
    <w:rsid w:val="006628DA"/>
    <w:rsid w:val="006652E2"/>
    <w:rsid w:val="00667552"/>
    <w:rsid w:val="00667672"/>
    <w:rsid w:val="00670D2C"/>
    <w:rsid w:val="00672DDB"/>
    <w:rsid w:val="006737F1"/>
    <w:rsid w:val="00674EA5"/>
    <w:rsid w:val="0067506F"/>
    <w:rsid w:val="006812C5"/>
    <w:rsid w:val="006830CC"/>
    <w:rsid w:val="00686B03"/>
    <w:rsid w:val="00686DC6"/>
    <w:rsid w:val="00691693"/>
    <w:rsid w:val="00691F63"/>
    <w:rsid w:val="006926FA"/>
    <w:rsid w:val="00692B49"/>
    <w:rsid w:val="006A121C"/>
    <w:rsid w:val="006A311F"/>
    <w:rsid w:val="006A3E98"/>
    <w:rsid w:val="006A44AA"/>
    <w:rsid w:val="006A4933"/>
    <w:rsid w:val="006A6751"/>
    <w:rsid w:val="006A6A42"/>
    <w:rsid w:val="006B182F"/>
    <w:rsid w:val="006B18C4"/>
    <w:rsid w:val="006B3A3A"/>
    <w:rsid w:val="006B3A7C"/>
    <w:rsid w:val="006B579F"/>
    <w:rsid w:val="006B5B54"/>
    <w:rsid w:val="006C0002"/>
    <w:rsid w:val="006C54BA"/>
    <w:rsid w:val="006C6092"/>
    <w:rsid w:val="006C7DD6"/>
    <w:rsid w:val="006D2DF9"/>
    <w:rsid w:val="006D3962"/>
    <w:rsid w:val="006D397A"/>
    <w:rsid w:val="006D476F"/>
    <w:rsid w:val="006D6535"/>
    <w:rsid w:val="006D662A"/>
    <w:rsid w:val="006D6B9E"/>
    <w:rsid w:val="006E000E"/>
    <w:rsid w:val="006E0533"/>
    <w:rsid w:val="006E51FA"/>
    <w:rsid w:val="006E6421"/>
    <w:rsid w:val="006E71FE"/>
    <w:rsid w:val="006F168C"/>
    <w:rsid w:val="006F35B4"/>
    <w:rsid w:val="006F4FD9"/>
    <w:rsid w:val="006F5452"/>
    <w:rsid w:val="007153D7"/>
    <w:rsid w:val="00715EAA"/>
    <w:rsid w:val="00717776"/>
    <w:rsid w:val="00721810"/>
    <w:rsid w:val="00724B1A"/>
    <w:rsid w:val="0072543B"/>
    <w:rsid w:val="00726813"/>
    <w:rsid w:val="00726F0B"/>
    <w:rsid w:val="00732C39"/>
    <w:rsid w:val="00733A3A"/>
    <w:rsid w:val="007346FE"/>
    <w:rsid w:val="00734C07"/>
    <w:rsid w:val="007357D1"/>
    <w:rsid w:val="0073694B"/>
    <w:rsid w:val="00740715"/>
    <w:rsid w:val="007426F5"/>
    <w:rsid w:val="00742BFA"/>
    <w:rsid w:val="00744809"/>
    <w:rsid w:val="007454F6"/>
    <w:rsid w:val="00746604"/>
    <w:rsid w:val="007509D4"/>
    <w:rsid w:val="00752C35"/>
    <w:rsid w:val="00754668"/>
    <w:rsid w:val="007559ED"/>
    <w:rsid w:val="007576AB"/>
    <w:rsid w:val="00761061"/>
    <w:rsid w:val="00761B26"/>
    <w:rsid w:val="00762D68"/>
    <w:rsid w:val="00763DF7"/>
    <w:rsid w:val="0076575A"/>
    <w:rsid w:val="007700C7"/>
    <w:rsid w:val="007738B2"/>
    <w:rsid w:val="00773BD0"/>
    <w:rsid w:val="00773CB1"/>
    <w:rsid w:val="007834DB"/>
    <w:rsid w:val="00783767"/>
    <w:rsid w:val="00783C5F"/>
    <w:rsid w:val="00785568"/>
    <w:rsid w:val="00785C77"/>
    <w:rsid w:val="00786F8F"/>
    <w:rsid w:val="00787C92"/>
    <w:rsid w:val="00790BD7"/>
    <w:rsid w:val="00792A3F"/>
    <w:rsid w:val="0079327D"/>
    <w:rsid w:val="007951F0"/>
    <w:rsid w:val="007963BF"/>
    <w:rsid w:val="007A0F7B"/>
    <w:rsid w:val="007A1B9E"/>
    <w:rsid w:val="007A2150"/>
    <w:rsid w:val="007A2696"/>
    <w:rsid w:val="007A3063"/>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6991"/>
    <w:rsid w:val="007E1934"/>
    <w:rsid w:val="007E1EB9"/>
    <w:rsid w:val="007E2FE9"/>
    <w:rsid w:val="007F05F8"/>
    <w:rsid w:val="007F3E09"/>
    <w:rsid w:val="008010EB"/>
    <w:rsid w:val="008058AA"/>
    <w:rsid w:val="00806E11"/>
    <w:rsid w:val="008073A6"/>
    <w:rsid w:val="00810EDF"/>
    <w:rsid w:val="008122D8"/>
    <w:rsid w:val="008127D6"/>
    <w:rsid w:val="00816109"/>
    <w:rsid w:val="00821DC0"/>
    <w:rsid w:val="00824246"/>
    <w:rsid w:val="00824DD9"/>
    <w:rsid w:val="00827D5A"/>
    <w:rsid w:val="008312FE"/>
    <w:rsid w:val="0083233D"/>
    <w:rsid w:val="00833A7A"/>
    <w:rsid w:val="00834A8D"/>
    <w:rsid w:val="00834CAF"/>
    <w:rsid w:val="00837828"/>
    <w:rsid w:val="00840A3E"/>
    <w:rsid w:val="00841B35"/>
    <w:rsid w:val="00841FB0"/>
    <w:rsid w:val="008474B8"/>
    <w:rsid w:val="008475BD"/>
    <w:rsid w:val="00851A48"/>
    <w:rsid w:val="00851E8E"/>
    <w:rsid w:val="0085421D"/>
    <w:rsid w:val="00854AE2"/>
    <w:rsid w:val="00861DA7"/>
    <w:rsid w:val="008643BE"/>
    <w:rsid w:val="00864686"/>
    <w:rsid w:val="008663CA"/>
    <w:rsid w:val="0087411E"/>
    <w:rsid w:val="008818D5"/>
    <w:rsid w:val="00883862"/>
    <w:rsid w:val="00884D70"/>
    <w:rsid w:val="00891616"/>
    <w:rsid w:val="0089207C"/>
    <w:rsid w:val="0089332D"/>
    <w:rsid w:val="00894D98"/>
    <w:rsid w:val="008A05C3"/>
    <w:rsid w:val="008A0D01"/>
    <w:rsid w:val="008A1F36"/>
    <w:rsid w:val="008A374B"/>
    <w:rsid w:val="008A5F3F"/>
    <w:rsid w:val="008A6927"/>
    <w:rsid w:val="008A747F"/>
    <w:rsid w:val="008B0EE3"/>
    <w:rsid w:val="008B3404"/>
    <w:rsid w:val="008B4C88"/>
    <w:rsid w:val="008B55E6"/>
    <w:rsid w:val="008B7643"/>
    <w:rsid w:val="008C19C0"/>
    <w:rsid w:val="008C33E9"/>
    <w:rsid w:val="008C500E"/>
    <w:rsid w:val="008C6734"/>
    <w:rsid w:val="008D054C"/>
    <w:rsid w:val="008D1529"/>
    <w:rsid w:val="008D3DFE"/>
    <w:rsid w:val="008D732C"/>
    <w:rsid w:val="008D7EA2"/>
    <w:rsid w:val="008E0655"/>
    <w:rsid w:val="008E240C"/>
    <w:rsid w:val="008E30E7"/>
    <w:rsid w:val="008E34C0"/>
    <w:rsid w:val="008E66F5"/>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274E0"/>
    <w:rsid w:val="009311A5"/>
    <w:rsid w:val="009315D0"/>
    <w:rsid w:val="00931920"/>
    <w:rsid w:val="00933424"/>
    <w:rsid w:val="00934A87"/>
    <w:rsid w:val="00940E04"/>
    <w:rsid w:val="00943718"/>
    <w:rsid w:val="009445A1"/>
    <w:rsid w:val="00944821"/>
    <w:rsid w:val="00950370"/>
    <w:rsid w:val="00953779"/>
    <w:rsid w:val="009567B1"/>
    <w:rsid w:val="009630DA"/>
    <w:rsid w:val="00965756"/>
    <w:rsid w:val="00971354"/>
    <w:rsid w:val="0097185A"/>
    <w:rsid w:val="00972064"/>
    <w:rsid w:val="00973117"/>
    <w:rsid w:val="00973286"/>
    <w:rsid w:val="009737B4"/>
    <w:rsid w:val="009739A8"/>
    <w:rsid w:val="00974C27"/>
    <w:rsid w:val="00974E33"/>
    <w:rsid w:val="00977930"/>
    <w:rsid w:val="009839DC"/>
    <w:rsid w:val="00987327"/>
    <w:rsid w:val="00987B44"/>
    <w:rsid w:val="00993E98"/>
    <w:rsid w:val="009A1923"/>
    <w:rsid w:val="009A3EC0"/>
    <w:rsid w:val="009A56AA"/>
    <w:rsid w:val="009A78B9"/>
    <w:rsid w:val="009B00B9"/>
    <w:rsid w:val="009B0855"/>
    <w:rsid w:val="009B49A8"/>
    <w:rsid w:val="009B7379"/>
    <w:rsid w:val="009B769A"/>
    <w:rsid w:val="009C0F68"/>
    <w:rsid w:val="009C16DC"/>
    <w:rsid w:val="009C17EC"/>
    <w:rsid w:val="009C4D01"/>
    <w:rsid w:val="009C790E"/>
    <w:rsid w:val="009C7A2C"/>
    <w:rsid w:val="009D026F"/>
    <w:rsid w:val="009D0C2E"/>
    <w:rsid w:val="009D1C60"/>
    <w:rsid w:val="009D2791"/>
    <w:rsid w:val="009D3158"/>
    <w:rsid w:val="009D33BB"/>
    <w:rsid w:val="009D3B5F"/>
    <w:rsid w:val="009D4B33"/>
    <w:rsid w:val="009D4C03"/>
    <w:rsid w:val="009D4C04"/>
    <w:rsid w:val="009D5764"/>
    <w:rsid w:val="009D57DB"/>
    <w:rsid w:val="009D7998"/>
    <w:rsid w:val="009E05BE"/>
    <w:rsid w:val="009E51D5"/>
    <w:rsid w:val="009F2AB4"/>
    <w:rsid w:val="009F4D8B"/>
    <w:rsid w:val="009F6618"/>
    <w:rsid w:val="009F72C6"/>
    <w:rsid w:val="00A00315"/>
    <w:rsid w:val="00A00601"/>
    <w:rsid w:val="00A00681"/>
    <w:rsid w:val="00A01766"/>
    <w:rsid w:val="00A0194B"/>
    <w:rsid w:val="00A0399E"/>
    <w:rsid w:val="00A06635"/>
    <w:rsid w:val="00A06A40"/>
    <w:rsid w:val="00A07024"/>
    <w:rsid w:val="00A07AEC"/>
    <w:rsid w:val="00A10BC2"/>
    <w:rsid w:val="00A11337"/>
    <w:rsid w:val="00A13FD2"/>
    <w:rsid w:val="00A17DD9"/>
    <w:rsid w:val="00A17ECC"/>
    <w:rsid w:val="00A20245"/>
    <w:rsid w:val="00A20E94"/>
    <w:rsid w:val="00A211B8"/>
    <w:rsid w:val="00A24B3D"/>
    <w:rsid w:val="00A25508"/>
    <w:rsid w:val="00A311FE"/>
    <w:rsid w:val="00A314EA"/>
    <w:rsid w:val="00A33017"/>
    <w:rsid w:val="00A37134"/>
    <w:rsid w:val="00A376B8"/>
    <w:rsid w:val="00A411EB"/>
    <w:rsid w:val="00A411FC"/>
    <w:rsid w:val="00A41ED9"/>
    <w:rsid w:val="00A44653"/>
    <w:rsid w:val="00A465C1"/>
    <w:rsid w:val="00A46B16"/>
    <w:rsid w:val="00A4738F"/>
    <w:rsid w:val="00A47651"/>
    <w:rsid w:val="00A50093"/>
    <w:rsid w:val="00A520F7"/>
    <w:rsid w:val="00A52383"/>
    <w:rsid w:val="00A52E60"/>
    <w:rsid w:val="00A535E3"/>
    <w:rsid w:val="00A5575B"/>
    <w:rsid w:val="00A579D5"/>
    <w:rsid w:val="00A65497"/>
    <w:rsid w:val="00A65642"/>
    <w:rsid w:val="00A659BD"/>
    <w:rsid w:val="00A66832"/>
    <w:rsid w:val="00A67408"/>
    <w:rsid w:val="00A67513"/>
    <w:rsid w:val="00A67540"/>
    <w:rsid w:val="00A705E6"/>
    <w:rsid w:val="00A72216"/>
    <w:rsid w:val="00A729E0"/>
    <w:rsid w:val="00A73545"/>
    <w:rsid w:val="00A74090"/>
    <w:rsid w:val="00A8153C"/>
    <w:rsid w:val="00A8189B"/>
    <w:rsid w:val="00A9090D"/>
    <w:rsid w:val="00A9144F"/>
    <w:rsid w:val="00A91696"/>
    <w:rsid w:val="00A92B10"/>
    <w:rsid w:val="00A930B6"/>
    <w:rsid w:val="00A943C6"/>
    <w:rsid w:val="00AA1DC7"/>
    <w:rsid w:val="00AA59CC"/>
    <w:rsid w:val="00AB3DDC"/>
    <w:rsid w:val="00AB7E86"/>
    <w:rsid w:val="00AB7FDE"/>
    <w:rsid w:val="00AC3110"/>
    <w:rsid w:val="00AC4164"/>
    <w:rsid w:val="00AC6067"/>
    <w:rsid w:val="00AC639E"/>
    <w:rsid w:val="00AD4604"/>
    <w:rsid w:val="00AE0E8C"/>
    <w:rsid w:val="00AE2B3F"/>
    <w:rsid w:val="00AE35E1"/>
    <w:rsid w:val="00AE3884"/>
    <w:rsid w:val="00AE509D"/>
    <w:rsid w:val="00AE6955"/>
    <w:rsid w:val="00AF1C02"/>
    <w:rsid w:val="00AF24EF"/>
    <w:rsid w:val="00AF26EF"/>
    <w:rsid w:val="00AF2854"/>
    <w:rsid w:val="00AF3D9D"/>
    <w:rsid w:val="00AF7B0C"/>
    <w:rsid w:val="00AF7B0F"/>
    <w:rsid w:val="00B02638"/>
    <w:rsid w:val="00B04DB0"/>
    <w:rsid w:val="00B0726B"/>
    <w:rsid w:val="00B07BFA"/>
    <w:rsid w:val="00B10C1C"/>
    <w:rsid w:val="00B142A3"/>
    <w:rsid w:val="00B17BBF"/>
    <w:rsid w:val="00B203E5"/>
    <w:rsid w:val="00B20781"/>
    <w:rsid w:val="00B207AF"/>
    <w:rsid w:val="00B26C69"/>
    <w:rsid w:val="00B27170"/>
    <w:rsid w:val="00B318CC"/>
    <w:rsid w:val="00B4209C"/>
    <w:rsid w:val="00B426B6"/>
    <w:rsid w:val="00B434D7"/>
    <w:rsid w:val="00B44849"/>
    <w:rsid w:val="00B46119"/>
    <w:rsid w:val="00B46860"/>
    <w:rsid w:val="00B5174B"/>
    <w:rsid w:val="00B51918"/>
    <w:rsid w:val="00B54ACE"/>
    <w:rsid w:val="00B55668"/>
    <w:rsid w:val="00B6200D"/>
    <w:rsid w:val="00B6684F"/>
    <w:rsid w:val="00B67B74"/>
    <w:rsid w:val="00B67C38"/>
    <w:rsid w:val="00B70D00"/>
    <w:rsid w:val="00B815EA"/>
    <w:rsid w:val="00B834EA"/>
    <w:rsid w:val="00B85ADE"/>
    <w:rsid w:val="00B85D09"/>
    <w:rsid w:val="00B86A23"/>
    <w:rsid w:val="00B87E91"/>
    <w:rsid w:val="00B90135"/>
    <w:rsid w:val="00B90477"/>
    <w:rsid w:val="00B911E5"/>
    <w:rsid w:val="00B926FC"/>
    <w:rsid w:val="00B94F20"/>
    <w:rsid w:val="00B95FE7"/>
    <w:rsid w:val="00BA1699"/>
    <w:rsid w:val="00BA2FFE"/>
    <w:rsid w:val="00BA5570"/>
    <w:rsid w:val="00BA5EF2"/>
    <w:rsid w:val="00BB1C56"/>
    <w:rsid w:val="00BB36F6"/>
    <w:rsid w:val="00BB4E78"/>
    <w:rsid w:val="00BB7BCC"/>
    <w:rsid w:val="00BC09C1"/>
    <w:rsid w:val="00BC27BD"/>
    <w:rsid w:val="00BC4AB2"/>
    <w:rsid w:val="00BC6F6B"/>
    <w:rsid w:val="00BC744E"/>
    <w:rsid w:val="00BD12BA"/>
    <w:rsid w:val="00BD2C2D"/>
    <w:rsid w:val="00BD65CB"/>
    <w:rsid w:val="00BE0FAF"/>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5144"/>
    <w:rsid w:val="00C2619B"/>
    <w:rsid w:val="00C26FFA"/>
    <w:rsid w:val="00C30A75"/>
    <w:rsid w:val="00C320CF"/>
    <w:rsid w:val="00C3410A"/>
    <w:rsid w:val="00C34770"/>
    <w:rsid w:val="00C3579C"/>
    <w:rsid w:val="00C37388"/>
    <w:rsid w:val="00C4190D"/>
    <w:rsid w:val="00C44272"/>
    <w:rsid w:val="00C46529"/>
    <w:rsid w:val="00C471FF"/>
    <w:rsid w:val="00C50BE9"/>
    <w:rsid w:val="00C52AE6"/>
    <w:rsid w:val="00C54265"/>
    <w:rsid w:val="00C54D3F"/>
    <w:rsid w:val="00C55BD4"/>
    <w:rsid w:val="00C55F0E"/>
    <w:rsid w:val="00C6162C"/>
    <w:rsid w:val="00C621EA"/>
    <w:rsid w:val="00C63CBB"/>
    <w:rsid w:val="00C63E71"/>
    <w:rsid w:val="00C64F55"/>
    <w:rsid w:val="00C6664B"/>
    <w:rsid w:val="00C70983"/>
    <w:rsid w:val="00C70D7A"/>
    <w:rsid w:val="00C70F01"/>
    <w:rsid w:val="00C71273"/>
    <w:rsid w:val="00C71BD7"/>
    <w:rsid w:val="00C72754"/>
    <w:rsid w:val="00C72B25"/>
    <w:rsid w:val="00C7354D"/>
    <w:rsid w:val="00C80B78"/>
    <w:rsid w:val="00C824B9"/>
    <w:rsid w:val="00C86EE3"/>
    <w:rsid w:val="00C87937"/>
    <w:rsid w:val="00C9193F"/>
    <w:rsid w:val="00C93D1C"/>
    <w:rsid w:val="00C95CD4"/>
    <w:rsid w:val="00C968E9"/>
    <w:rsid w:val="00CA071B"/>
    <w:rsid w:val="00CA226B"/>
    <w:rsid w:val="00CA25CB"/>
    <w:rsid w:val="00CA6965"/>
    <w:rsid w:val="00CB07F5"/>
    <w:rsid w:val="00CB1E6A"/>
    <w:rsid w:val="00CB249F"/>
    <w:rsid w:val="00CB7FFB"/>
    <w:rsid w:val="00CC0A72"/>
    <w:rsid w:val="00CC12C0"/>
    <w:rsid w:val="00CC13D6"/>
    <w:rsid w:val="00CC1508"/>
    <w:rsid w:val="00CC4D1D"/>
    <w:rsid w:val="00CD0565"/>
    <w:rsid w:val="00CD4FB9"/>
    <w:rsid w:val="00CD5620"/>
    <w:rsid w:val="00CD6EC9"/>
    <w:rsid w:val="00CD7FBB"/>
    <w:rsid w:val="00CE28B5"/>
    <w:rsid w:val="00CE440E"/>
    <w:rsid w:val="00CF5369"/>
    <w:rsid w:val="00CF5709"/>
    <w:rsid w:val="00CF58AC"/>
    <w:rsid w:val="00D0085E"/>
    <w:rsid w:val="00D04765"/>
    <w:rsid w:val="00D103E7"/>
    <w:rsid w:val="00D11066"/>
    <w:rsid w:val="00D112FD"/>
    <w:rsid w:val="00D12B20"/>
    <w:rsid w:val="00D135B2"/>
    <w:rsid w:val="00D1675F"/>
    <w:rsid w:val="00D17A8C"/>
    <w:rsid w:val="00D17E68"/>
    <w:rsid w:val="00D22A8A"/>
    <w:rsid w:val="00D2591F"/>
    <w:rsid w:val="00D300A6"/>
    <w:rsid w:val="00D307EE"/>
    <w:rsid w:val="00D35169"/>
    <w:rsid w:val="00D357D3"/>
    <w:rsid w:val="00D35A7F"/>
    <w:rsid w:val="00D3711C"/>
    <w:rsid w:val="00D373C8"/>
    <w:rsid w:val="00D37B16"/>
    <w:rsid w:val="00D4305A"/>
    <w:rsid w:val="00D468FA"/>
    <w:rsid w:val="00D60F5A"/>
    <w:rsid w:val="00D63165"/>
    <w:rsid w:val="00D659CA"/>
    <w:rsid w:val="00D65FB0"/>
    <w:rsid w:val="00D7008F"/>
    <w:rsid w:val="00D71650"/>
    <w:rsid w:val="00D71E54"/>
    <w:rsid w:val="00D72C5C"/>
    <w:rsid w:val="00D73307"/>
    <w:rsid w:val="00D75E34"/>
    <w:rsid w:val="00D840B9"/>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1D69"/>
    <w:rsid w:val="00DE2F24"/>
    <w:rsid w:val="00DE558A"/>
    <w:rsid w:val="00DE6535"/>
    <w:rsid w:val="00DE6E2D"/>
    <w:rsid w:val="00DF0485"/>
    <w:rsid w:val="00DF0552"/>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15D51"/>
    <w:rsid w:val="00E264EF"/>
    <w:rsid w:val="00E26CF2"/>
    <w:rsid w:val="00E31F55"/>
    <w:rsid w:val="00E31F8B"/>
    <w:rsid w:val="00E321E2"/>
    <w:rsid w:val="00E33D24"/>
    <w:rsid w:val="00E34A80"/>
    <w:rsid w:val="00E3555B"/>
    <w:rsid w:val="00E37540"/>
    <w:rsid w:val="00E41C9A"/>
    <w:rsid w:val="00E42F5D"/>
    <w:rsid w:val="00E43080"/>
    <w:rsid w:val="00E439FD"/>
    <w:rsid w:val="00E456BA"/>
    <w:rsid w:val="00E479A1"/>
    <w:rsid w:val="00E47C4D"/>
    <w:rsid w:val="00E47F6F"/>
    <w:rsid w:val="00E521F5"/>
    <w:rsid w:val="00E52F18"/>
    <w:rsid w:val="00E57EDA"/>
    <w:rsid w:val="00E61014"/>
    <w:rsid w:val="00E6682D"/>
    <w:rsid w:val="00E66B72"/>
    <w:rsid w:val="00E743B8"/>
    <w:rsid w:val="00E7527D"/>
    <w:rsid w:val="00E81CD4"/>
    <w:rsid w:val="00E83822"/>
    <w:rsid w:val="00E876A8"/>
    <w:rsid w:val="00E942D4"/>
    <w:rsid w:val="00E97EB8"/>
    <w:rsid w:val="00EA075D"/>
    <w:rsid w:val="00EA21CB"/>
    <w:rsid w:val="00EA25F0"/>
    <w:rsid w:val="00EB1846"/>
    <w:rsid w:val="00EB25DF"/>
    <w:rsid w:val="00EB6EB2"/>
    <w:rsid w:val="00EB7377"/>
    <w:rsid w:val="00EC2155"/>
    <w:rsid w:val="00EC2C35"/>
    <w:rsid w:val="00ED0D13"/>
    <w:rsid w:val="00ED3EF3"/>
    <w:rsid w:val="00ED4588"/>
    <w:rsid w:val="00ED4BAE"/>
    <w:rsid w:val="00ED572C"/>
    <w:rsid w:val="00ED5F42"/>
    <w:rsid w:val="00ED5F99"/>
    <w:rsid w:val="00ED6501"/>
    <w:rsid w:val="00ED6C31"/>
    <w:rsid w:val="00EE2FB9"/>
    <w:rsid w:val="00EE43FE"/>
    <w:rsid w:val="00EE651D"/>
    <w:rsid w:val="00EF1E9C"/>
    <w:rsid w:val="00EF237C"/>
    <w:rsid w:val="00EF47BD"/>
    <w:rsid w:val="00F00BF4"/>
    <w:rsid w:val="00F04D58"/>
    <w:rsid w:val="00F060D8"/>
    <w:rsid w:val="00F128D6"/>
    <w:rsid w:val="00F13513"/>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47AF0"/>
    <w:rsid w:val="00F50A93"/>
    <w:rsid w:val="00F50FE4"/>
    <w:rsid w:val="00F521EB"/>
    <w:rsid w:val="00F52991"/>
    <w:rsid w:val="00F62091"/>
    <w:rsid w:val="00F638E3"/>
    <w:rsid w:val="00F645EB"/>
    <w:rsid w:val="00F67CD5"/>
    <w:rsid w:val="00F71057"/>
    <w:rsid w:val="00F76F38"/>
    <w:rsid w:val="00F81674"/>
    <w:rsid w:val="00F81876"/>
    <w:rsid w:val="00F82911"/>
    <w:rsid w:val="00F92ECB"/>
    <w:rsid w:val="00F937EA"/>
    <w:rsid w:val="00F93959"/>
    <w:rsid w:val="00FA4BBB"/>
    <w:rsid w:val="00FA517A"/>
    <w:rsid w:val="00FA52F2"/>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4526"/>
    <w:rsid w:val="00FF60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181480659">
      <w:bodyDiv w:val="1"/>
      <w:marLeft w:val="0"/>
      <w:marRight w:val="0"/>
      <w:marTop w:val="0"/>
      <w:marBottom w:val="0"/>
      <w:divBdr>
        <w:top w:val="none" w:sz="0" w:space="0" w:color="auto"/>
        <w:left w:val="none" w:sz="0" w:space="0" w:color="auto"/>
        <w:bottom w:val="none" w:sz="0" w:space="0" w:color="auto"/>
        <w:right w:val="none" w:sz="0" w:space="0" w:color="auto"/>
      </w:divBdr>
    </w:div>
    <w:div w:id="327098765">
      <w:bodyDiv w:val="1"/>
      <w:marLeft w:val="0"/>
      <w:marRight w:val="0"/>
      <w:marTop w:val="0"/>
      <w:marBottom w:val="0"/>
      <w:divBdr>
        <w:top w:val="none" w:sz="0" w:space="0" w:color="auto"/>
        <w:left w:val="none" w:sz="0" w:space="0" w:color="auto"/>
        <w:bottom w:val="none" w:sz="0" w:space="0" w:color="auto"/>
        <w:right w:val="none" w:sz="0" w:space="0" w:color="auto"/>
      </w:divBdr>
    </w:div>
    <w:div w:id="359017305">
      <w:bodyDiv w:val="1"/>
      <w:marLeft w:val="0"/>
      <w:marRight w:val="0"/>
      <w:marTop w:val="0"/>
      <w:marBottom w:val="0"/>
      <w:divBdr>
        <w:top w:val="none" w:sz="0" w:space="0" w:color="auto"/>
        <w:left w:val="none" w:sz="0" w:space="0" w:color="auto"/>
        <w:bottom w:val="none" w:sz="0" w:space="0" w:color="auto"/>
        <w:right w:val="none" w:sz="0" w:space="0" w:color="auto"/>
      </w:divBdr>
      <w:divsChild>
        <w:div w:id="574583896">
          <w:marLeft w:val="0"/>
          <w:marRight w:val="0"/>
          <w:marTop w:val="0"/>
          <w:marBottom w:val="0"/>
          <w:divBdr>
            <w:top w:val="none" w:sz="0" w:space="0" w:color="auto"/>
            <w:left w:val="none" w:sz="0" w:space="0" w:color="auto"/>
            <w:bottom w:val="none" w:sz="0" w:space="0" w:color="auto"/>
            <w:right w:val="none" w:sz="0" w:space="0" w:color="auto"/>
          </w:divBdr>
        </w:div>
        <w:div w:id="1872066203">
          <w:marLeft w:val="0"/>
          <w:marRight w:val="0"/>
          <w:marTop w:val="0"/>
          <w:marBottom w:val="0"/>
          <w:divBdr>
            <w:top w:val="none" w:sz="0" w:space="0" w:color="auto"/>
            <w:left w:val="none" w:sz="0" w:space="0" w:color="auto"/>
            <w:bottom w:val="none" w:sz="0" w:space="0" w:color="auto"/>
            <w:right w:val="none" w:sz="0" w:space="0" w:color="auto"/>
          </w:divBdr>
        </w:div>
        <w:div w:id="1238633513">
          <w:marLeft w:val="0"/>
          <w:marRight w:val="0"/>
          <w:marTop w:val="0"/>
          <w:marBottom w:val="0"/>
          <w:divBdr>
            <w:top w:val="none" w:sz="0" w:space="0" w:color="auto"/>
            <w:left w:val="none" w:sz="0" w:space="0" w:color="auto"/>
            <w:bottom w:val="none" w:sz="0" w:space="0" w:color="auto"/>
            <w:right w:val="none" w:sz="0" w:space="0" w:color="auto"/>
          </w:divBdr>
        </w:div>
        <w:div w:id="101538783">
          <w:marLeft w:val="0"/>
          <w:marRight w:val="0"/>
          <w:marTop w:val="0"/>
          <w:marBottom w:val="0"/>
          <w:divBdr>
            <w:top w:val="none" w:sz="0" w:space="0" w:color="auto"/>
            <w:left w:val="none" w:sz="0" w:space="0" w:color="auto"/>
            <w:bottom w:val="none" w:sz="0" w:space="0" w:color="auto"/>
            <w:right w:val="none" w:sz="0" w:space="0" w:color="auto"/>
          </w:divBdr>
        </w:div>
        <w:div w:id="351732714">
          <w:marLeft w:val="0"/>
          <w:marRight w:val="0"/>
          <w:marTop w:val="0"/>
          <w:marBottom w:val="0"/>
          <w:divBdr>
            <w:top w:val="none" w:sz="0" w:space="0" w:color="auto"/>
            <w:left w:val="none" w:sz="0" w:space="0" w:color="auto"/>
            <w:bottom w:val="none" w:sz="0" w:space="0" w:color="auto"/>
            <w:right w:val="none" w:sz="0" w:space="0" w:color="auto"/>
          </w:divBdr>
        </w:div>
        <w:div w:id="897935921">
          <w:marLeft w:val="0"/>
          <w:marRight w:val="0"/>
          <w:marTop w:val="0"/>
          <w:marBottom w:val="0"/>
          <w:divBdr>
            <w:top w:val="none" w:sz="0" w:space="0" w:color="auto"/>
            <w:left w:val="none" w:sz="0" w:space="0" w:color="auto"/>
            <w:bottom w:val="none" w:sz="0" w:space="0" w:color="auto"/>
            <w:right w:val="none" w:sz="0" w:space="0" w:color="auto"/>
          </w:divBdr>
        </w:div>
        <w:div w:id="202862215">
          <w:marLeft w:val="0"/>
          <w:marRight w:val="0"/>
          <w:marTop w:val="0"/>
          <w:marBottom w:val="0"/>
          <w:divBdr>
            <w:top w:val="none" w:sz="0" w:space="0" w:color="auto"/>
            <w:left w:val="none" w:sz="0" w:space="0" w:color="auto"/>
            <w:bottom w:val="none" w:sz="0" w:space="0" w:color="auto"/>
            <w:right w:val="none" w:sz="0" w:space="0" w:color="auto"/>
          </w:divBdr>
        </w:div>
        <w:div w:id="690838435">
          <w:marLeft w:val="0"/>
          <w:marRight w:val="0"/>
          <w:marTop w:val="0"/>
          <w:marBottom w:val="0"/>
          <w:divBdr>
            <w:top w:val="none" w:sz="0" w:space="0" w:color="auto"/>
            <w:left w:val="none" w:sz="0" w:space="0" w:color="auto"/>
            <w:bottom w:val="none" w:sz="0" w:space="0" w:color="auto"/>
            <w:right w:val="none" w:sz="0" w:space="0" w:color="auto"/>
          </w:divBdr>
          <w:divsChild>
            <w:div w:id="1476949930">
              <w:marLeft w:val="0"/>
              <w:marRight w:val="0"/>
              <w:marTop w:val="0"/>
              <w:marBottom w:val="0"/>
              <w:divBdr>
                <w:top w:val="none" w:sz="0" w:space="0" w:color="auto"/>
                <w:left w:val="none" w:sz="0" w:space="0" w:color="auto"/>
                <w:bottom w:val="none" w:sz="0" w:space="0" w:color="auto"/>
                <w:right w:val="none" w:sz="0" w:space="0" w:color="auto"/>
              </w:divBdr>
            </w:div>
            <w:div w:id="1570845336">
              <w:marLeft w:val="0"/>
              <w:marRight w:val="0"/>
              <w:marTop w:val="0"/>
              <w:marBottom w:val="0"/>
              <w:divBdr>
                <w:top w:val="none" w:sz="0" w:space="0" w:color="auto"/>
                <w:left w:val="none" w:sz="0" w:space="0" w:color="auto"/>
                <w:bottom w:val="none" w:sz="0" w:space="0" w:color="auto"/>
                <w:right w:val="none" w:sz="0" w:space="0" w:color="auto"/>
              </w:divBdr>
            </w:div>
            <w:div w:id="266935727">
              <w:marLeft w:val="0"/>
              <w:marRight w:val="0"/>
              <w:marTop w:val="0"/>
              <w:marBottom w:val="0"/>
              <w:divBdr>
                <w:top w:val="none" w:sz="0" w:space="0" w:color="auto"/>
                <w:left w:val="none" w:sz="0" w:space="0" w:color="auto"/>
                <w:bottom w:val="none" w:sz="0" w:space="0" w:color="auto"/>
                <w:right w:val="none" w:sz="0" w:space="0" w:color="auto"/>
              </w:divBdr>
            </w:div>
            <w:div w:id="1536038973">
              <w:marLeft w:val="0"/>
              <w:marRight w:val="0"/>
              <w:marTop w:val="0"/>
              <w:marBottom w:val="0"/>
              <w:divBdr>
                <w:top w:val="none" w:sz="0" w:space="0" w:color="auto"/>
                <w:left w:val="none" w:sz="0" w:space="0" w:color="auto"/>
                <w:bottom w:val="none" w:sz="0" w:space="0" w:color="auto"/>
                <w:right w:val="none" w:sz="0" w:space="0" w:color="auto"/>
              </w:divBdr>
            </w:div>
            <w:div w:id="20183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2629">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61016842">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38924302">
      <w:bodyDiv w:val="1"/>
      <w:marLeft w:val="0"/>
      <w:marRight w:val="0"/>
      <w:marTop w:val="0"/>
      <w:marBottom w:val="0"/>
      <w:divBdr>
        <w:top w:val="none" w:sz="0" w:space="0" w:color="auto"/>
        <w:left w:val="none" w:sz="0" w:space="0" w:color="auto"/>
        <w:bottom w:val="none" w:sz="0" w:space="0" w:color="auto"/>
        <w:right w:val="none" w:sz="0" w:space="0" w:color="auto"/>
      </w:divBdr>
    </w:div>
    <w:div w:id="672341736">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103960391">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2003501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88608886">
      <w:bodyDiv w:val="1"/>
      <w:marLeft w:val="0"/>
      <w:marRight w:val="0"/>
      <w:marTop w:val="0"/>
      <w:marBottom w:val="0"/>
      <w:divBdr>
        <w:top w:val="none" w:sz="0" w:space="0" w:color="auto"/>
        <w:left w:val="none" w:sz="0" w:space="0" w:color="auto"/>
        <w:bottom w:val="none" w:sz="0" w:space="0" w:color="auto"/>
        <w:right w:val="none" w:sz="0" w:space="0" w:color="auto"/>
      </w:divBdr>
    </w:div>
    <w:div w:id="1396852298">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08929758">
      <w:bodyDiv w:val="1"/>
      <w:marLeft w:val="0"/>
      <w:marRight w:val="0"/>
      <w:marTop w:val="0"/>
      <w:marBottom w:val="0"/>
      <w:divBdr>
        <w:top w:val="none" w:sz="0" w:space="0" w:color="auto"/>
        <w:left w:val="none" w:sz="0" w:space="0" w:color="auto"/>
        <w:bottom w:val="none" w:sz="0" w:space="0" w:color="auto"/>
        <w:right w:val="none" w:sz="0" w:space="0" w:color="auto"/>
      </w:divBdr>
    </w:div>
    <w:div w:id="1838304101">
      <w:bodyDiv w:val="1"/>
      <w:marLeft w:val="0"/>
      <w:marRight w:val="0"/>
      <w:marTop w:val="0"/>
      <w:marBottom w:val="0"/>
      <w:divBdr>
        <w:top w:val="none" w:sz="0" w:space="0" w:color="auto"/>
        <w:left w:val="none" w:sz="0" w:space="0" w:color="auto"/>
        <w:bottom w:val="none" w:sz="0" w:space="0" w:color="auto"/>
        <w:right w:val="none" w:sz="0" w:space="0" w:color="auto"/>
      </w:divBdr>
    </w:div>
    <w:div w:id="205253601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faktura.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99D00-CEB0-4799-A0D4-6E8F740E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61</TotalTime>
  <Pages>4</Pages>
  <Words>1304</Words>
  <Characters>7437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52</cp:revision>
  <cp:lastPrinted>2018-10-12T10:15:00Z</cp:lastPrinted>
  <dcterms:created xsi:type="dcterms:W3CDTF">2020-08-04T10:32:00Z</dcterms:created>
  <dcterms:modified xsi:type="dcterms:W3CDTF">2020-10-14T10:51:00Z</dcterms:modified>
</cp:coreProperties>
</file>