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Default="00D2582E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lang w:eastAsia="zh-CN"/>
        </w:rPr>
      </w:pPr>
      <w:r w:rsidRPr="004E4E43">
        <w:rPr>
          <w:rFonts w:ascii="Bookman Old Style" w:hAnsi="Bookman Old Style" w:cs="Arial"/>
          <w:lang w:eastAsia="zh-CN"/>
        </w:rPr>
        <w:t xml:space="preserve">Poznań, dnia </w:t>
      </w:r>
      <w:r w:rsidR="009132A2">
        <w:rPr>
          <w:rFonts w:ascii="Bookman Old Style" w:hAnsi="Bookman Old Style" w:cs="Arial"/>
          <w:lang w:eastAsia="zh-CN"/>
        </w:rPr>
        <w:t>02.11</w:t>
      </w:r>
      <w:r w:rsidR="00AA69F0" w:rsidRPr="004E4E43">
        <w:rPr>
          <w:rFonts w:ascii="Bookman Old Style" w:hAnsi="Bookman Old Style" w:cs="Arial"/>
          <w:lang w:eastAsia="zh-CN"/>
        </w:rPr>
        <w:t>.2020</w:t>
      </w:r>
      <w:r w:rsidRPr="004E4E43">
        <w:rPr>
          <w:rFonts w:ascii="Bookman Old Style" w:hAnsi="Bookman Old Style" w:cs="Arial"/>
          <w:lang w:eastAsia="zh-CN"/>
        </w:rPr>
        <w:t xml:space="preserve"> r.</w:t>
      </w:r>
    </w:p>
    <w:p w:rsidR="002540D2" w:rsidRPr="004E4E43" w:rsidRDefault="002540D2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lang w:eastAsia="zh-CN"/>
        </w:rPr>
      </w:pPr>
    </w:p>
    <w:p w:rsidR="00A829A7" w:rsidRPr="004E4E43" w:rsidRDefault="00A829A7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rPr>
          <w:rFonts w:ascii="Bookman Old Style" w:hAnsi="Bookman Old Style" w:cs="Arial"/>
          <w:b/>
          <w:lang w:eastAsia="zh-CN"/>
        </w:rPr>
      </w:pPr>
    </w:p>
    <w:p w:rsidR="00160DFD" w:rsidRPr="004E4E43" w:rsidRDefault="00925D2D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</w:rPr>
      </w:pPr>
      <w:r w:rsidRPr="004E4E43">
        <w:rPr>
          <w:rFonts w:ascii="Bookman Old Style" w:hAnsi="Bookman Old Style" w:cs="Tahoma"/>
          <w:b/>
        </w:rPr>
        <w:t>Uczestnicy postępowania</w:t>
      </w:r>
    </w:p>
    <w:p w:rsidR="005F1763" w:rsidRPr="004E4E43" w:rsidRDefault="005F1763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rPr>
          <w:rFonts w:ascii="Bookman Old Style" w:hAnsi="Bookman Old Style" w:cs="Tahoma"/>
          <w:b/>
        </w:rPr>
      </w:pPr>
    </w:p>
    <w:p w:rsidR="0089655B" w:rsidRPr="004E4E43" w:rsidRDefault="0089655B" w:rsidP="004E4E43">
      <w:pPr>
        <w:pStyle w:val="Nagwek3"/>
        <w:tabs>
          <w:tab w:val="right" w:pos="142"/>
        </w:tabs>
        <w:spacing w:before="0" w:after="0" w:line="360" w:lineRule="auto"/>
        <w:rPr>
          <w:rFonts w:ascii="Bookman Old Style" w:hAnsi="Bookman Old Style" w:cs="Arial"/>
          <w:sz w:val="22"/>
          <w:szCs w:val="22"/>
          <w:lang w:val="pl-PL"/>
        </w:rPr>
      </w:pPr>
    </w:p>
    <w:p w:rsidR="00D91EF1" w:rsidRPr="002540D2" w:rsidRDefault="006D31A7" w:rsidP="004E4E43">
      <w:pPr>
        <w:pStyle w:val="HTML-wstpniesformatowany"/>
        <w:shd w:val="clear" w:color="auto" w:fill="FFFFFF"/>
        <w:spacing w:line="360" w:lineRule="auto"/>
        <w:rPr>
          <w:rFonts w:ascii="Bookman Old Style" w:hAnsi="Bookman Old Style" w:cs="Calibri"/>
          <w:b/>
          <w:sz w:val="22"/>
          <w:szCs w:val="22"/>
        </w:rPr>
      </w:pPr>
      <w:r w:rsidRPr="002540D2">
        <w:rPr>
          <w:rFonts w:ascii="Bookman Old Style" w:hAnsi="Bookman Old Style" w:cs="Arial"/>
          <w:b/>
          <w:sz w:val="22"/>
          <w:szCs w:val="22"/>
        </w:rPr>
        <w:t>D</w:t>
      </w:r>
      <w:r w:rsidR="00A829A7" w:rsidRPr="002540D2">
        <w:rPr>
          <w:rFonts w:ascii="Bookman Old Style" w:hAnsi="Bookman Old Style" w:cs="Arial"/>
          <w:b/>
          <w:sz w:val="22"/>
          <w:szCs w:val="22"/>
        </w:rPr>
        <w:t>otyczy</w:t>
      </w:r>
      <w:r w:rsidRPr="002540D2">
        <w:rPr>
          <w:rFonts w:ascii="Bookman Old Style" w:hAnsi="Bookman Old Style" w:cs="Arial"/>
          <w:b/>
          <w:sz w:val="22"/>
          <w:szCs w:val="22"/>
        </w:rPr>
        <w:t xml:space="preserve">: </w:t>
      </w:r>
      <w:r w:rsidR="00A829A7" w:rsidRPr="002540D2">
        <w:rPr>
          <w:rFonts w:ascii="Bookman Old Style" w:hAnsi="Bookman Old Style" w:cs="Arial"/>
          <w:b/>
          <w:sz w:val="22"/>
          <w:szCs w:val="22"/>
        </w:rPr>
        <w:t>przetargu nieograniczonego</w:t>
      </w:r>
      <w:r w:rsidR="00E27958" w:rsidRPr="002540D2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692E04" w:rsidRPr="002540D2">
        <w:rPr>
          <w:rFonts w:ascii="Bookman Old Style" w:hAnsi="Bookman Old Style"/>
          <w:b/>
          <w:sz w:val="22"/>
          <w:szCs w:val="22"/>
          <w:lang w:eastAsia="pl-PL"/>
        </w:rPr>
        <w:t xml:space="preserve">na </w:t>
      </w:r>
      <w:r w:rsidR="00CE3831">
        <w:rPr>
          <w:rFonts w:ascii="Bookman Old Style" w:hAnsi="Bookman Old Style" w:cs="Calibri"/>
          <w:b/>
          <w:sz w:val="22"/>
          <w:szCs w:val="22"/>
        </w:rPr>
        <w:t>dostawę materiałów opatrunkowych</w:t>
      </w:r>
      <w:r w:rsidR="00D91EF1" w:rsidRPr="002540D2">
        <w:rPr>
          <w:rFonts w:ascii="Bookman Old Style" w:hAnsi="Bookman Old Style" w:cs="Calibri"/>
          <w:b/>
          <w:sz w:val="22"/>
          <w:szCs w:val="22"/>
        </w:rPr>
        <w:t>.</w:t>
      </w:r>
    </w:p>
    <w:p w:rsidR="005F1763" w:rsidRPr="004E4E43" w:rsidRDefault="005F1763" w:rsidP="004E4E43">
      <w:pPr>
        <w:spacing w:after="0" w:line="360" w:lineRule="auto"/>
        <w:rPr>
          <w:rFonts w:ascii="Bookman Old Style" w:hAnsi="Bookman Old Style"/>
          <w:lang w:eastAsia="pl-PL"/>
        </w:rPr>
      </w:pPr>
    </w:p>
    <w:p w:rsidR="00415C65" w:rsidRDefault="007132A4" w:rsidP="004E4E43">
      <w:pPr>
        <w:tabs>
          <w:tab w:val="left" w:pos="-5103"/>
          <w:tab w:val="center" w:pos="-4962"/>
        </w:tabs>
        <w:spacing w:after="0" w:line="360" w:lineRule="auto"/>
        <w:rPr>
          <w:rFonts w:ascii="Bookman Old Style" w:hAnsi="Bookman Old Style" w:cs="Tahoma"/>
        </w:rPr>
      </w:pPr>
      <w:r w:rsidRPr="004E4E43">
        <w:rPr>
          <w:rFonts w:ascii="Bookman Old Style" w:hAnsi="Bookman Old Style" w:cs="Tahoma"/>
        </w:rPr>
        <w:t>Działając z</w:t>
      </w:r>
      <w:r w:rsidR="00415C65" w:rsidRPr="004E4E43">
        <w:rPr>
          <w:rFonts w:ascii="Bookman Old Style" w:hAnsi="Bookman Old Style" w:cs="Tahoma"/>
        </w:rPr>
        <w:t xml:space="preserve">godnie z art. 38 ust. 1 ustawy Prawo Zamówień Publicznych z dnia 29 stycznia 2004 r. </w:t>
      </w:r>
      <w:r w:rsidR="00415C65" w:rsidRPr="004E4E43">
        <w:rPr>
          <w:rFonts w:ascii="Bookman Old Style" w:hAnsi="Bookman Old Style"/>
        </w:rPr>
        <w:t>(</w:t>
      </w:r>
      <w:proofErr w:type="spellStart"/>
      <w:r w:rsidR="00415C65" w:rsidRPr="004E4E43">
        <w:rPr>
          <w:rFonts w:ascii="Bookman Old Style" w:hAnsi="Bookman Old Style"/>
        </w:rPr>
        <w:t>j.t</w:t>
      </w:r>
      <w:proofErr w:type="spellEnd"/>
      <w:r w:rsidR="00415C65" w:rsidRPr="004E4E43">
        <w:rPr>
          <w:rFonts w:ascii="Bookman Old Style" w:hAnsi="Bookman Old Style"/>
        </w:rPr>
        <w:t>. Dz. U. z 2019 r. poz. 1843</w:t>
      </w:r>
      <w:r w:rsidR="00D91EF1" w:rsidRPr="004E4E43">
        <w:rPr>
          <w:rFonts w:ascii="Bookman Old Style" w:hAnsi="Bookman Old Style"/>
        </w:rPr>
        <w:t xml:space="preserve"> ze zm.</w:t>
      </w:r>
      <w:r w:rsidR="00415C65" w:rsidRPr="004E4E43">
        <w:rPr>
          <w:rFonts w:ascii="Bookman Old Style" w:hAnsi="Bookman Old Style"/>
        </w:rPr>
        <w:t>)</w:t>
      </w:r>
      <w:r w:rsidR="00226051" w:rsidRPr="004E4E43">
        <w:rPr>
          <w:rFonts w:ascii="Bookman Old Style" w:hAnsi="Bookman Old Style"/>
        </w:rPr>
        <w:t>,</w:t>
      </w:r>
      <w:r w:rsidR="00226051" w:rsidRPr="004E4E43">
        <w:rPr>
          <w:rFonts w:ascii="Bookman Old Style" w:hAnsi="Bookman Old Style" w:cs="Tahoma"/>
        </w:rPr>
        <w:t xml:space="preserve"> </w:t>
      </w:r>
      <w:r w:rsidR="00415C65" w:rsidRPr="004E4E43">
        <w:rPr>
          <w:rFonts w:ascii="Bookman Old Style" w:hAnsi="Bookman Old Style" w:cs="Tahoma"/>
        </w:rPr>
        <w:t>Zamawiający udziela wyjaśnień dotyczących Specyfikacj</w:t>
      </w:r>
      <w:r w:rsidR="002540D2">
        <w:rPr>
          <w:rFonts w:ascii="Bookman Old Style" w:hAnsi="Bookman Old Style" w:cs="Tahoma"/>
        </w:rPr>
        <w:t>i Istotnych Warunków Zamówienia</w:t>
      </w:r>
    </w:p>
    <w:p w:rsidR="002540D2" w:rsidRPr="004E4E43" w:rsidRDefault="002540D2" w:rsidP="004E4E43">
      <w:pPr>
        <w:tabs>
          <w:tab w:val="left" w:pos="-5103"/>
          <w:tab w:val="center" w:pos="-4962"/>
        </w:tabs>
        <w:spacing w:after="0" w:line="360" w:lineRule="auto"/>
        <w:rPr>
          <w:rFonts w:ascii="Bookman Old Style" w:hAnsi="Bookman Old Style" w:cs="Tahoma"/>
        </w:rPr>
      </w:pPr>
    </w:p>
    <w:p w:rsidR="00AA69F0" w:rsidRPr="00FA4D41" w:rsidRDefault="00AA69F0" w:rsidP="004E4E43">
      <w:pPr>
        <w:spacing w:after="0" w:line="360" w:lineRule="auto"/>
        <w:rPr>
          <w:rFonts w:ascii="Bookman Old Style" w:eastAsia="Times New Roman" w:hAnsi="Bookman Old Style"/>
          <w:b/>
          <w:color w:val="0070C0"/>
          <w:lang w:eastAsia="pl-PL"/>
        </w:rPr>
      </w:pPr>
      <w:r w:rsidRPr="00FA4D41">
        <w:rPr>
          <w:rFonts w:ascii="Bookman Old Style" w:eastAsia="Times New Roman" w:hAnsi="Bookman Old Style"/>
          <w:b/>
          <w:color w:val="0070C0"/>
          <w:u w:val="single"/>
          <w:lang w:eastAsia="pl-PL"/>
        </w:rPr>
        <w:t>Pytania i odpowiedzi:</w:t>
      </w:r>
      <w:r w:rsidRPr="00FA4D41">
        <w:rPr>
          <w:rFonts w:ascii="Bookman Old Style" w:eastAsia="Times New Roman" w:hAnsi="Bookman Old Style"/>
          <w:b/>
          <w:color w:val="0070C0"/>
          <w:lang w:eastAsia="pl-PL"/>
        </w:rPr>
        <w:t xml:space="preserve"> </w:t>
      </w:r>
    </w:p>
    <w:p w:rsidR="002540D2" w:rsidRPr="00FA4D41" w:rsidRDefault="002540D2" w:rsidP="004E4E43">
      <w:pPr>
        <w:spacing w:after="0" w:line="360" w:lineRule="auto"/>
        <w:rPr>
          <w:rFonts w:ascii="Bookman Old Style" w:hAnsi="Bookman Old Style"/>
          <w:b/>
          <w:color w:val="0070C0"/>
        </w:rPr>
      </w:pPr>
    </w:p>
    <w:p w:rsidR="00E74EA8" w:rsidRPr="00FA4D41" w:rsidRDefault="00D91EF1" w:rsidP="004E4E43">
      <w:pPr>
        <w:spacing w:after="0" w:line="360" w:lineRule="auto"/>
        <w:rPr>
          <w:rFonts w:ascii="Bookman Old Style" w:eastAsia="Times New Roman" w:hAnsi="Bookman Old Style"/>
          <w:lang w:eastAsia="pl-PL"/>
        </w:rPr>
      </w:pPr>
      <w:r w:rsidRPr="00FA4D41">
        <w:rPr>
          <w:rFonts w:ascii="Bookman Old Style" w:eastAsia="Times New Roman" w:hAnsi="Bookman Old Style"/>
          <w:highlight w:val="yellow"/>
          <w:lang w:eastAsia="pl-PL"/>
        </w:rPr>
        <w:t>ZESTAW I</w:t>
      </w:r>
    </w:p>
    <w:p w:rsidR="00CE3831" w:rsidRPr="00FA4D41" w:rsidRDefault="00CE3831" w:rsidP="004E4E43">
      <w:pPr>
        <w:spacing w:after="0" w:line="360" w:lineRule="auto"/>
        <w:rPr>
          <w:rFonts w:ascii="Bookman Old Style" w:eastAsia="Times New Roman" w:hAnsi="Bookman Old Style"/>
          <w:lang w:eastAsia="pl-PL"/>
        </w:rPr>
      </w:pPr>
    </w:p>
    <w:p w:rsidR="00CE3831" w:rsidRPr="00FA4D41" w:rsidRDefault="00CE3831" w:rsidP="004E4E43">
      <w:pPr>
        <w:pStyle w:val="Default"/>
        <w:spacing w:line="360" w:lineRule="auto"/>
        <w:rPr>
          <w:rFonts w:ascii="Bookman Old Style" w:hAnsi="Bookman Old Style"/>
          <w:b/>
          <w:sz w:val="22"/>
          <w:szCs w:val="22"/>
        </w:rPr>
      </w:pPr>
      <w:r w:rsidRPr="00FA4D41">
        <w:rPr>
          <w:rFonts w:ascii="Bookman Old Style" w:hAnsi="Bookman Old Style"/>
          <w:b/>
          <w:sz w:val="22"/>
          <w:szCs w:val="22"/>
        </w:rPr>
        <w:t xml:space="preserve">dotyczy Zapisów SIWZ </w:t>
      </w:r>
    </w:p>
    <w:p w:rsidR="005126CE" w:rsidRPr="005126CE" w:rsidRDefault="005126CE" w:rsidP="004A3A95">
      <w:pPr>
        <w:spacing w:after="0" w:line="360" w:lineRule="auto"/>
        <w:rPr>
          <w:rFonts w:ascii="Bookman Old Style" w:hAnsi="Bookman Old Style"/>
          <w:lang w:eastAsia="pl-PL"/>
        </w:rPr>
      </w:pPr>
      <w:r w:rsidRPr="005126CE">
        <w:rPr>
          <w:rFonts w:ascii="Bookman Old Style" w:hAnsi="Bookman Old Style"/>
        </w:rPr>
        <w:t>Czy z uwagi na obecną sytuację epidemiologiczną w Polsce i na Świecie, zgodnie z zaleceniami Prezesa Urzędu Zamówień Publicznych z dnia 20.03.2020 r.: </w:t>
      </w:r>
      <w:hyperlink r:id="rId8" w:tgtFrame="_blank" w:history="1">
        <w:r w:rsidRPr="005126CE">
          <w:rPr>
            <w:rStyle w:val="Hipercze"/>
            <w:rFonts w:ascii="Bookman Old Style" w:hAnsi="Bookman Old Style" w:cs="Arial"/>
            <w:color w:val="1155CC"/>
          </w:rPr>
          <w:t>https://www.uzp.gov.pl/aktualnosci/komunikacja-elektroniczna-w-dobie-zagrozenia-epidemicznego</w:t>
        </w:r>
      </w:hyperlink>
      <w:r w:rsidRPr="005126CE">
        <w:rPr>
          <w:rFonts w:ascii="Bookman Old Style" w:hAnsi="Bookman Old Style"/>
        </w:rPr>
        <w:t> oraz z uwagi na ryzyko niedostarczenia oferty i dokumentów przez kuriera w wymaganym czasie i we wskazane w SIWZ miejsce, Zamawiający wyrazi zgodę na złożenie oferty i wszelkich dokumentów w postępowaniu w formie elektronicznej, opatrzonej kwalifikowanym podpisem elektronicznym?</w:t>
      </w:r>
    </w:p>
    <w:p w:rsidR="005126CE" w:rsidRPr="005126CE" w:rsidRDefault="005126CE" w:rsidP="004A3A95">
      <w:pPr>
        <w:spacing w:after="0" w:line="360" w:lineRule="auto"/>
        <w:rPr>
          <w:rFonts w:ascii="Bookman Old Style" w:hAnsi="Bookman Old Style"/>
        </w:rPr>
      </w:pPr>
      <w:r w:rsidRPr="005126CE">
        <w:rPr>
          <w:rFonts w:ascii="Bookman Old Style" w:hAnsi="Bookman Old Style"/>
        </w:rPr>
        <w:t>W przypadku wyrażenia zgody, prosimy o wskazanie sposobu złożenia oferty i dokumentów (np. poprzez platformę lub mailem, gdzie hasło do zabezpieczonych plików przekazane byłoby w oddzielnym mailu).</w:t>
      </w:r>
    </w:p>
    <w:p w:rsidR="00D91EF1" w:rsidRPr="005126CE" w:rsidRDefault="00D91EF1" w:rsidP="004E4E43">
      <w:pPr>
        <w:pStyle w:val="Default"/>
        <w:spacing w:line="360" w:lineRule="auto"/>
        <w:rPr>
          <w:rFonts w:ascii="Bookman Old Style" w:hAnsi="Bookman Old Style"/>
          <w:sz w:val="22"/>
          <w:szCs w:val="22"/>
        </w:rPr>
      </w:pPr>
    </w:p>
    <w:p w:rsidR="00CE3831" w:rsidRPr="00FA4D41" w:rsidRDefault="00CE3831" w:rsidP="00CE3831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lastRenderedPageBreak/>
        <w:t>Zamawiający pozostawia zapisy SIWZ bez zmian.</w:t>
      </w:r>
    </w:p>
    <w:p w:rsidR="00CE3831" w:rsidRPr="00FA4D41" w:rsidRDefault="00CE3831" w:rsidP="004E4E43">
      <w:pPr>
        <w:pStyle w:val="Default"/>
        <w:spacing w:line="360" w:lineRule="auto"/>
        <w:rPr>
          <w:rFonts w:ascii="Bookman Old Style" w:hAnsi="Bookman Old Style" w:cs="Arial"/>
          <w:sz w:val="22"/>
          <w:szCs w:val="22"/>
        </w:rPr>
      </w:pPr>
    </w:p>
    <w:p w:rsidR="00D91EF1" w:rsidRPr="00FA4D41" w:rsidRDefault="00FC4A99" w:rsidP="004E4E43">
      <w:pPr>
        <w:pStyle w:val="Default"/>
        <w:spacing w:line="360" w:lineRule="auto"/>
        <w:rPr>
          <w:rFonts w:ascii="Bookman Old Style" w:hAnsi="Bookman Old Style" w:cs="Arial"/>
          <w:b/>
          <w:bCs/>
          <w:sz w:val="22"/>
          <w:szCs w:val="22"/>
        </w:rPr>
      </w:pPr>
      <w:r w:rsidRPr="00FA4D41">
        <w:rPr>
          <w:rFonts w:ascii="Bookman Old Style" w:hAnsi="Bookman Old Style" w:cs="Arial"/>
          <w:b/>
          <w:bCs/>
          <w:sz w:val="22"/>
          <w:szCs w:val="22"/>
        </w:rPr>
        <w:t>Pakiet n</w:t>
      </w:r>
      <w:r w:rsidR="00796DD9">
        <w:rPr>
          <w:rFonts w:ascii="Bookman Old Style" w:hAnsi="Bookman Old Style" w:cs="Arial"/>
          <w:b/>
          <w:bCs/>
          <w:sz w:val="22"/>
          <w:szCs w:val="22"/>
        </w:rPr>
        <w:t>r 4 pozycja 8, wiersz 1 i 2</w:t>
      </w:r>
    </w:p>
    <w:p w:rsidR="00F36EE5" w:rsidRPr="00796DD9" w:rsidRDefault="00796DD9" w:rsidP="00CD468A">
      <w:pPr>
        <w:spacing w:after="0" w:line="360" w:lineRule="auto"/>
        <w:rPr>
          <w:rFonts w:ascii="Bookman Old Style" w:hAnsi="Bookman Old Style"/>
        </w:rPr>
      </w:pPr>
      <w:r w:rsidRPr="00796DD9">
        <w:rPr>
          <w:rFonts w:ascii="Bookman Old Style" w:hAnsi="Bookman Old Style"/>
        </w:rPr>
        <w:t xml:space="preserve">Czy Zamawiający dopuści do oceny bezbarwny preparat alkoholowy do dezynfekcji skóry na bazie 2-propanolu, 1-propanolu, 2-difenylolu oraz zawierającego dodatkowo nadtlenek wodoru, skuteczny wobec Skuteczny wobec B (w tym MRSA), </w:t>
      </w:r>
      <w:proofErr w:type="spellStart"/>
      <w:r w:rsidRPr="00796DD9">
        <w:rPr>
          <w:rFonts w:ascii="Bookman Old Style" w:hAnsi="Bookman Old Style"/>
        </w:rPr>
        <w:t>Tbc</w:t>
      </w:r>
      <w:proofErr w:type="spellEnd"/>
      <w:r w:rsidRPr="00796DD9">
        <w:rPr>
          <w:rFonts w:ascii="Bookman Old Style" w:hAnsi="Bookman Old Style"/>
        </w:rPr>
        <w:t xml:space="preserve"> (M. </w:t>
      </w:r>
      <w:proofErr w:type="spellStart"/>
      <w:r w:rsidRPr="00796DD9">
        <w:rPr>
          <w:rFonts w:ascii="Bookman Old Style" w:hAnsi="Bookman Old Style"/>
        </w:rPr>
        <w:t>tuberculosis</w:t>
      </w:r>
      <w:proofErr w:type="spellEnd"/>
      <w:r w:rsidRPr="00796DD9">
        <w:rPr>
          <w:rFonts w:ascii="Bookman Old Style" w:hAnsi="Bookman Old Style"/>
        </w:rPr>
        <w:t xml:space="preserve">), grzybobójczo m. in. na drożdżaki (w tym C. </w:t>
      </w:r>
      <w:proofErr w:type="spellStart"/>
      <w:r w:rsidRPr="00796DD9">
        <w:rPr>
          <w:rFonts w:ascii="Bookman Old Style" w:hAnsi="Bookman Old Style"/>
        </w:rPr>
        <w:t>albicans</w:t>
      </w:r>
      <w:proofErr w:type="spellEnd"/>
      <w:r w:rsidRPr="00796DD9">
        <w:rPr>
          <w:rFonts w:ascii="Bookman Old Style" w:hAnsi="Bookman Old Style"/>
        </w:rPr>
        <w:t xml:space="preserve">), V (HBV, HIV, HSV, Rota, </w:t>
      </w:r>
      <w:proofErr w:type="spellStart"/>
      <w:r w:rsidRPr="00796DD9">
        <w:rPr>
          <w:rFonts w:ascii="Bookman Old Style" w:hAnsi="Bookman Old Style"/>
        </w:rPr>
        <w:t>Adeno</w:t>
      </w:r>
      <w:proofErr w:type="spellEnd"/>
      <w:r w:rsidRPr="00796DD9">
        <w:rPr>
          <w:rFonts w:ascii="Bookman Old Style" w:hAnsi="Bookman Old Style"/>
        </w:rPr>
        <w:t>). Działanie natychmiastowe i przedłużone do 24 godzin. Opakowanie 250 ml z atomizerem (wiersz 1) oraz op. a 1L (wiersz 2). Produkt leczniczy.</w:t>
      </w:r>
    </w:p>
    <w:p w:rsidR="00FC4A99" w:rsidRPr="00FA4D41" w:rsidRDefault="00FC4A99" w:rsidP="00FC4A99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5E1DE3" w:rsidRPr="00FA4D41" w:rsidRDefault="005E1DE3" w:rsidP="005E1DE3">
      <w:pPr>
        <w:spacing w:after="0" w:line="360" w:lineRule="auto"/>
        <w:rPr>
          <w:rFonts w:ascii="Bookman Old Style" w:eastAsia="Times New Roman" w:hAnsi="Bookman Old Style"/>
          <w:highlight w:val="yellow"/>
          <w:lang w:eastAsia="pl-PL"/>
        </w:rPr>
      </w:pPr>
    </w:p>
    <w:p w:rsidR="005E1DE3" w:rsidRPr="00FA4D41" w:rsidRDefault="004A3A95" w:rsidP="005E1DE3">
      <w:pPr>
        <w:pStyle w:val="Default"/>
        <w:spacing w:line="360" w:lineRule="auto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Pakiet nr 4 pozycja 13, wiersz 1</w:t>
      </w:r>
    </w:p>
    <w:p w:rsidR="004A3A95" w:rsidRPr="00695985" w:rsidRDefault="004A3A95" w:rsidP="001F13B7">
      <w:pPr>
        <w:pStyle w:val="Akapitzlist"/>
        <w:numPr>
          <w:ilvl w:val="0"/>
          <w:numId w:val="1"/>
        </w:numPr>
        <w:spacing w:line="360" w:lineRule="auto"/>
        <w:rPr>
          <w:rFonts w:ascii="Bookman Old Style" w:hAnsi="Bookman Old Style" w:cs="Arial"/>
          <w:sz w:val="22"/>
          <w:szCs w:val="22"/>
        </w:rPr>
      </w:pPr>
      <w:r w:rsidRPr="00695985">
        <w:rPr>
          <w:rFonts w:ascii="Bookman Old Style" w:hAnsi="Bookman Old Style"/>
          <w:sz w:val="22"/>
          <w:szCs w:val="22"/>
        </w:rPr>
        <w:t xml:space="preserve">Czy Zamawiający dopuści do oceny sterylny, gotowy  do użycia roztwór służący do irygacji, czyszczenia, nawilżania ran, usuwania skrzepów składających się z </w:t>
      </w:r>
      <w:proofErr w:type="spellStart"/>
      <w:r w:rsidRPr="00695985">
        <w:rPr>
          <w:rFonts w:ascii="Bookman Old Style" w:hAnsi="Bookman Old Style"/>
          <w:sz w:val="22"/>
          <w:szCs w:val="22"/>
        </w:rPr>
        <w:t>biofilmu</w:t>
      </w:r>
      <w:proofErr w:type="spellEnd"/>
      <w:r w:rsidRPr="00695985">
        <w:rPr>
          <w:rFonts w:ascii="Bookman Old Style" w:hAnsi="Bookman Old Style"/>
          <w:sz w:val="22"/>
          <w:szCs w:val="22"/>
        </w:rPr>
        <w:t xml:space="preserve"> bakteryjnego, powłok fibrynowych i znekrotyzowanej tkanki w sposób zapewniający ochronę tkanki; bezzapachowy, z zawartością </w:t>
      </w:r>
      <w:proofErr w:type="spellStart"/>
      <w:r w:rsidRPr="00695985">
        <w:rPr>
          <w:rFonts w:ascii="Bookman Old Style" w:hAnsi="Bookman Old Style"/>
          <w:sz w:val="22"/>
          <w:szCs w:val="22"/>
        </w:rPr>
        <w:t>octenidyny</w:t>
      </w:r>
      <w:proofErr w:type="spellEnd"/>
      <w:r w:rsidRPr="00695985">
        <w:rPr>
          <w:rFonts w:ascii="Bookman Old Style" w:hAnsi="Bookman Old Style"/>
          <w:sz w:val="22"/>
          <w:szCs w:val="22"/>
        </w:rPr>
        <w:t xml:space="preserve">. Wyrób medyczny klasy IIB, </w:t>
      </w:r>
      <w:r w:rsidRPr="00695985">
        <w:rPr>
          <w:rFonts w:ascii="Bookman Old Style" w:hAnsi="Bookman Old Style" w:cs="Arial"/>
          <w:sz w:val="22"/>
          <w:szCs w:val="22"/>
        </w:rPr>
        <w:t>opakowania a 350 ml z odpowiednim przeliczeniem ilości opakowań.</w:t>
      </w:r>
    </w:p>
    <w:p w:rsidR="00F36EE5" w:rsidRPr="00FA4D41" w:rsidRDefault="00F36EE5" w:rsidP="005E1DE3">
      <w:pPr>
        <w:pStyle w:val="Default"/>
        <w:spacing w:line="360" w:lineRule="auto"/>
        <w:rPr>
          <w:rFonts w:ascii="Bookman Old Style" w:hAnsi="Bookman Old Style" w:cs="Arial"/>
          <w:sz w:val="22"/>
          <w:szCs w:val="22"/>
        </w:rPr>
      </w:pPr>
    </w:p>
    <w:p w:rsidR="005E1DE3" w:rsidRPr="00FA4D41" w:rsidRDefault="005E1DE3" w:rsidP="005E1DE3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5E1DE3" w:rsidRDefault="005E1DE3" w:rsidP="005E1DE3">
      <w:pPr>
        <w:spacing w:after="0" w:line="360" w:lineRule="auto"/>
        <w:rPr>
          <w:rFonts w:ascii="Bookman Old Style" w:eastAsia="Times New Roman" w:hAnsi="Bookman Old Style"/>
          <w:highlight w:val="yellow"/>
          <w:lang w:eastAsia="pl-PL"/>
        </w:rPr>
      </w:pPr>
    </w:p>
    <w:p w:rsidR="003F3998" w:rsidRPr="00695985" w:rsidRDefault="003F3998" w:rsidP="001F13B7">
      <w:pPr>
        <w:pStyle w:val="Akapitzlist"/>
        <w:numPr>
          <w:ilvl w:val="0"/>
          <w:numId w:val="1"/>
        </w:numPr>
        <w:spacing w:line="360" w:lineRule="auto"/>
        <w:rPr>
          <w:rFonts w:ascii="Bookman Old Style" w:hAnsi="Bookman Old Style" w:cs="Arial"/>
          <w:sz w:val="22"/>
          <w:szCs w:val="22"/>
        </w:rPr>
      </w:pPr>
      <w:r w:rsidRPr="00695985">
        <w:rPr>
          <w:rFonts w:ascii="Bookman Old Style" w:hAnsi="Bookman Old Style" w:cs="Arial"/>
          <w:sz w:val="22"/>
          <w:szCs w:val="22"/>
        </w:rPr>
        <w:t>W przypadku ułamkowej ilości opakowań, prosimy o dookreślenie czy zaokrąglić do pełnego opakowania w górę?</w:t>
      </w:r>
    </w:p>
    <w:p w:rsidR="00695985" w:rsidRDefault="00695985" w:rsidP="00695985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7B0739" w:rsidRPr="00FA4D41" w:rsidRDefault="00695985" w:rsidP="007B0739">
      <w:pPr>
        <w:autoSpaceDN w:val="0"/>
        <w:spacing w:after="0" w:line="360" w:lineRule="auto"/>
        <w:rPr>
          <w:rFonts w:ascii="Bookman Old Style" w:hAnsi="Bookman Old Style"/>
          <w:b/>
          <w:iCs/>
        </w:rPr>
      </w:pPr>
      <w:r w:rsidRPr="00FA4D41">
        <w:rPr>
          <w:rFonts w:ascii="Bookman Old Style" w:hAnsi="Bookman Old Style" w:cs="Arial"/>
          <w:color w:val="0070C0"/>
        </w:rPr>
        <w:t>Zamawiający pozostawia zapisy SIWZ bez zmian.</w:t>
      </w:r>
      <w:r w:rsidR="007B0739" w:rsidRPr="007B0739">
        <w:rPr>
          <w:rFonts w:ascii="Bookman Old Style" w:hAnsi="Bookman Old Style"/>
          <w:iCs/>
          <w:color w:val="2E74B5" w:themeColor="accent1" w:themeShade="BF"/>
        </w:rPr>
        <w:t xml:space="preserve"> </w:t>
      </w:r>
      <w:r w:rsidR="007B0739" w:rsidRPr="00FA4D41">
        <w:rPr>
          <w:rFonts w:ascii="Bookman Old Style" w:hAnsi="Bookman Old Style"/>
          <w:iCs/>
          <w:color w:val="2E74B5" w:themeColor="accent1" w:themeShade="BF"/>
        </w:rPr>
        <w:t>Wykonawca winien odpowiednio przeliczyć ilość opakowań tak, aby ilość produktu była zgodna z SIWZ, przeliczając ilości opakowań do dwóch miejsc po przecinku w formularzu cenowym.</w:t>
      </w:r>
    </w:p>
    <w:p w:rsidR="00695985" w:rsidRPr="00FA4D41" w:rsidRDefault="00695985" w:rsidP="00695985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695985" w:rsidRPr="00695985" w:rsidRDefault="00695985" w:rsidP="00695985">
      <w:pPr>
        <w:pStyle w:val="Akapitzlist"/>
        <w:spacing w:line="360" w:lineRule="auto"/>
        <w:rPr>
          <w:rFonts w:ascii="Bookman Old Style" w:hAnsi="Bookman Old Style"/>
          <w:highlight w:val="yellow"/>
        </w:rPr>
      </w:pPr>
    </w:p>
    <w:p w:rsidR="00CF403D" w:rsidRDefault="00CF403D" w:rsidP="00695985">
      <w:pPr>
        <w:pStyle w:val="Default"/>
        <w:spacing w:line="360" w:lineRule="auto"/>
        <w:rPr>
          <w:rFonts w:ascii="Bookman Old Style" w:hAnsi="Bookman Old Style" w:cs="Arial"/>
          <w:b/>
          <w:bCs/>
          <w:sz w:val="22"/>
          <w:szCs w:val="22"/>
        </w:rPr>
      </w:pPr>
    </w:p>
    <w:p w:rsidR="00CF403D" w:rsidRDefault="00CF403D" w:rsidP="00695985">
      <w:pPr>
        <w:pStyle w:val="Default"/>
        <w:spacing w:line="360" w:lineRule="auto"/>
        <w:rPr>
          <w:rFonts w:ascii="Bookman Old Style" w:hAnsi="Bookman Old Style" w:cs="Arial"/>
          <w:b/>
          <w:bCs/>
          <w:sz w:val="22"/>
          <w:szCs w:val="22"/>
        </w:rPr>
      </w:pPr>
    </w:p>
    <w:p w:rsidR="00695985" w:rsidRPr="00FA4D41" w:rsidRDefault="00695985" w:rsidP="00695985">
      <w:pPr>
        <w:pStyle w:val="Default"/>
        <w:spacing w:line="360" w:lineRule="auto"/>
        <w:rPr>
          <w:rFonts w:ascii="Bookman Old Style" w:hAnsi="Bookman Old Style" w:cs="Arial"/>
          <w:b/>
          <w:bCs/>
          <w:sz w:val="22"/>
          <w:szCs w:val="22"/>
        </w:rPr>
      </w:pPr>
      <w:r w:rsidRPr="00FA4D41">
        <w:rPr>
          <w:rFonts w:ascii="Bookman Old Style" w:hAnsi="Bookman Old Style" w:cs="Arial"/>
          <w:b/>
          <w:bCs/>
          <w:sz w:val="22"/>
          <w:szCs w:val="22"/>
        </w:rPr>
        <w:t>Pakiet n</w:t>
      </w:r>
      <w:r>
        <w:rPr>
          <w:rFonts w:ascii="Bookman Old Style" w:hAnsi="Bookman Old Style" w:cs="Arial"/>
          <w:b/>
          <w:bCs/>
          <w:sz w:val="22"/>
          <w:szCs w:val="22"/>
        </w:rPr>
        <w:t>r 4 pozycja 13, wiersz 2</w:t>
      </w:r>
    </w:p>
    <w:p w:rsidR="00695985" w:rsidRPr="00695985" w:rsidRDefault="00695985" w:rsidP="00695985">
      <w:pPr>
        <w:spacing w:after="0" w:line="360" w:lineRule="auto"/>
        <w:rPr>
          <w:rFonts w:ascii="Bookman Old Style" w:hAnsi="Bookman Old Style"/>
        </w:rPr>
      </w:pPr>
      <w:r w:rsidRPr="00695985">
        <w:rPr>
          <w:rFonts w:ascii="Bookman Old Style" w:hAnsi="Bookman Old Style"/>
        </w:rPr>
        <w:t xml:space="preserve">Czy Zamawiający dopuści do oceny bezbarwny preparat w żelu do oczyszczenia, dekontaminacji i nawilżania ran. Zawierający </w:t>
      </w:r>
      <w:proofErr w:type="spellStart"/>
      <w:r w:rsidRPr="00695985">
        <w:rPr>
          <w:rFonts w:ascii="Bookman Old Style" w:hAnsi="Bookman Old Style"/>
        </w:rPr>
        <w:t>octenidynę</w:t>
      </w:r>
      <w:proofErr w:type="spellEnd"/>
      <w:r w:rsidRPr="00695985">
        <w:rPr>
          <w:rFonts w:ascii="Bookman Old Style" w:hAnsi="Bookman Old Style"/>
        </w:rPr>
        <w:t xml:space="preserve">, bez </w:t>
      </w:r>
      <w:proofErr w:type="spellStart"/>
      <w:r w:rsidRPr="00695985">
        <w:rPr>
          <w:rFonts w:ascii="Bookman Old Style" w:hAnsi="Bookman Old Style"/>
        </w:rPr>
        <w:t>poliheksanidyny</w:t>
      </w:r>
      <w:proofErr w:type="spellEnd"/>
      <w:r w:rsidRPr="00695985">
        <w:rPr>
          <w:rFonts w:ascii="Bookman Old Style" w:hAnsi="Bookman Old Style"/>
        </w:rPr>
        <w:t xml:space="preserve">, alkoholu, środków konserwujących. Usuwający skutecznie pozostałości tkanek martwiczych, </w:t>
      </w:r>
      <w:proofErr w:type="spellStart"/>
      <w:r w:rsidRPr="00695985">
        <w:rPr>
          <w:rFonts w:ascii="Bookman Old Style" w:hAnsi="Bookman Old Style"/>
        </w:rPr>
        <w:t>biofilm</w:t>
      </w:r>
      <w:proofErr w:type="spellEnd"/>
      <w:r w:rsidRPr="00695985">
        <w:rPr>
          <w:rFonts w:ascii="Bookman Old Style" w:hAnsi="Bookman Old Style"/>
        </w:rPr>
        <w:t xml:space="preserve"> bakteryjny. Wyrób medyczny </w:t>
      </w:r>
      <w:proofErr w:type="spellStart"/>
      <w:r w:rsidRPr="00695985">
        <w:rPr>
          <w:rFonts w:ascii="Bookman Old Style" w:hAnsi="Bookman Old Style"/>
        </w:rPr>
        <w:t>IIb</w:t>
      </w:r>
      <w:proofErr w:type="spellEnd"/>
      <w:r w:rsidRPr="00695985">
        <w:rPr>
          <w:rFonts w:ascii="Bookman Old Style" w:hAnsi="Bookman Old Style"/>
        </w:rPr>
        <w:t>. Opakowanie 250 ml.</w:t>
      </w:r>
    </w:p>
    <w:p w:rsidR="003F3998" w:rsidRDefault="003F3998" w:rsidP="005E1DE3">
      <w:pPr>
        <w:spacing w:after="0" w:line="360" w:lineRule="auto"/>
        <w:rPr>
          <w:rFonts w:ascii="Bookman Old Style" w:eastAsia="Times New Roman" w:hAnsi="Bookman Old Style"/>
          <w:highlight w:val="yellow"/>
          <w:lang w:eastAsia="pl-PL"/>
        </w:rPr>
      </w:pPr>
    </w:p>
    <w:p w:rsidR="00CF403D" w:rsidRPr="00FA4D41" w:rsidRDefault="00CF403D" w:rsidP="00CF403D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826F55" w:rsidRDefault="00826F55" w:rsidP="00826F55">
      <w:pPr>
        <w:pStyle w:val="Default"/>
        <w:spacing w:line="360" w:lineRule="auto"/>
        <w:rPr>
          <w:rFonts w:ascii="Bookman Old Style" w:hAnsi="Bookman Old Style" w:cs="Arial"/>
          <w:b/>
          <w:bCs/>
          <w:sz w:val="22"/>
          <w:szCs w:val="22"/>
        </w:rPr>
      </w:pPr>
    </w:p>
    <w:p w:rsidR="00826F55" w:rsidRPr="00FA4D41" w:rsidRDefault="00826F55" w:rsidP="00826F55">
      <w:pPr>
        <w:pStyle w:val="Default"/>
        <w:spacing w:line="360" w:lineRule="auto"/>
        <w:rPr>
          <w:rFonts w:ascii="Bookman Old Style" w:hAnsi="Bookman Old Style" w:cs="Arial"/>
          <w:b/>
          <w:bCs/>
          <w:sz w:val="22"/>
          <w:szCs w:val="22"/>
        </w:rPr>
      </w:pPr>
      <w:r w:rsidRPr="00FA4D41">
        <w:rPr>
          <w:rFonts w:ascii="Bookman Old Style" w:hAnsi="Bookman Old Style" w:cs="Arial"/>
          <w:b/>
          <w:bCs/>
          <w:sz w:val="22"/>
          <w:szCs w:val="22"/>
        </w:rPr>
        <w:t>Pakiet n</w:t>
      </w:r>
      <w:r>
        <w:rPr>
          <w:rFonts w:ascii="Bookman Old Style" w:hAnsi="Bookman Old Style" w:cs="Arial"/>
          <w:b/>
          <w:bCs/>
          <w:sz w:val="22"/>
          <w:szCs w:val="22"/>
        </w:rPr>
        <w:t>r 7 pozycja 1</w:t>
      </w:r>
    </w:p>
    <w:p w:rsidR="004E5524" w:rsidRPr="00616562" w:rsidRDefault="004E5524" w:rsidP="001F13B7">
      <w:pPr>
        <w:pStyle w:val="Akapitzlist"/>
        <w:numPr>
          <w:ilvl w:val="0"/>
          <w:numId w:val="1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616562">
        <w:rPr>
          <w:rFonts w:ascii="Bookman Old Style" w:hAnsi="Bookman Old Style"/>
          <w:sz w:val="22"/>
          <w:szCs w:val="22"/>
        </w:rPr>
        <w:t xml:space="preserve">Czy Zamawiający dopuści do oceny preparat do dezynfekcji wysokiego poziomu wyrobów medycznych. Substancja aktywna: kwas nadoctowy. Użytkowany preparat zachowuje skuteczność mikrobiologiczną przez okres 7 dni lub 50 cykli zastosowań. Skuteczny wobec: B, </w:t>
      </w:r>
      <w:proofErr w:type="spellStart"/>
      <w:r w:rsidRPr="00616562">
        <w:rPr>
          <w:rFonts w:ascii="Bookman Old Style" w:hAnsi="Bookman Old Style"/>
          <w:sz w:val="22"/>
          <w:szCs w:val="22"/>
        </w:rPr>
        <w:t>Tbc</w:t>
      </w:r>
      <w:proofErr w:type="spellEnd"/>
      <w:r w:rsidRPr="00616562">
        <w:rPr>
          <w:rFonts w:ascii="Bookman Old Style" w:hAnsi="Bookman Old Style"/>
          <w:sz w:val="22"/>
          <w:szCs w:val="22"/>
        </w:rPr>
        <w:t xml:space="preserve"> (M. </w:t>
      </w:r>
      <w:proofErr w:type="spellStart"/>
      <w:r w:rsidRPr="00616562">
        <w:rPr>
          <w:rFonts w:ascii="Bookman Old Style" w:hAnsi="Bookman Old Style"/>
          <w:sz w:val="22"/>
          <w:szCs w:val="22"/>
        </w:rPr>
        <w:t>terrae</w:t>
      </w:r>
      <w:proofErr w:type="spellEnd"/>
      <w:r w:rsidRPr="00616562">
        <w:rPr>
          <w:rFonts w:ascii="Bookman Old Style" w:hAnsi="Bookman Old Style"/>
          <w:sz w:val="22"/>
          <w:szCs w:val="22"/>
        </w:rPr>
        <w:t xml:space="preserve">, M. </w:t>
      </w:r>
      <w:proofErr w:type="spellStart"/>
      <w:r w:rsidRPr="00616562">
        <w:rPr>
          <w:rFonts w:ascii="Bookman Old Style" w:hAnsi="Bookman Old Style"/>
          <w:sz w:val="22"/>
          <w:szCs w:val="22"/>
        </w:rPr>
        <w:t>avium</w:t>
      </w:r>
      <w:proofErr w:type="spellEnd"/>
      <w:r w:rsidRPr="00616562">
        <w:rPr>
          <w:rFonts w:ascii="Bookman Old Style" w:hAnsi="Bookman Old Style"/>
          <w:sz w:val="22"/>
          <w:szCs w:val="22"/>
        </w:rPr>
        <w:t xml:space="preserve">), grzybów, V (Polio, </w:t>
      </w:r>
      <w:proofErr w:type="spellStart"/>
      <w:r w:rsidRPr="00616562">
        <w:rPr>
          <w:rFonts w:ascii="Bookman Old Style" w:hAnsi="Bookman Old Style"/>
          <w:sz w:val="22"/>
          <w:szCs w:val="22"/>
        </w:rPr>
        <w:t>Adeno</w:t>
      </w:r>
      <w:proofErr w:type="spellEnd"/>
      <w:r w:rsidRPr="00616562">
        <w:rPr>
          <w:rFonts w:ascii="Bookman Old Style" w:hAnsi="Bookman Old Style"/>
          <w:sz w:val="22"/>
          <w:szCs w:val="22"/>
        </w:rPr>
        <w:t xml:space="preserve">), S (Clostridium </w:t>
      </w:r>
      <w:proofErr w:type="spellStart"/>
      <w:r w:rsidRPr="00616562">
        <w:rPr>
          <w:rFonts w:ascii="Bookman Old Style" w:hAnsi="Bookman Old Style"/>
          <w:sz w:val="22"/>
          <w:szCs w:val="22"/>
        </w:rPr>
        <w:t>difficile</w:t>
      </w:r>
      <w:proofErr w:type="spellEnd"/>
      <w:r w:rsidRPr="00616562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616562">
        <w:rPr>
          <w:rFonts w:ascii="Bookman Old Style" w:hAnsi="Bookman Old Style"/>
          <w:sz w:val="22"/>
          <w:szCs w:val="22"/>
        </w:rPr>
        <w:t>Bacillus</w:t>
      </w:r>
      <w:proofErr w:type="spellEnd"/>
      <w:r w:rsidRPr="0061656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16562">
        <w:rPr>
          <w:rFonts w:ascii="Bookman Old Style" w:hAnsi="Bookman Old Style"/>
          <w:sz w:val="22"/>
          <w:szCs w:val="22"/>
        </w:rPr>
        <w:t>subtilis</w:t>
      </w:r>
      <w:proofErr w:type="spellEnd"/>
      <w:r w:rsidRPr="00616562">
        <w:rPr>
          <w:rFonts w:ascii="Bookman Old Style" w:hAnsi="Bookman Old Style"/>
          <w:sz w:val="22"/>
          <w:szCs w:val="22"/>
        </w:rPr>
        <w:t>) w czasie działania 5 min. Opakowanie a 5 L. Wyrób medyczny.</w:t>
      </w:r>
    </w:p>
    <w:p w:rsidR="004E5524" w:rsidRDefault="004E5524" w:rsidP="004E5524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4E5524" w:rsidRPr="00FA4D41" w:rsidRDefault="004E5524" w:rsidP="004E5524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616562" w:rsidRPr="00616562" w:rsidRDefault="00616562" w:rsidP="001F13B7">
      <w:pPr>
        <w:pStyle w:val="Akapitzlist"/>
        <w:numPr>
          <w:ilvl w:val="0"/>
          <w:numId w:val="1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616562">
        <w:rPr>
          <w:rFonts w:ascii="Bookman Old Style" w:hAnsi="Bookman Old Style"/>
          <w:sz w:val="22"/>
          <w:szCs w:val="22"/>
        </w:rPr>
        <w:t xml:space="preserve">Czy Zamawiający dopuści do oceny preparat do dezynfekcji wysokiego poziomu endoskopów giętkich, narzędzi oraz innych </w:t>
      </w:r>
      <w:proofErr w:type="spellStart"/>
      <w:r w:rsidRPr="00616562">
        <w:rPr>
          <w:rFonts w:ascii="Bookman Old Style" w:hAnsi="Bookman Old Style"/>
          <w:sz w:val="22"/>
          <w:szCs w:val="22"/>
        </w:rPr>
        <w:t>termolabilnych</w:t>
      </w:r>
      <w:proofErr w:type="spellEnd"/>
      <w:r w:rsidRPr="00616562">
        <w:rPr>
          <w:rFonts w:ascii="Bookman Old Style" w:hAnsi="Bookman Old Style"/>
          <w:sz w:val="22"/>
          <w:szCs w:val="22"/>
        </w:rPr>
        <w:t xml:space="preserve"> wyrobów medycznych. Substancja aktywna: kwas nadoctowy. Użytkowany preparat zachowuje skuteczność mikrobiologiczną przez okres 7 dni lub 50 cykli zastosowań. Spektrum działania: B, </w:t>
      </w:r>
      <w:proofErr w:type="spellStart"/>
      <w:r w:rsidRPr="00616562">
        <w:rPr>
          <w:rFonts w:ascii="Bookman Old Style" w:hAnsi="Bookman Old Style"/>
          <w:sz w:val="22"/>
          <w:szCs w:val="22"/>
        </w:rPr>
        <w:t>Tbc</w:t>
      </w:r>
      <w:proofErr w:type="spellEnd"/>
      <w:r w:rsidRPr="00616562">
        <w:rPr>
          <w:rFonts w:ascii="Bookman Old Style" w:hAnsi="Bookman Old Style"/>
          <w:sz w:val="22"/>
          <w:szCs w:val="22"/>
        </w:rPr>
        <w:t xml:space="preserve"> (M. </w:t>
      </w:r>
      <w:proofErr w:type="spellStart"/>
      <w:r w:rsidRPr="00616562">
        <w:rPr>
          <w:rFonts w:ascii="Bookman Old Style" w:hAnsi="Bookman Old Style"/>
          <w:sz w:val="22"/>
          <w:szCs w:val="22"/>
        </w:rPr>
        <w:t>terrae</w:t>
      </w:r>
      <w:proofErr w:type="spellEnd"/>
      <w:r w:rsidRPr="00616562">
        <w:rPr>
          <w:rFonts w:ascii="Bookman Old Style" w:hAnsi="Bookman Old Style"/>
          <w:sz w:val="22"/>
          <w:szCs w:val="22"/>
        </w:rPr>
        <w:t xml:space="preserve">, M. </w:t>
      </w:r>
      <w:proofErr w:type="spellStart"/>
      <w:r w:rsidRPr="00616562">
        <w:rPr>
          <w:rFonts w:ascii="Bookman Old Style" w:hAnsi="Bookman Old Style"/>
          <w:sz w:val="22"/>
          <w:szCs w:val="22"/>
        </w:rPr>
        <w:t>avium</w:t>
      </w:r>
      <w:proofErr w:type="spellEnd"/>
      <w:r w:rsidRPr="00616562">
        <w:rPr>
          <w:rFonts w:ascii="Bookman Old Style" w:hAnsi="Bookman Old Style"/>
          <w:sz w:val="22"/>
          <w:szCs w:val="22"/>
        </w:rPr>
        <w:t>), F, V (</w:t>
      </w:r>
      <w:proofErr w:type="spellStart"/>
      <w:r w:rsidRPr="00616562">
        <w:rPr>
          <w:rFonts w:ascii="Bookman Old Style" w:hAnsi="Bookman Old Style"/>
          <w:sz w:val="22"/>
          <w:szCs w:val="22"/>
        </w:rPr>
        <w:t>Adeno</w:t>
      </w:r>
      <w:proofErr w:type="spellEnd"/>
      <w:r w:rsidRPr="00616562">
        <w:rPr>
          <w:rFonts w:ascii="Bookman Old Style" w:hAnsi="Bookman Old Style"/>
          <w:sz w:val="22"/>
          <w:szCs w:val="22"/>
        </w:rPr>
        <w:t>, Polio), S (</w:t>
      </w:r>
      <w:proofErr w:type="spellStart"/>
      <w:r w:rsidRPr="00616562">
        <w:rPr>
          <w:rFonts w:ascii="Bookman Old Style" w:hAnsi="Bookman Old Style"/>
          <w:sz w:val="22"/>
          <w:szCs w:val="22"/>
        </w:rPr>
        <w:t>Bacillus</w:t>
      </w:r>
      <w:proofErr w:type="spellEnd"/>
      <w:r w:rsidRPr="0061656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16562">
        <w:rPr>
          <w:rFonts w:ascii="Bookman Old Style" w:hAnsi="Bookman Old Style"/>
          <w:sz w:val="22"/>
          <w:szCs w:val="22"/>
        </w:rPr>
        <w:t>subtilis</w:t>
      </w:r>
      <w:proofErr w:type="spellEnd"/>
      <w:r w:rsidRPr="00616562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616562">
        <w:rPr>
          <w:rFonts w:ascii="Bookman Old Style" w:hAnsi="Bookman Old Style"/>
          <w:sz w:val="22"/>
          <w:szCs w:val="22"/>
        </w:rPr>
        <w:t>Bacillus</w:t>
      </w:r>
      <w:proofErr w:type="spellEnd"/>
      <w:r w:rsidRPr="00616562">
        <w:rPr>
          <w:rFonts w:ascii="Bookman Old Style" w:hAnsi="Bookman Old Style"/>
          <w:sz w:val="22"/>
          <w:szCs w:val="22"/>
        </w:rPr>
        <w:t xml:space="preserve"> cereus) – w czasie 5 minut. Opakowanie: roztwór bazowy (kanister 4940 g (płynny koncentrat) + aktywator 60 g) oraz 1 op. (15 szt.) pasków testowych. Wyrób medyczny.</w:t>
      </w:r>
    </w:p>
    <w:p w:rsidR="00616562" w:rsidRDefault="00616562" w:rsidP="00616562">
      <w:pPr>
        <w:rPr>
          <w:b/>
          <w:bCs/>
        </w:rPr>
      </w:pPr>
    </w:p>
    <w:p w:rsidR="00616562" w:rsidRPr="00FA4D41" w:rsidRDefault="00616562" w:rsidP="00616562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lastRenderedPageBreak/>
        <w:t>Zamawiający pozostawia zapisy SIWZ bez zmian.</w:t>
      </w:r>
    </w:p>
    <w:p w:rsidR="00DD6563" w:rsidRPr="00DD6563" w:rsidRDefault="00DD6563" w:rsidP="001F13B7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  <w:sz w:val="22"/>
          <w:szCs w:val="22"/>
        </w:rPr>
      </w:pPr>
      <w:r w:rsidRPr="00DD6563">
        <w:rPr>
          <w:rFonts w:ascii="Bookman Old Style" w:hAnsi="Bookman Old Style"/>
          <w:sz w:val="22"/>
          <w:szCs w:val="22"/>
        </w:rPr>
        <w:t>Czy Zamawiający akceptuje przeliczenie 1 kg = 1L?</w:t>
      </w:r>
    </w:p>
    <w:p w:rsidR="00DD6563" w:rsidRPr="00FA4D41" w:rsidRDefault="00DD6563" w:rsidP="00DD6563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6E670E" w:rsidRPr="006E670E" w:rsidRDefault="006E670E" w:rsidP="001F13B7">
      <w:pPr>
        <w:pStyle w:val="Akapitzlist"/>
        <w:numPr>
          <w:ilvl w:val="0"/>
          <w:numId w:val="1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6E670E">
        <w:rPr>
          <w:rFonts w:ascii="Bookman Old Style" w:hAnsi="Bookman Old Style"/>
          <w:sz w:val="22"/>
          <w:szCs w:val="22"/>
        </w:rPr>
        <w:t xml:space="preserve">Prosimy o potwierdzenie, że Zamawiający wymaga aktywności </w:t>
      </w:r>
      <w:proofErr w:type="spellStart"/>
      <w:r w:rsidRPr="006E670E">
        <w:rPr>
          <w:rFonts w:ascii="Bookman Old Style" w:hAnsi="Bookman Old Style"/>
          <w:sz w:val="22"/>
          <w:szCs w:val="22"/>
        </w:rPr>
        <w:t>biobójczej</w:t>
      </w:r>
      <w:proofErr w:type="spellEnd"/>
      <w:r w:rsidRPr="006E670E">
        <w:rPr>
          <w:rFonts w:ascii="Bookman Old Style" w:hAnsi="Bookman Old Style"/>
          <w:sz w:val="22"/>
          <w:szCs w:val="22"/>
        </w:rPr>
        <w:t xml:space="preserve"> na poziomie 14 dni albo osiągnięcia 50 cykli.</w:t>
      </w:r>
    </w:p>
    <w:p w:rsidR="00E72AB9" w:rsidRPr="006E670E" w:rsidRDefault="00E72AB9" w:rsidP="006E670E">
      <w:pPr>
        <w:pStyle w:val="Default"/>
        <w:spacing w:line="360" w:lineRule="auto"/>
        <w:rPr>
          <w:rFonts w:ascii="Bookman Old Style" w:hAnsi="Bookman Old Style" w:cs="Arial"/>
          <w:b/>
          <w:bCs/>
          <w:sz w:val="22"/>
          <w:szCs w:val="22"/>
        </w:rPr>
      </w:pPr>
    </w:p>
    <w:p w:rsidR="006E670E" w:rsidRPr="00FA4D41" w:rsidRDefault="006E670E" w:rsidP="006E670E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6E670E" w:rsidRPr="006E670E" w:rsidRDefault="006E670E" w:rsidP="001F13B7">
      <w:pPr>
        <w:pStyle w:val="Akapitzlist"/>
        <w:numPr>
          <w:ilvl w:val="0"/>
          <w:numId w:val="1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6E670E">
        <w:rPr>
          <w:rFonts w:ascii="Bookman Old Style" w:hAnsi="Bookman Old Style"/>
          <w:sz w:val="22"/>
          <w:szCs w:val="22"/>
        </w:rPr>
        <w:t>Prosimy o potwierdzenie, że Zamawiający wymaga aby preparat dezynfekcyjny był przebadany normą EN 17126.</w:t>
      </w:r>
    </w:p>
    <w:p w:rsidR="006E670E" w:rsidRPr="006E670E" w:rsidRDefault="006E670E" w:rsidP="006E670E"/>
    <w:p w:rsidR="006E670E" w:rsidRPr="00FA4D41" w:rsidRDefault="006E670E" w:rsidP="006E670E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6E670E" w:rsidRDefault="006E670E" w:rsidP="00E72AB9">
      <w:pPr>
        <w:pStyle w:val="Default"/>
        <w:spacing w:line="360" w:lineRule="auto"/>
        <w:rPr>
          <w:rFonts w:ascii="Bookman Old Style" w:hAnsi="Bookman Old Style" w:cs="Arial"/>
          <w:b/>
          <w:bCs/>
          <w:sz w:val="22"/>
          <w:szCs w:val="22"/>
        </w:rPr>
      </w:pPr>
    </w:p>
    <w:p w:rsidR="00E72AB9" w:rsidRPr="00FA4D41" w:rsidRDefault="00E72AB9" w:rsidP="00E72AB9">
      <w:pPr>
        <w:pStyle w:val="Default"/>
        <w:spacing w:line="360" w:lineRule="auto"/>
        <w:rPr>
          <w:rFonts w:ascii="Bookman Old Style" w:hAnsi="Bookman Old Style" w:cs="Arial"/>
          <w:b/>
          <w:bCs/>
          <w:sz w:val="22"/>
          <w:szCs w:val="22"/>
        </w:rPr>
      </w:pPr>
      <w:r w:rsidRPr="00FA4D41">
        <w:rPr>
          <w:rFonts w:ascii="Bookman Old Style" w:hAnsi="Bookman Old Style" w:cs="Arial"/>
          <w:b/>
          <w:bCs/>
          <w:sz w:val="22"/>
          <w:szCs w:val="22"/>
        </w:rPr>
        <w:t>Pakiet n</w:t>
      </w:r>
      <w:r>
        <w:rPr>
          <w:rFonts w:ascii="Bookman Old Style" w:hAnsi="Bookman Old Style" w:cs="Arial"/>
          <w:b/>
          <w:bCs/>
          <w:sz w:val="22"/>
          <w:szCs w:val="22"/>
        </w:rPr>
        <w:t>r 7 pozycja 2</w:t>
      </w:r>
    </w:p>
    <w:p w:rsidR="00E72AB9" w:rsidRPr="00E72AB9" w:rsidRDefault="00E72AB9" w:rsidP="00E72AB9">
      <w:pPr>
        <w:spacing w:after="0" w:line="360" w:lineRule="auto"/>
        <w:rPr>
          <w:rFonts w:ascii="Bookman Old Style" w:hAnsi="Bookman Old Style"/>
        </w:rPr>
      </w:pPr>
      <w:r w:rsidRPr="00E72AB9">
        <w:rPr>
          <w:rFonts w:ascii="Bookman Old Style" w:hAnsi="Bookman Old Style"/>
        </w:rPr>
        <w:t>Prosimy o odstąpienie od wymogu wyceny pasków testowych w przypadku gdy preparat zawiera paski w pakiecie.</w:t>
      </w:r>
    </w:p>
    <w:p w:rsidR="00E72AB9" w:rsidRDefault="00E72AB9" w:rsidP="00E72AB9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E72AB9" w:rsidRPr="00FA4D41" w:rsidRDefault="00E72AB9" w:rsidP="00E72AB9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3F3998" w:rsidRPr="00FA4D41" w:rsidRDefault="003F3998" w:rsidP="005E1DE3">
      <w:pPr>
        <w:spacing w:after="0" w:line="360" w:lineRule="auto"/>
        <w:rPr>
          <w:rFonts w:ascii="Bookman Old Style" w:eastAsia="Times New Roman" w:hAnsi="Bookman Old Style"/>
          <w:highlight w:val="yellow"/>
          <w:lang w:eastAsia="pl-PL"/>
        </w:rPr>
      </w:pPr>
    </w:p>
    <w:p w:rsidR="005E1DE3" w:rsidRPr="00FA4D41" w:rsidRDefault="005E1DE3" w:rsidP="005E1DE3">
      <w:pPr>
        <w:spacing w:after="0" w:line="360" w:lineRule="auto"/>
        <w:rPr>
          <w:rFonts w:ascii="Bookman Old Style" w:eastAsia="Times New Roman" w:hAnsi="Bookman Old Style"/>
          <w:lang w:eastAsia="pl-PL"/>
        </w:rPr>
      </w:pPr>
      <w:r w:rsidRPr="00FA4D41">
        <w:rPr>
          <w:rFonts w:ascii="Bookman Old Style" w:eastAsia="Times New Roman" w:hAnsi="Bookman Old Style"/>
          <w:highlight w:val="yellow"/>
          <w:lang w:eastAsia="pl-PL"/>
        </w:rPr>
        <w:t>ZESTAW II</w:t>
      </w:r>
    </w:p>
    <w:p w:rsidR="00E5781C" w:rsidRDefault="00CA3CBC" w:rsidP="00E5781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Pakiet nr 1, pozycja 3</w:t>
      </w:r>
    </w:p>
    <w:p w:rsidR="00CA3CBC" w:rsidRPr="00CA3CBC" w:rsidRDefault="00CA3CBC" w:rsidP="00CA3CBC">
      <w:pPr>
        <w:pStyle w:val="Akapitzlist"/>
        <w:spacing w:line="360" w:lineRule="auto"/>
        <w:ind w:left="0"/>
        <w:rPr>
          <w:rFonts w:ascii="Bookman Old Style" w:hAnsi="Bookman Old Style" w:cs="Arial"/>
          <w:sz w:val="22"/>
          <w:szCs w:val="22"/>
        </w:rPr>
      </w:pPr>
      <w:r w:rsidRPr="00CA3CBC">
        <w:rPr>
          <w:rFonts w:ascii="Bookman Old Style" w:hAnsi="Bookman Old Style" w:cs="Arial"/>
          <w:sz w:val="22"/>
          <w:szCs w:val="22"/>
        </w:rPr>
        <w:t>Proszę o dopuszczenie preparatu do jednoczesnego mycia i dezynfekcji wszystkich rodzajów powierzchni w środowisku szpitalnym, bez aldehydów i fenoli, zawierający w składzie: aminę, czwartorzędowy związek amonowy. Opakowanie – kanister 5l, z odpowiednim przeliczeniem ilości, spełniający pozostałe wymagania SIWZ.</w:t>
      </w:r>
    </w:p>
    <w:p w:rsidR="00CA3CBC" w:rsidRPr="00CA3CBC" w:rsidRDefault="00CA3CBC" w:rsidP="00CA3CBC">
      <w:pPr>
        <w:spacing w:after="0" w:line="360" w:lineRule="auto"/>
        <w:rPr>
          <w:rFonts w:ascii="Bookman Old Style" w:hAnsi="Bookman Old Style"/>
          <w:b/>
        </w:rPr>
      </w:pPr>
    </w:p>
    <w:p w:rsidR="00CA3CBC" w:rsidRPr="00FA4D41" w:rsidRDefault="00CA3CBC" w:rsidP="00E5781C">
      <w:pPr>
        <w:spacing w:line="360" w:lineRule="auto"/>
        <w:rPr>
          <w:rFonts w:ascii="Bookman Old Style" w:hAnsi="Bookman Old Style"/>
          <w:b/>
        </w:rPr>
      </w:pPr>
      <w:r w:rsidRPr="00FA4D41">
        <w:rPr>
          <w:rFonts w:ascii="Bookman Old Style" w:hAnsi="Bookman Old Style" w:cs="Arial"/>
          <w:color w:val="0070C0"/>
        </w:rPr>
        <w:t>Zamawiający pozostawia zapisy SIWZ bez zmian.</w:t>
      </w:r>
    </w:p>
    <w:p w:rsidR="00282D6E" w:rsidRPr="00FA4D41" w:rsidRDefault="00282D6E" w:rsidP="00282D6E">
      <w:pPr>
        <w:autoSpaceDN w:val="0"/>
        <w:spacing w:after="0" w:line="360" w:lineRule="auto"/>
        <w:rPr>
          <w:rFonts w:ascii="Bookman Old Style" w:hAnsi="Bookman Old Style"/>
          <w:b/>
          <w:iCs/>
        </w:rPr>
      </w:pPr>
    </w:p>
    <w:p w:rsidR="00E32202" w:rsidRPr="00FA4D41" w:rsidRDefault="000F022E" w:rsidP="00E3220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Pakiet nr 1, pozycja 4</w:t>
      </w:r>
    </w:p>
    <w:p w:rsidR="000F022E" w:rsidRPr="000F022E" w:rsidRDefault="000F022E" w:rsidP="000F022E">
      <w:pPr>
        <w:pStyle w:val="Akapitzlist"/>
        <w:spacing w:line="360" w:lineRule="auto"/>
        <w:ind w:left="0"/>
        <w:rPr>
          <w:rFonts w:ascii="Bookman Old Style" w:hAnsi="Bookman Old Style" w:cs="Arial"/>
          <w:sz w:val="22"/>
          <w:szCs w:val="22"/>
        </w:rPr>
      </w:pPr>
      <w:r w:rsidRPr="000F022E">
        <w:rPr>
          <w:rFonts w:ascii="Bookman Old Style" w:hAnsi="Bookman Old Style" w:cs="Arial"/>
          <w:sz w:val="22"/>
          <w:szCs w:val="22"/>
        </w:rPr>
        <w:lastRenderedPageBreak/>
        <w:t xml:space="preserve">Proszę o dopuszczenie preparatu gotowego do użycia zawierającego w składzie: etanol i propan-2-ol, przeznaczonego do dezynfekcji małych i trudnodostępnych powierzchni. Posiada pozytywną opinię CZD, zarejestrowany jako produkt </w:t>
      </w:r>
      <w:proofErr w:type="spellStart"/>
      <w:r w:rsidRPr="000F022E">
        <w:rPr>
          <w:rFonts w:ascii="Bookman Old Style" w:hAnsi="Bookman Old Style" w:cs="Arial"/>
          <w:sz w:val="22"/>
          <w:szCs w:val="22"/>
        </w:rPr>
        <w:t>biobójczy</w:t>
      </w:r>
      <w:proofErr w:type="spellEnd"/>
      <w:r w:rsidRPr="000F022E">
        <w:rPr>
          <w:rFonts w:ascii="Bookman Old Style" w:hAnsi="Bookman Old Style" w:cs="Arial"/>
          <w:sz w:val="22"/>
          <w:szCs w:val="22"/>
        </w:rPr>
        <w:t xml:space="preserve"> i wyrób medyczny. Spektrum działania: B(w tym MRSA), F(</w:t>
      </w:r>
      <w:proofErr w:type="spellStart"/>
      <w:r w:rsidRPr="000F022E">
        <w:rPr>
          <w:rFonts w:ascii="Bookman Old Style" w:hAnsi="Bookman Old Style" w:cs="Arial"/>
          <w:sz w:val="22"/>
          <w:szCs w:val="22"/>
        </w:rPr>
        <w:t>C.albicans</w:t>
      </w:r>
      <w:proofErr w:type="spellEnd"/>
      <w:r w:rsidRPr="000F022E">
        <w:rPr>
          <w:rFonts w:ascii="Bookman Old Style" w:hAnsi="Bookman Old Style" w:cs="Arial"/>
          <w:sz w:val="22"/>
          <w:szCs w:val="22"/>
        </w:rPr>
        <w:t xml:space="preserve">), </w:t>
      </w:r>
      <w:proofErr w:type="spellStart"/>
      <w:r w:rsidRPr="000F022E">
        <w:rPr>
          <w:rFonts w:ascii="Bookman Old Style" w:hAnsi="Bookman Old Style" w:cs="Arial"/>
          <w:sz w:val="22"/>
          <w:szCs w:val="22"/>
        </w:rPr>
        <w:t>Tbc</w:t>
      </w:r>
      <w:proofErr w:type="spellEnd"/>
      <w:r w:rsidRPr="000F022E">
        <w:rPr>
          <w:rFonts w:ascii="Bookman Old Style" w:hAnsi="Bookman Old Style" w:cs="Arial"/>
          <w:sz w:val="22"/>
          <w:szCs w:val="22"/>
        </w:rPr>
        <w:t>(</w:t>
      </w:r>
      <w:proofErr w:type="spellStart"/>
      <w:r w:rsidRPr="000F022E">
        <w:rPr>
          <w:rFonts w:ascii="Bookman Old Style" w:hAnsi="Bookman Old Style" w:cs="Arial"/>
          <w:sz w:val="22"/>
          <w:szCs w:val="22"/>
        </w:rPr>
        <w:t>M.terrae</w:t>
      </w:r>
      <w:proofErr w:type="spellEnd"/>
      <w:r w:rsidRPr="000F022E">
        <w:rPr>
          <w:rFonts w:ascii="Bookman Old Style" w:hAnsi="Bookman Old Style" w:cs="Arial"/>
          <w:sz w:val="22"/>
          <w:szCs w:val="22"/>
        </w:rPr>
        <w:t>), V osłonkowe (</w:t>
      </w:r>
      <w:proofErr w:type="spellStart"/>
      <w:r w:rsidRPr="000F022E">
        <w:rPr>
          <w:rFonts w:ascii="Bookman Old Style" w:hAnsi="Bookman Old Style" w:cs="Arial"/>
          <w:sz w:val="22"/>
          <w:szCs w:val="22"/>
        </w:rPr>
        <w:t>HBV,HCV,HIV,Vaccinia</w:t>
      </w:r>
      <w:proofErr w:type="spellEnd"/>
      <w:r w:rsidRPr="000F022E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Pr="000F022E">
        <w:rPr>
          <w:rFonts w:ascii="Bookman Old Style" w:hAnsi="Bookman Old Style" w:cs="Arial"/>
          <w:sz w:val="22"/>
          <w:szCs w:val="22"/>
        </w:rPr>
        <w:t>Herpes</w:t>
      </w:r>
      <w:proofErr w:type="spellEnd"/>
      <w:r w:rsidRPr="000F022E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0F022E">
        <w:rPr>
          <w:rFonts w:ascii="Bookman Old Style" w:hAnsi="Bookman Old Style" w:cs="Arial"/>
          <w:sz w:val="22"/>
          <w:szCs w:val="22"/>
        </w:rPr>
        <w:t>Simplex</w:t>
      </w:r>
      <w:proofErr w:type="spellEnd"/>
      <w:r w:rsidRPr="000F022E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Pr="000F022E">
        <w:rPr>
          <w:rFonts w:ascii="Bookman Old Style" w:hAnsi="Bookman Old Style" w:cs="Arial"/>
          <w:sz w:val="22"/>
          <w:szCs w:val="22"/>
        </w:rPr>
        <w:t>Ebola</w:t>
      </w:r>
      <w:proofErr w:type="spellEnd"/>
      <w:r w:rsidRPr="000F022E">
        <w:rPr>
          <w:rFonts w:ascii="Bookman Old Style" w:hAnsi="Bookman Old Style" w:cs="Arial"/>
          <w:sz w:val="22"/>
          <w:szCs w:val="22"/>
        </w:rPr>
        <w:t xml:space="preserve">), BVDV, Rota, Noro – w czasie 30sek. Opakowanie: butelka 1l ze spryskiwaczem i kanister 5l – z odpowiednim przeliczeniem ilości. </w:t>
      </w:r>
    </w:p>
    <w:p w:rsidR="000F022E" w:rsidRPr="00FA4D41" w:rsidRDefault="000F022E" w:rsidP="000F022E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0F022E" w:rsidRDefault="000F022E" w:rsidP="00AE6FD3">
      <w:pPr>
        <w:autoSpaceDN w:val="0"/>
        <w:spacing w:after="0" w:line="360" w:lineRule="auto"/>
        <w:rPr>
          <w:rFonts w:ascii="Bookman Old Style" w:hAnsi="Bookman Old Style" w:cs="Arial"/>
          <w:color w:val="0070C0"/>
        </w:rPr>
      </w:pPr>
    </w:p>
    <w:p w:rsidR="00282D6E" w:rsidRDefault="00942DBD" w:rsidP="00942DBD">
      <w:pPr>
        <w:pStyle w:val="Bezodstpw"/>
        <w:rPr>
          <w:rFonts w:ascii="Bookman Old Style" w:hAnsi="Bookman Old Style" w:cstheme="minorHAnsi"/>
          <w:b/>
          <w:bCs/>
        </w:rPr>
      </w:pPr>
      <w:r w:rsidRPr="00FA4D41">
        <w:rPr>
          <w:rFonts w:ascii="Bookman Old Style" w:hAnsi="Bookman Old Style" w:cstheme="minorHAnsi"/>
          <w:b/>
          <w:bCs/>
        </w:rPr>
        <w:t>Pakiet</w:t>
      </w:r>
      <w:r w:rsidR="00282D6E" w:rsidRPr="00FA4D41">
        <w:rPr>
          <w:rFonts w:ascii="Bookman Old Style" w:hAnsi="Bookman Old Style" w:cstheme="minorHAnsi"/>
          <w:b/>
          <w:bCs/>
        </w:rPr>
        <w:t xml:space="preserve"> nr </w:t>
      </w:r>
      <w:r w:rsidR="002136A5">
        <w:rPr>
          <w:rFonts w:ascii="Bookman Old Style" w:hAnsi="Bookman Old Style" w:cstheme="minorHAnsi"/>
          <w:b/>
          <w:bCs/>
        </w:rPr>
        <w:t>1</w:t>
      </w:r>
      <w:r w:rsidR="00282D6E" w:rsidRPr="00FA4D41">
        <w:rPr>
          <w:rFonts w:ascii="Bookman Old Style" w:hAnsi="Bookman Old Style" w:cstheme="minorHAnsi"/>
          <w:b/>
          <w:bCs/>
        </w:rPr>
        <w:t xml:space="preserve"> pozycja 5</w:t>
      </w:r>
    </w:p>
    <w:p w:rsidR="002136A5" w:rsidRPr="002136A5" w:rsidRDefault="002136A5" w:rsidP="002136A5">
      <w:pPr>
        <w:pStyle w:val="Akapitzlist"/>
        <w:spacing w:line="360" w:lineRule="auto"/>
        <w:ind w:left="0"/>
        <w:rPr>
          <w:rFonts w:ascii="Bookman Old Style" w:hAnsi="Bookman Old Style" w:cs="Arial"/>
          <w:sz w:val="22"/>
          <w:szCs w:val="22"/>
        </w:rPr>
      </w:pPr>
      <w:r w:rsidRPr="002136A5">
        <w:rPr>
          <w:rFonts w:ascii="Bookman Old Style" w:hAnsi="Bookman Old Style" w:cs="Arial"/>
          <w:sz w:val="22"/>
          <w:szCs w:val="22"/>
        </w:rPr>
        <w:t xml:space="preserve">Proszę o dopuszczenie preparatu w postaci chusteczek do dezynfekcji powierzchni, na bazie dwóch alkoholi – etanol i propan-2-ol. Zarejestrowane jako produkt </w:t>
      </w:r>
      <w:proofErr w:type="spellStart"/>
      <w:r w:rsidRPr="002136A5">
        <w:rPr>
          <w:rFonts w:ascii="Bookman Old Style" w:hAnsi="Bookman Old Style" w:cs="Arial"/>
          <w:sz w:val="22"/>
          <w:szCs w:val="22"/>
        </w:rPr>
        <w:t>biobójczy</w:t>
      </w:r>
      <w:proofErr w:type="spellEnd"/>
      <w:r w:rsidRPr="002136A5">
        <w:rPr>
          <w:rFonts w:ascii="Bookman Old Style" w:hAnsi="Bookman Old Style" w:cs="Arial"/>
          <w:sz w:val="22"/>
          <w:szCs w:val="22"/>
        </w:rPr>
        <w:t xml:space="preserve"> oraz wyrób medyczny. Spektrum działania: B(w tym MRSA), F(</w:t>
      </w:r>
      <w:proofErr w:type="spellStart"/>
      <w:r w:rsidRPr="002136A5">
        <w:rPr>
          <w:rFonts w:ascii="Bookman Old Style" w:hAnsi="Bookman Old Style" w:cs="Arial"/>
          <w:sz w:val="22"/>
          <w:szCs w:val="22"/>
        </w:rPr>
        <w:t>C.albicans</w:t>
      </w:r>
      <w:proofErr w:type="spellEnd"/>
      <w:r w:rsidRPr="002136A5">
        <w:rPr>
          <w:rFonts w:ascii="Bookman Old Style" w:hAnsi="Bookman Old Style" w:cs="Arial"/>
          <w:sz w:val="22"/>
          <w:szCs w:val="22"/>
        </w:rPr>
        <w:t xml:space="preserve">), </w:t>
      </w:r>
      <w:proofErr w:type="spellStart"/>
      <w:r w:rsidRPr="002136A5">
        <w:rPr>
          <w:rFonts w:ascii="Bookman Old Style" w:hAnsi="Bookman Old Style" w:cs="Arial"/>
          <w:sz w:val="22"/>
          <w:szCs w:val="22"/>
        </w:rPr>
        <w:t>Tbc</w:t>
      </w:r>
      <w:proofErr w:type="spellEnd"/>
      <w:r w:rsidRPr="002136A5">
        <w:rPr>
          <w:rFonts w:ascii="Bookman Old Style" w:hAnsi="Bookman Old Style" w:cs="Arial"/>
          <w:sz w:val="22"/>
          <w:szCs w:val="22"/>
        </w:rPr>
        <w:t>(</w:t>
      </w:r>
      <w:proofErr w:type="spellStart"/>
      <w:r w:rsidRPr="002136A5">
        <w:rPr>
          <w:rFonts w:ascii="Bookman Old Style" w:hAnsi="Bookman Old Style" w:cs="Arial"/>
          <w:sz w:val="22"/>
          <w:szCs w:val="22"/>
        </w:rPr>
        <w:t>M.terrae</w:t>
      </w:r>
      <w:proofErr w:type="spellEnd"/>
      <w:r w:rsidRPr="002136A5">
        <w:rPr>
          <w:rFonts w:ascii="Bookman Old Style" w:hAnsi="Bookman Old Style" w:cs="Arial"/>
          <w:sz w:val="22"/>
          <w:szCs w:val="22"/>
        </w:rPr>
        <w:t>), V osłonkowe (</w:t>
      </w:r>
      <w:proofErr w:type="spellStart"/>
      <w:r w:rsidRPr="002136A5">
        <w:rPr>
          <w:rFonts w:ascii="Bookman Old Style" w:hAnsi="Bookman Old Style" w:cs="Arial"/>
          <w:sz w:val="22"/>
          <w:szCs w:val="22"/>
        </w:rPr>
        <w:t>HBV,HCV,HIV,Vaccinia</w:t>
      </w:r>
      <w:proofErr w:type="spellEnd"/>
      <w:r w:rsidRPr="002136A5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Pr="002136A5">
        <w:rPr>
          <w:rFonts w:ascii="Bookman Old Style" w:hAnsi="Bookman Old Style" w:cs="Arial"/>
          <w:sz w:val="22"/>
          <w:szCs w:val="22"/>
        </w:rPr>
        <w:t>Herpes</w:t>
      </w:r>
      <w:proofErr w:type="spellEnd"/>
      <w:r w:rsidRPr="002136A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2136A5">
        <w:rPr>
          <w:rFonts w:ascii="Bookman Old Style" w:hAnsi="Bookman Old Style" w:cs="Arial"/>
          <w:sz w:val="22"/>
          <w:szCs w:val="22"/>
        </w:rPr>
        <w:t>Simplex</w:t>
      </w:r>
      <w:proofErr w:type="spellEnd"/>
      <w:r w:rsidRPr="002136A5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Pr="002136A5">
        <w:rPr>
          <w:rFonts w:ascii="Bookman Old Style" w:hAnsi="Bookman Old Style" w:cs="Arial"/>
          <w:sz w:val="22"/>
          <w:szCs w:val="22"/>
        </w:rPr>
        <w:t>Ebola</w:t>
      </w:r>
      <w:proofErr w:type="spellEnd"/>
      <w:r w:rsidRPr="002136A5">
        <w:rPr>
          <w:rFonts w:ascii="Bookman Old Style" w:hAnsi="Bookman Old Style" w:cs="Arial"/>
          <w:sz w:val="22"/>
          <w:szCs w:val="22"/>
        </w:rPr>
        <w:t>), BVDV, Rota, Noro – w czasie 30sek. Opakowanie: plastikowa puszka lub wkład uzupełniający po 100szt – z odpowiednim przeliczeniem ilości.</w:t>
      </w:r>
    </w:p>
    <w:p w:rsidR="002136A5" w:rsidRPr="00FA4D41" w:rsidRDefault="002136A5" w:rsidP="002136A5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282D6E" w:rsidRPr="00FA4D41" w:rsidRDefault="00282D6E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1223A7" w:rsidRDefault="00A83534" w:rsidP="001223A7">
      <w:pPr>
        <w:pStyle w:val="Bezodstpw"/>
        <w:rPr>
          <w:rFonts w:ascii="Bookman Old Style" w:hAnsi="Bookman Old Style" w:cstheme="minorHAnsi"/>
          <w:b/>
          <w:bCs/>
        </w:rPr>
      </w:pPr>
      <w:r>
        <w:rPr>
          <w:rFonts w:ascii="Bookman Old Style" w:hAnsi="Bookman Old Style" w:cstheme="minorHAnsi"/>
          <w:b/>
          <w:bCs/>
        </w:rPr>
        <w:t>Pakiet nr 1</w:t>
      </w:r>
      <w:r w:rsidR="001223A7" w:rsidRPr="00FA4D41">
        <w:rPr>
          <w:rFonts w:ascii="Bookman Old Style" w:hAnsi="Bookman Old Style" w:cstheme="minorHAnsi"/>
          <w:b/>
          <w:bCs/>
        </w:rPr>
        <w:t xml:space="preserve"> pozycja 1</w:t>
      </w:r>
      <w:r>
        <w:rPr>
          <w:rFonts w:ascii="Bookman Old Style" w:hAnsi="Bookman Old Style" w:cstheme="minorHAnsi"/>
          <w:b/>
          <w:bCs/>
        </w:rPr>
        <w:t>1</w:t>
      </w:r>
    </w:p>
    <w:p w:rsidR="00714332" w:rsidRPr="00714332" w:rsidRDefault="00714332" w:rsidP="00714332">
      <w:pPr>
        <w:pStyle w:val="Akapitzlist"/>
        <w:spacing w:line="360" w:lineRule="auto"/>
        <w:ind w:left="0"/>
        <w:rPr>
          <w:rFonts w:ascii="Bookman Old Style" w:hAnsi="Bookman Old Style" w:cs="Arial"/>
          <w:sz w:val="22"/>
          <w:szCs w:val="22"/>
        </w:rPr>
      </w:pPr>
      <w:r w:rsidRPr="00714332">
        <w:rPr>
          <w:rFonts w:ascii="Bookman Old Style" w:hAnsi="Bookman Old Style" w:cs="Arial"/>
          <w:sz w:val="22"/>
          <w:szCs w:val="22"/>
        </w:rPr>
        <w:t>Proszę o dopuszczenie preparatu w postaci chusteczek bezalkoholowych do dezynfekcji powierzchni wrażliwych na działanie alkoholi. Skład: amina, czwartorzędowy związek amonowy. Spektrum działania: B(w tym MRSA), F(</w:t>
      </w:r>
      <w:proofErr w:type="spellStart"/>
      <w:r w:rsidRPr="00714332">
        <w:rPr>
          <w:rFonts w:ascii="Bookman Old Style" w:hAnsi="Bookman Old Style" w:cs="Arial"/>
          <w:sz w:val="22"/>
          <w:szCs w:val="22"/>
        </w:rPr>
        <w:t>C.albicans</w:t>
      </w:r>
      <w:proofErr w:type="spellEnd"/>
      <w:r w:rsidRPr="00714332">
        <w:rPr>
          <w:rFonts w:ascii="Bookman Old Style" w:hAnsi="Bookman Old Style" w:cs="Arial"/>
          <w:sz w:val="22"/>
          <w:szCs w:val="22"/>
        </w:rPr>
        <w:t xml:space="preserve">), </w:t>
      </w:r>
      <w:proofErr w:type="spellStart"/>
      <w:r w:rsidRPr="00714332">
        <w:rPr>
          <w:rFonts w:ascii="Bookman Old Style" w:hAnsi="Bookman Old Style" w:cs="Arial"/>
          <w:sz w:val="22"/>
          <w:szCs w:val="22"/>
        </w:rPr>
        <w:t>Tbc</w:t>
      </w:r>
      <w:proofErr w:type="spellEnd"/>
      <w:r w:rsidRPr="00714332">
        <w:rPr>
          <w:rFonts w:ascii="Bookman Old Style" w:hAnsi="Bookman Old Style" w:cs="Arial"/>
          <w:sz w:val="22"/>
          <w:szCs w:val="22"/>
        </w:rPr>
        <w:t>(</w:t>
      </w:r>
      <w:proofErr w:type="spellStart"/>
      <w:r w:rsidRPr="00714332">
        <w:rPr>
          <w:rFonts w:ascii="Bookman Old Style" w:hAnsi="Bookman Old Style" w:cs="Arial"/>
          <w:sz w:val="22"/>
          <w:szCs w:val="22"/>
        </w:rPr>
        <w:t>M.terrae</w:t>
      </w:r>
      <w:proofErr w:type="spellEnd"/>
      <w:r w:rsidRPr="00714332">
        <w:rPr>
          <w:rFonts w:ascii="Bookman Old Style" w:hAnsi="Bookman Old Style" w:cs="Arial"/>
          <w:sz w:val="22"/>
          <w:szCs w:val="22"/>
        </w:rPr>
        <w:t>), V (</w:t>
      </w:r>
      <w:proofErr w:type="spellStart"/>
      <w:r w:rsidRPr="00714332">
        <w:rPr>
          <w:rFonts w:ascii="Bookman Old Style" w:hAnsi="Bookman Old Style" w:cs="Arial"/>
          <w:sz w:val="22"/>
          <w:szCs w:val="22"/>
        </w:rPr>
        <w:t>HBV,HCV,HIV</w:t>
      </w:r>
      <w:proofErr w:type="spellEnd"/>
      <w:r w:rsidRPr="00714332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Pr="00714332">
        <w:rPr>
          <w:rFonts w:ascii="Bookman Old Style" w:hAnsi="Bookman Old Style" w:cs="Arial"/>
          <w:sz w:val="22"/>
          <w:szCs w:val="22"/>
        </w:rPr>
        <w:t>Vaccinia</w:t>
      </w:r>
      <w:proofErr w:type="spellEnd"/>
      <w:r w:rsidRPr="00714332">
        <w:rPr>
          <w:rFonts w:ascii="Bookman Old Style" w:hAnsi="Bookman Old Style" w:cs="Arial"/>
          <w:sz w:val="22"/>
          <w:szCs w:val="22"/>
        </w:rPr>
        <w:t xml:space="preserve">, BVDV, wirus grypy, </w:t>
      </w:r>
      <w:proofErr w:type="spellStart"/>
      <w:r w:rsidRPr="00714332">
        <w:rPr>
          <w:rFonts w:ascii="Bookman Old Style" w:hAnsi="Bookman Old Style" w:cs="Arial"/>
          <w:sz w:val="22"/>
          <w:szCs w:val="22"/>
        </w:rPr>
        <w:t>Herpes</w:t>
      </w:r>
      <w:proofErr w:type="spellEnd"/>
      <w:r w:rsidRPr="00714332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714332">
        <w:rPr>
          <w:rFonts w:ascii="Bookman Old Style" w:hAnsi="Bookman Old Style" w:cs="Arial"/>
          <w:sz w:val="22"/>
          <w:szCs w:val="22"/>
        </w:rPr>
        <w:t>simlex</w:t>
      </w:r>
      <w:proofErr w:type="spellEnd"/>
      <w:r w:rsidRPr="00714332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Pr="00714332">
        <w:rPr>
          <w:rFonts w:ascii="Bookman Old Style" w:hAnsi="Bookman Old Style" w:cs="Arial"/>
          <w:sz w:val="22"/>
          <w:szCs w:val="22"/>
        </w:rPr>
        <w:t>Ebola</w:t>
      </w:r>
      <w:proofErr w:type="spellEnd"/>
      <w:r w:rsidRPr="00714332">
        <w:rPr>
          <w:rFonts w:ascii="Bookman Old Style" w:hAnsi="Bookman Old Style" w:cs="Arial"/>
          <w:sz w:val="22"/>
          <w:szCs w:val="22"/>
        </w:rPr>
        <w:t xml:space="preserve">), Mogą być stosowane na </w:t>
      </w:r>
      <w:proofErr w:type="spellStart"/>
      <w:r w:rsidRPr="00714332">
        <w:rPr>
          <w:rFonts w:ascii="Bookman Old Style" w:hAnsi="Bookman Old Style" w:cs="Arial"/>
          <w:sz w:val="22"/>
          <w:szCs w:val="22"/>
        </w:rPr>
        <w:t>OIOMie</w:t>
      </w:r>
      <w:proofErr w:type="spellEnd"/>
      <w:r w:rsidRPr="00714332">
        <w:rPr>
          <w:rFonts w:ascii="Bookman Old Style" w:hAnsi="Bookman Old Style" w:cs="Arial"/>
          <w:sz w:val="22"/>
          <w:szCs w:val="22"/>
        </w:rPr>
        <w:t>, oraz bloku operacyjnym, do dezynfekcji lamp i głowic USG, inkubatorów oraz powierzchni mających kontakt z żywnością. Opakowanie: puszka plastikowa lub wkład uzupełniający – po 100szt z odpowiednim przeliczeniem ilości.</w:t>
      </w:r>
    </w:p>
    <w:p w:rsidR="00714332" w:rsidRDefault="00714332" w:rsidP="00714332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714332" w:rsidRPr="00FA4D41" w:rsidRDefault="00714332" w:rsidP="00714332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714332" w:rsidRPr="00FA4D41" w:rsidRDefault="00714332" w:rsidP="001223A7">
      <w:pPr>
        <w:pStyle w:val="Bezodstpw"/>
        <w:rPr>
          <w:rFonts w:ascii="Bookman Old Style" w:hAnsi="Bookman Old Style" w:cstheme="minorHAnsi"/>
          <w:b/>
          <w:bCs/>
        </w:rPr>
      </w:pPr>
    </w:p>
    <w:p w:rsidR="00282D6E" w:rsidRPr="00FA4D41" w:rsidRDefault="00282D6E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1223A7" w:rsidRDefault="00714332" w:rsidP="001223A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Pakiet nr 4</w:t>
      </w:r>
      <w:r w:rsidR="001223A7" w:rsidRPr="00FA4D41">
        <w:rPr>
          <w:rFonts w:ascii="Bookman Old Style" w:hAnsi="Bookman Old Style"/>
          <w:b/>
        </w:rPr>
        <w:t>, pozycja 1</w:t>
      </w:r>
    </w:p>
    <w:p w:rsidR="00714332" w:rsidRPr="00714332" w:rsidRDefault="00714332" w:rsidP="00714332">
      <w:pPr>
        <w:pStyle w:val="Akapitzlist"/>
        <w:spacing w:line="360" w:lineRule="auto"/>
        <w:ind w:left="0"/>
        <w:rPr>
          <w:rFonts w:ascii="Bookman Old Style" w:hAnsi="Bookman Old Style" w:cs="Arial"/>
          <w:sz w:val="22"/>
          <w:szCs w:val="22"/>
        </w:rPr>
      </w:pPr>
      <w:r w:rsidRPr="00714332">
        <w:rPr>
          <w:rFonts w:ascii="Bookman Old Style" w:hAnsi="Bookman Old Style" w:cs="Arial"/>
          <w:sz w:val="22"/>
          <w:szCs w:val="22"/>
        </w:rPr>
        <w:t xml:space="preserve">Proszę o dopuszczenie preparatu do higienicznej i chirurgicznej dezynfekcji rąk, posiadającego w swoim składzie propan-2-ol i </w:t>
      </w:r>
      <w:proofErr w:type="spellStart"/>
      <w:r w:rsidRPr="00714332">
        <w:rPr>
          <w:rFonts w:ascii="Bookman Old Style" w:hAnsi="Bookman Old Style" w:cs="Arial"/>
          <w:sz w:val="22"/>
          <w:szCs w:val="22"/>
        </w:rPr>
        <w:t>glukonian</w:t>
      </w:r>
      <w:proofErr w:type="spellEnd"/>
      <w:r w:rsidRPr="00714332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714332">
        <w:rPr>
          <w:rFonts w:ascii="Bookman Old Style" w:hAnsi="Bookman Old Style" w:cs="Arial"/>
          <w:sz w:val="22"/>
          <w:szCs w:val="22"/>
        </w:rPr>
        <w:t>chlorheksydyny</w:t>
      </w:r>
      <w:proofErr w:type="spellEnd"/>
      <w:r w:rsidRPr="00714332">
        <w:rPr>
          <w:rFonts w:ascii="Bookman Old Style" w:hAnsi="Bookman Old Style" w:cs="Arial"/>
          <w:sz w:val="22"/>
          <w:szCs w:val="22"/>
        </w:rPr>
        <w:t>. Przebadany dermatologicznie, zawiera glicerynę – pielęgnuje i nawilża. Spektrum działania: B ( w tym MRSA), F(</w:t>
      </w:r>
      <w:proofErr w:type="spellStart"/>
      <w:r w:rsidRPr="00714332">
        <w:rPr>
          <w:rFonts w:ascii="Bookman Old Style" w:hAnsi="Bookman Old Style" w:cs="Arial"/>
          <w:sz w:val="22"/>
          <w:szCs w:val="22"/>
        </w:rPr>
        <w:t>C.albicans</w:t>
      </w:r>
      <w:proofErr w:type="spellEnd"/>
      <w:r w:rsidRPr="00714332">
        <w:rPr>
          <w:rFonts w:ascii="Bookman Old Style" w:hAnsi="Bookman Old Style" w:cs="Arial"/>
          <w:sz w:val="22"/>
          <w:szCs w:val="22"/>
        </w:rPr>
        <w:t xml:space="preserve">), </w:t>
      </w:r>
      <w:proofErr w:type="spellStart"/>
      <w:r w:rsidRPr="00714332">
        <w:rPr>
          <w:rFonts w:ascii="Bookman Old Style" w:hAnsi="Bookman Old Style" w:cs="Arial"/>
          <w:sz w:val="22"/>
          <w:szCs w:val="22"/>
        </w:rPr>
        <w:t>Tbc</w:t>
      </w:r>
      <w:proofErr w:type="spellEnd"/>
      <w:r w:rsidRPr="00714332">
        <w:rPr>
          <w:rFonts w:ascii="Bookman Old Style" w:hAnsi="Bookman Old Style" w:cs="Arial"/>
          <w:sz w:val="22"/>
          <w:szCs w:val="22"/>
        </w:rPr>
        <w:t xml:space="preserve"> (</w:t>
      </w:r>
      <w:proofErr w:type="spellStart"/>
      <w:r w:rsidRPr="00714332">
        <w:rPr>
          <w:rFonts w:ascii="Bookman Old Style" w:hAnsi="Bookman Old Style" w:cs="Arial"/>
          <w:sz w:val="22"/>
          <w:szCs w:val="22"/>
        </w:rPr>
        <w:t>M.terrae</w:t>
      </w:r>
      <w:proofErr w:type="spellEnd"/>
      <w:r w:rsidRPr="00714332">
        <w:rPr>
          <w:rFonts w:ascii="Bookman Old Style" w:hAnsi="Bookman Old Style" w:cs="Arial"/>
          <w:sz w:val="22"/>
          <w:szCs w:val="22"/>
        </w:rPr>
        <w:t xml:space="preserve">), V osłonkowe – 30sek, Rota – 45sek. Produkt </w:t>
      </w:r>
      <w:proofErr w:type="spellStart"/>
      <w:r w:rsidRPr="00714332">
        <w:rPr>
          <w:rFonts w:ascii="Bookman Old Style" w:hAnsi="Bookman Old Style" w:cs="Arial"/>
          <w:sz w:val="22"/>
          <w:szCs w:val="22"/>
        </w:rPr>
        <w:t>biobójczy</w:t>
      </w:r>
      <w:proofErr w:type="spellEnd"/>
      <w:r w:rsidRPr="00714332">
        <w:rPr>
          <w:rFonts w:ascii="Bookman Old Style" w:hAnsi="Bookman Old Style" w:cs="Arial"/>
          <w:sz w:val="22"/>
          <w:szCs w:val="22"/>
        </w:rPr>
        <w:t>, opakowanie 0,5l.</w:t>
      </w:r>
    </w:p>
    <w:p w:rsidR="00714332" w:rsidRDefault="00714332" w:rsidP="00714332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714332" w:rsidRPr="00FA4D41" w:rsidRDefault="00714332" w:rsidP="00714332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714332" w:rsidRPr="00714332" w:rsidRDefault="00714332" w:rsidP="00714332">
      <w:pPr>
        <w:spacing w:after="0" w:line="360" w:lineRule="auto"/>
        <w:rPr>
          <w:rFonts w:ascii="Bookman Old Style" w:hAnsi="Bookman Old Style"/>
          <w:b/>
        </w:rPr>
      </w:pPr>
    </w:p>
    <w:p w:rsidR="00C626E3" w:rsidRDefault="002D63F2" w:rsidP="00C626E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Pakiet nr 4, pozycja 2</w:t>
      </w:r>
    </w:p>
    <w:p w:rsidR="002D63F2" w:rsidRDefault="002D63F2" w:rsidP="002D63F2">
      <w:pPr>
        <w:pStyle w:val="Akapitzlist"/>
        <w:spacing w:line="360" w:lineRule="auto"/>
        <w:ind w:left="0"/>
        <w:rPr>
          <w:rFonts w:ascii="Bookman Old Style" w:hAnsi="Bookman Old Style" w:cs="Arial"/>
          <w:sz w:val="22"/>
          <w:szCs w:val="22"/>
        </w:rPr>
      </w:pPr>
      <w:r w:rsidRPr="002D63F2">
        <w:rPr>
          <w:rFonts w:ascii="Bookman Old Style" w:hAnsi="Bookman Old Style" w:cs="Arial"/>
          <w:sz w:val="22"/>
          <w:szCs w:val="22"/>
        </w:rPr>
        <w:t xml:space="preserve">Proszę o dopuszczenie preparatu do higienicznej i chirurgicznej dezynfekcji rąk na bazie etanolu i propan-2-olu, bez zawartości jodu, fenolu, </w:t>
      </w:r>
      <w:proofErr w:type="spellStart"/>
      <w:r w:rsidRPr="002D63F2">
        <w:rPr>
          <w:rFonts w:ascii="Bookman Old Style" w:hAnsi="Bookman Old Style" w:cs="Arial"/>
          <w:sz w:val="22"/>
          <w:szCs w:val="22"/>
        </w:rPr>
        <w:t>chlorheksydyny</w:t>
      </w:r>
      <w:proofErr w:type="spellEnd"/>
      <w:r w:rsidRPr="002D63F2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Pr="002D63F2">
        <w:rPr>
          <w:rFonts w:ascii="Bookman Old Style" w:hAnsi="Bookman Old Style" w:cs="Arial"/>
          <w:sz w:val="22"/>
          <w:szCs w:val="22"/>
        </w:rPr>
        <w:t>bezabarwny</w:t>
      </w:r>
      <w:proofErr w:type="spellEnd"/>
      <w:r w:rsidRPr="002D63F2">
        <w:rPr>
          <w:rFonts w:ascii="Bookman Old Style" w:hAnsi="Bookman Old Style" w:cs="Arial"/>
          <w:sz w:val="22"/>
          <w:szCs w:val="22"/>
        </w:rPr>
        <w:t xml:space="preserve">, zawierający substancję pielęgnującą glicerynę oraz formułę zapobiegającą uczuciu lepkości dłoni. Higieniczna dezynfekcja rąk wg EN 1500 2x15sek, chirurgiczna dezynfekcja rąk wg EN 12791 2x90s. Opakowanie 0,5l i 5l. Produkt przebadany dermatologicznie, zarejestrowany jako produkt </w:t>
      </w:r>
      <w:proofErr w:type="spellStart"/>
      <w:r w:rsidRPr="002D63F2">
        <w:rPr>
          <w:rFonts w:ascii="Bookman Old Style" w:hAnsi="Bookman Old Style" w:cs="Arial"/>
          <w:sz w:val="22"/>
          <w:szCs w:val="22"/>
        </w:rPr>
        <w:t>biobójczy</w:t>
      </w:r>
      <w:proofErr w:type="spellEnd"/>
      <w:r w:rsidRPr="002D63F2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Pr="002D63F2">
        <w:rPr>
          <w:rFonts w:ascii="Bookman Old Style" w:hAnsi="Bookman Old Style" w:cs="Arial"/>
          <w:sz w:val="22"/>
          <w:szCs w:val="22"/>
        </w:rPr>
        <w:t>ph</w:t>
      </w:r>
      <w:proofErr w:type="spellEnd"/>
      <w:r w:rsidRPr="002D63F2">
        <w:rPr>
          <w:rFonts w:ascii="Bookman Old Style" w:hAnsi="Bookman Old Style" w:cs="Arial"/>
          <w:sz w:val="22"/>
          <w:szCs w:val="22"/>
        </w:rPr>
        <w:t xml:space="preserve"> 7,25-8,75.</w:t>
      </w:r>
    </w:p>
    <w:p w:rsidR="002D63F2" w:rsidRPr="002D63F2" w:rsidRDefault="002D63F2" w:rsidP="002D63F2">
      <w:pPr>
        <w:pStyle w:val="Akapitzlist"/>
        <w:spacing w:line="360" w:lineRule="auto"/>
        <w:ind w:left="0"/>
        <w:rPr>
          <w:rFonts w:ascii="Bookman Old Style" w:hAnsi="Bookman Old Style" w:cs="Arial"/>
          <w:sz w:val="22"/>
          <w:szCs w:val="22"/>
        </w:rPr>
      </w:pPr>
    </w:p>
    <w:p w:rsidR="00C626E3" w:rsidRPr="00FA4D41" w:rsidRDefault="00C626E3" w:rsidP="00C626E3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007EBA" w:rsidRPr="00FA4D41" w:rsidRDefault="00007EBA" w:rsidP="00007EBA">
      <w:pPr>
        <w:spacing w:line="360" w:lineRule="auto"/>
        <w:rPr>
          <w:rFonts w:ascii="Bookman Old Style" w:hAnsi="Bookman Old Style"/>
          <w:b/>
        </w:rPr>
      </w:pPr>
    </w:p>
    <w:p w:rsidR="00007EBA" w:rsidRDefault="002D63F2" w:rsidP="00007EB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Pakiet nr 4, pozycja 3</w:t>
      </w:r>
    </w:p>
    <w:p w:rsidR="00880FE7" w:rsidRPr="00880FE7" w:rsidRDefault="00880FE7" w:rsidP="00880FE7">
      <w:pPr>
        <w:pStyle w:val="Akapitzlist"/>
        <w:spacing w:line="360" w:lineRule="auto"/>
        <w:ind w:left="0"/>
        <w:rPr>
          <w:rFonts w:ascii="Bookman Old Style" w:hAnsi="Bookman Old Style" w:cs="Arial"/>
          <w:sz w:val="22"/>
          <w:szCs w:val="22"/>
        </w:rPr>
      </w:pPr>
      <w:r w:rsidRPr="00880FE7">
        <w:rPr>
          <w:rFonts w:ascii="Bookman Old Style" w:hAnsi="Bookman Old Style" w:cs="Arial"/>
          <w:sz w:val="22"/>
          <w:szCs w:val="22"/>
        </w:rPr>
        <w:t xml:space="preserve">Proszę o dopuszczenie preparatu do higienicznej i chirurgicznej dezynfekcji rąk na bazie etanolu i propan-2-olu, bez zawartości jodu, fenolu, </w:t>
      </w:r>
      <w:proofErr w:type="spellStart"/>
      <w:r w:rsidRPr="00880FE7">
        <w:rPr>
          <w:rFonts w:ascii="Bookman Old Style" w:hAnsi="Bookman Old Style" w:cs="Arial"/>
          <w:sz w:val="22"/>
          <w:szCs w:val="22"/>
        </w:rPr>
        <w:t>chlorheksydyny</w:t>
      </w:r>
      <w:proofErr w:type="spellEnd"/>
      <w:r w:rsidRPr="00880FE7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Pr="00880FE7">
        <w:rPr>
          <w:rFonts w:ascii="Bookman Old Style" w:hAnsi="Bookman Old Style" w:cs="Arial"/>
          <w:sz w:val="22"/>
          <w:szCs w:val="22"/>
        </w:rPr>
        <w:t>bezabarwny</w:t>
      </w:r>
      <w:proofErr w:type="spellEnd"/>
      <w:r w:rsidRPr="00880FE7">
        <w:rPr>
          <w:rFonts w:ascii="Bookman Old Style" w:hAnsi="Bookman Old Style" w:cs="Arial"/>
          <w:sz w:val="22"/>
          <w:szCs w:val="22"/>
        </w:rPr>
        <w:t xml:space="preserve">, zawierający substancję pielęgnującą glicerynę oraz formułę zapobiegającą uczuciu lepkości dłoni. Higieniczna dezynfekcja rąk wg EN 1500 </w:t>
      </w:r>
      <w:r w:rsidRPr="00880FE7">
        <w:rPr>
          <w:rFonts w:ascii="Bookman Old Style" w:hAnsi="Bookman Old Style" w:cs="Arial"/>
          <w:sz w:val="22"/>
          <w:szCs w:val="22"/>
        </w:rPr>
        <w:lastRenderedPageBreak/>
        <w:t xml:space="preserve">2x15sek, chirurgiczna dezynfekcja rąk wg EN 12791 2x90s. Opakowanie 0,5l i 5l. Produkt przebadany dermatologicznie, zarejestrowany jako produkt </w:t>
      </w:r>
      <w:proofErr w:type="spellStart"/>
      <w:r w:rsidRPr="00880FE7">
        <w:rPr>
          <w:rFonts w:ascii="Bookman Old Style" w:hAnsi="Bookman Old Style" w:cs="Arial"/>
          <w:sz w:val="22"/>
          <w:szCs w:val="22"/>
        </w:rPr>
        <w:t>biobójczy</w:t>
      </w:r>
      <w:proofErr w:type="spellEnd"/>
      <w:r w:rsidRPr="00880FE7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Pr="00880FE7">
        <w:rPr>
          <w:rFonts w:ascii="Bookman Old Style" w:hAnsi="Bookman Old Style" w:cs="Arial"/>
          <w:sz w:val="22"/>
          <w:szCs w:val="22"/>
        </w:rPr>
        <w:t>ph</w:t>
      </w:r>
      <w:proofErr w:type="spellEnd"/>
      <w:r w:rsidRPr="00880FE7">
        <w:rPr>
          <w:rFonts w:ascii="Bookman Old Style" w:hAnsi="Bookman Old Style" w:cs="Arial"/>
          <w:sz w:val="22"/>
          <w:szCs w:val="22"/>
        </w:rPr>
        <w:t xml:space="preserve"> 7,25-8,75.</w:t>
      </w:r>
    </w:p>
    <w:p w:rsidR="00880FE7" w:rsidRPr="00FA4D41" w:rsidRDefault="00880FE7" w:rsidP="00007EBA">
      <w:pPr>
        <w:spacing w:line="360" w:lineRule="auto"/>
        <w:rPr>
          <w:rFonts w:ascii="Bookman Old Style" w:hAnsi="Bookman Old Style"/>
          <w:b/>
        </w:rPr>
      </w:pPr>
    </w:p>
    <w:p w:rsidR="00007EBA" w:rsidRPr="00FA4D41" w:rsidRDefault="00007EBA" w:rsidP="00007EBA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283BA4" w:rsidRDefault="00880FE7" w:rsidP="00283BA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Pakiet nr 4, pozycja 4</w:t>
      </w:r>
    </w:p>
    <w:p w:rsidR="00880FE7" w:rsidRPr="00880FE7" w:rsidRDefault="00880FE7" w:rsidP="00880FE7">
      <w:pPr>
        <w:pStyle w:val="Akapitzlist"/>
        <w:spacing w:line="360" w:lineRule="auto"/>
        <w:ind w:left="0"/>
        <w:rPr>
          <w:rFonts w:ascii="Bookman Old Style" w:hAnsi="Bookman Old Style" w:cs="Arial"/>
          <w:sz w:val="22"/>
          <w:szCs w:val="22"/>
        </w:rPr>
      </w:pPr>
      <w:r w:rsidRPr="00880FE7">
        <w:rPr>
          <w:rFonts w:ascii="Bookman Old Style" w:hAnsi="Bookman Old Style" w:cs="Arial"/>
          <w:sz w:val="22"/>
          <w:szCs w:val="22"/>
        </w:rPr>
        <w:t>Proszę o dopuszczenie preparatu do mycia rąk przed chirurgiczną i po higienicznej dezynfekcji rąk. Nadaje się do mycia skóry głowy i całego ciała. Nie zawiera mydła. Posiada w swoim składzie glicerynę i olejek kokosowy. Preparat kompatybilny z preparatem do dezynfekcji od tego samego producenta. Opakowanie 0,5l z odpowiednim przeliczeniem ilości.</w:t>
      </w:r>
    </w:p>
    <w:p w:rsidR="00880FE7" w:rsidRPr="00FA4D41" w:rsidRDefault="00880FE7" w:rsidP="00880FE7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1952B7" w:rsidRPr="001952B7" w:rsidRDefault="001952B7" w:rsidP="001952B7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A66CDC" w:rsidRPr="008F0264" w:rsidRDefault="00A66CDC" w:rsidP="00A66CDC">
      <w:pPr>
        <w:spacing w:after="0" w:line="360" w:lineRule="auto"/>
        <w:rPr>
          <w:rFonts w:ascii="Bookman Old Style" w:eastAsia="Times New Roman" w:hAnsi="Bookman Old Style"/>
          <w:lang w:eastAsia="pl-PL"/>
        </w:rPr>
      </w:pPr>
      <w:r w:rsidRPr="008F0264">
        <w:rPr>
          <w:rFonts w:ascii="Bookman Old Style" w:eastAsia="Times New Roman" w:hAnsi="Bookman Old Style"/>
          <w:highlight w:val="yellow"/>
          <w:lang w:eastAsia="pl-PL"/>
        </w:rPr>
        <w:t>ZESTAW III</w:t>
      </w:r>
    </w:p>
    <w:p w:rsidR="00282D6E" w:rsidRPr="008F0264" w:rsidRDefault="00282D6E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3E64B5" w:rsidRPr="008F0264" w:rsidRDefault="00624619" w:rsidP="003E64B5">
      <w:pPr>
        <w:spacing w:line="360" w:lineRule="auto"/>
        <w:rPr>
          <w:rStyle w:val="Uwydatnienie"/>
          <w:rFonts w:ascii="Bookman Old Style" w:hAnsi="Bookman Old Style"/>
          <w:b/>
          <w:i w:val="0"/>
          <w:iCs w:val="0"/>
        </w:rPr>
      </w:pPr>
      <w:r>
        <w:rPr>
          <w:rStyle w:val="Uwydatnienie"/>
          <w:rFonts w:ascii="Bookman Old Style" w:hAnsi="Bookman Old Style"/>
          <w:b/>
          <w:i w:val="0"/>
        </w:rPr>
        <w:t>Pakiet 2</w:t>
      </w:r>
      <w:r w:rsidR="008F0264" w:rsidRPr="008F0264">
        <w:rPr>
          <w:rStyle w:val="Uwydatnienie"/>
          <w:rFonts w:ascii="Bookman Old Style" w:hAnsi="Bookman Old Style"/>
          <w:b/>
          <w:i w:val="0"/>
        </w:rPr>
        <w:t>, pozycja</w:t>
      </w:r>
      <w:r>
        <w:rPr>
          <w:rStyle w:val="Uwydatnienie"/>
          <w:rFonts w:ascii="Bookman Old Style" w:hAnsi="Bookman Old Style"/>
          <w:b/>
          <w:i w:val="0"/>
        </w:rPr>
        <w:t xml:space="preserve"> 3</w:t>
      </w:r>
    </w:p>
    <w:p w:rsidR="00624619" w:rsidRPr="00624619" w:rsidRDefault="00624619" w:rsidP="00624619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624619">
        <w:rPr>
          <w:rFonts w:ascii="Bookman Old Style" w:hAnsi="Bookman Old Style"/>
          <w:sz w:val="22"/>
          <w:szCs w:val="22"/>
        </w:rPr>
        <w:t>Ze względu na zmianę w składzie obecnie zamawianego przez Państwa produktu prosimy o dopuszczenie preparatu nie zawierającego glioksalu , spełniającego pozostałe zapisy SIWZ?</w:t>
      </w:r>
    </w:p>
    <w:p w:rsidR="00624619" w:rsidRDefault="00624619" w:rsidP="003E64B5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FF025A" w:rsidRPr="00FF025A" w:rsidRDefault="003E64B5" w:rsidP="00FF025A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F0264">
        <w:rPr>
          <w:rFonts w:ascii="Bookman Old Style" w:hAnsi="Bookman Old Style" w:cs="Arial"/>
          <w:color w:val="0070C0"/>
          <w:sz w:val="22"/>
          <w:szCs w:val="22"/>
        </w:rPr>
        <w:t>Zamawiający</w:t>
      </w:r>
      <w:r w:rsidR="00FF025A">
        <w:rPr>
          <w:rFonts w:ascii="Bookman Old Style" w:hAnsi="Bookman Old Style" w:cs="Arial"/>
          <w:color w:val="0070C0"/>
          <w:sz w:val="22"/>
          <w:szCs w:val="22"/>
        </w:rPr>
        <w:t xml:space="preserve"> dopuszcza </w:t>
      </w:r>
      <w:r w:rsidR="00FF025A" w:rsidRPr="00FF025A">
        <w:rPr>
          <w:rFonts w:ascii="Bookman Old Style" w:hAnsi="Bookman Old Style"/>
          <w:color w:val="0070C0"/>
          <w:sz w:val="22"/>
          <w:szCs w:val="22"/>
        </w:rPr>
        <w:t>preparat nie zawierającego glioksalu,  pozostałe zapisy SIWZ bez zmian.</w:t>
      </w:r>
    </w:p>
    <w:p w:rsidR="003E64B5" w:rsidRPr="008F0264" w:rsidRDefault="00FF025A" w:rsidP="003E64B5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>
        <w:rPr>
          <w:rFonts w:ascii="Bookman Old Style" w:hAnsi="Bookman Old Style" w:cs="Arial"/>
          <w:color w:val="0070C0"/>
          <w:sz w:val="22"/>
          <w:szCs w:val="22"/>
        </w:rPr>
        <w:t xml:space="preserve"> </w:t>
      </w:r>
    </w:p>
    <w:p w:rsidR="003E64B5" w:rsidRDefault="003E64B5" w:rsidP="003E64B5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624619" w:rsidRPr="008F0264" w:rsidRDefault="00624619" w:rsidP="00624619">
      <w:pPr>
        <w:spacing w:line="360" w:lineRule="auto"/>
        <w:rPr>
          <w:rStyle w:val="Uwydatnienie"/>
          <w:rFonts w:ascii="Bookman Old Style" w:hAnsi="Bookman Old Style"/>
          <w:b/>
          <w:i w:val="0"/>
          <w:iCs w:val="0"/>
        </w:rPr>
      </w:pPr>
      <w:r>
        <w:rPr>
          <w:rStyle w:val="Uwydatnienie"/>
          <w:rFonts w:ascii="Bookman Old Style" w:hAnsi="Bookman Old Style"/>
          <w:b/>
          <w:i w:val="0"/>
        </w:rPr>
        <w:t>Pakiet 2</w:t>
      </w:r>
      <w:r w:rsidRPr="008F0264">
        <w:rPr>
          <w:rStyle w:val="Uwydatnienie"/>
          <w:rFonts w:ascii="Bookman Old Style" w:hAnsi="Bookman Old Style"/>
          <w:b/>
          <w:i w:val="0"/>
        </w:rPr>
        <w:t>, pozycja</w:t>
      </w:r>
      <w:r>
        <w:rPr>
          <w:rStyle w:val="Uwydatnienie"/>
          <w:rFonts w:ascii="Bookman Old Style" w:hAnsi="Bookman Old Style"/>
          <w:b/>
          <w:i w:val="0"/>
        </w:rPr>
        <w:t xml:space="preserve"> 6</w:t>
      </w:r>
    </w:p>
    <w:p w:rsidR="00624619" w:rsidRPr="00624619" w:rsidRDefault="00624619" w:rsidP="00624619">
      <w:pPr>
        <w:suppressAutoHyphens/>
        <w:spacing w:after="0" w:line="360" w:lineRule="auto"/>
        <w:rPr>
          <w:rFonts w:ascii="Bookman Old Style" w:hAnsi="Bookman Old Style"/>
        </w:rPr>
      </w:pPr>
      <w:r w:rsidRPr="00624619">
        <w:rPr>
          <w:rFonts w:ascii="Bookman Old Style" w:hAnsi="Bookman Old Style"/>
        </w:rPr>
        <w:t>Czy Zamawiający wyrazi zgodę na zaoferowanie preparatu w płynie w opakowaniu 12kg z zachowaniem wskazanych ilości?</w:t>
      </w:r>
    </w:p>
    <w:p w:rsidR="00624619" w:rsidRPr="00C14FC1" w:rsidRDefault="00624619" w:rsidP="00624619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F0264">
        <w:rPr>
          <w:rFonts w:ascii="Bookman Old Style" w:hAnsi="Bookman Old Style" w:cs="Arial"/>
          <w:color w:val="0070C0"/>
          <w:sz w:val="22"/>
          <w:szCs w:val="22"/>
        </w:rPr>
        <w:lastRenderedPageBreak/>
        <w:t>Zamawiający</w:t>
      </w:r>
      <w:r w:rsidR="00C14FC1">
        <w:rPr>
          <w:rFonts w:ascii="Bookman Old Style" w:hAnsi="Bookman Old Style" w:cs="Arial"/>
          <w:color w:val="0070C0"/>
          <w:sz w:val="22"/>
          <w:szCs w:val="22"/>
        </w:rPr>
        <w:t xml:space="preserve"> wyraża zgodę</w:t>
      </w:r>
      <w:r w:rsidR="00C14FC1" w:rsidRPr="00C14FC1">
        <w:rPr>
          <w:rFonts w:ascii="Bookman Old Style" w:hAnsi="Bookman Old Style"/>
        </w:rPr>
        <w:t xml:space="preserve"> </w:t>
      </w:r>
      <w:r w:rsidR="00C14FC1" w:rsidRPr="00C14FC1">
        <w:rPr>
          <w:rFonts w:ascii="Bookman Old Style" w:hAnsi="Bookman Old Style"/>
          <w:color w:val="0070C0"/>
        </w:rPr>
        <w:t>na zaoferowanie preparatu w płynie w opakowaniu 12kg z zachowaniem wskazanych ilości</w:t>
      </w:r>
      <w:r w:rsidRPr="00C14FC1">
        <w:rPr>
          <w:rFonts w:ascii="Bookman Old Style" w:hAnsi="Bookman Old Style" w:cs="Arial"/>
          <w:color w:val="0070C0"/>
          <w:sz w:val="22"/>
          <w:szCs w:val="22"/>
        </w:rPr>
        <w:t>.</w:t>
      </w:r>
    </w:p>
    <w:p w:rsidR="003E64B5" w:rsidRPr="008F0264" w:rsidRDefault="003E64B5" w:rsidP="003E64B5">
      <w:pPr>
        <w:spacing w:line="360" w:lineRule="auto"/>
        <w:rPr>
          <w:rFonts w:ascii="Bookman Old Style" w:hAnsi="Bookman Old Style"/>
        </w:rPr>
      </w:pPr>
    </w:p>
    <w:p w:rsidR="008F0264" w:rsidRDefault="001F13B7" w:rsidP="008F0264">
      <w:pPr>
        <w:spacing w:before="100" w:after="10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Pakiet 5, pozycja 3</w:t>
      </w:r>
    </w:p>
    <w:p w:rsidR="001F13B7" w:rsidRPr="001F13B7" w:rsidRDefault="001F13B7" w:rsidP="001F13B7">
      <w:pPr>
        <w:spacing w:after="0" w:line="360" w:lineRule="auto"/>
        <w:rPr>
          <w:rFonts w:ascii="Bookman Old Style" w:hAnsi="Bookman Old Style"/>
          <w:b/>
        </w:rPr>
      </w:pPr>
      <w:r w:rsidRPr="001F13B7">
        <w:rPr>
          <w:rFonts w:ascii="Bookman Old Style" w:hAnsi="Bookman Old Style"/>
        </w:rPr>
        <w:t xml:space="preserve">Prosimy o dopuszczenie preparatu kompatybilnego z preparatem z pozycji 1 zawierającego </w:t>
      </w:r>
      <w:proofErr w:type="spellStart"/>
      <w:r w:rsidRPr="001F13B7">
        <w:rPr>
          <w:rFonts w:ascii="Bookman Old Style" w:hAnsi="Bookman Old Style"/>
        </w:rPr>
        <w:t>propionian</w:t>
      </w:r>
      <w:proofErr w:type="spellEnd"/>
      <w:r w:rsidRPr="001F13B7">
        <w:rPr>
          <w:rFonts w:ascii="Bookman Old Style" w:hAnsi="Bookman Old Style"/>
        </w:rPr>
        <w:t xml:space="preserve">, kompleks </w:t>
      </w:r>
      <w:proofErr w:type="spellStart"/>
      <w:r w:rsidRPr="001F13B7">
        <w:rPr>
          <w:rFonts w:ascii="Bookman Old Style" w:hAnsi="Bookman Old Style"/>
        </w:rPr>
        <w:t>trójenzymatyczny</w:t>
      </w:r>
      <w:proofErr w:type="spellEnd"/>
      <w:r w:rsidRPr="001F13B7">
        <w:rPr>
          <w:rFonts w:ascii="Bookman Old Style" w:hAnsi="Bookman Old Style"/>
        </w:rPr>
        <w:t xml:space="preserve"> (amylazy, lipazy, proteazy), o spektrum B, F (C. </w:t>
      </w:r>
      <w:proofErr w:type="spellStart"/>
      <w:r w:rsidRPr="001F13B7">
        <w:rPr>
          <w:rFonts w:ascii="Bookman Old Style" w:hAnsi="Bookman Old Style"/>
        </w:rPr>
        <w:t>albicans</w:t>
      </w:r>
      <w:proofErr w:type="spellEnd"/>
      <w:r w:rsidRPr="001F13B7">
        <w:rPr>
          <w:rFonts w:ascii="Bookman Old Style" w:hAnsi="Bookman Old Style"/>
        </w:rPr>
        <w:t xml:space="preserve">) i V (HIV, HBV, HCV, </w:t>
      </w:r>
      <w:proofErr w:type="spellStart"/>
      <w:r w:rsidRPr="001F13B7">
        <w:rPr>
          <w:rFonts w:ascii="Bookman Old Style" w:hAnsi="Bookman Old Style"/>
        </w:rPr>
        <w:t>Herpes</w:t>
      </w:r>
      <w:proofErr w:type="spellEnd"/>
      <w:r w:rsidRPr="001F13B7">
        <w:rPr>
          <w:rFonts w:ascii="Bookman Old Style" w:hAnsi="Bookman Old Style"/>
        </w:rPr>
        <w:t xml:space="preserve"> </w:t>
      </w:r>
      <w:proofErr w:type="spellStart"/>
      <w:r w:rsidRPr="001F13B7">
        <w:rPr>
          <w:rFonts w:ascii="Bookman Old Style" w:hAnsi="Bookman Old Style"/>
        </w:rPr>
        <w:t>Vaccinia</w:t>
      </w:r>
      <w:proofErr w:type="spellEnd"/>
      <w:r w:rsidRPr="001F13B7">
        <w:rPr>
          <w:rFonts w:ascii="Bookman Old Style" w:hAnsi="Bookman Old Style"/>
        </w:rPr>
        <w:t xml:space="preserve">) w czasie do 10 minut, stężenie roztworu roboczego 0,5% z możliwością rozszerzenia o działanie </w:t>
      </w:r>
      <w:proofErr w:type="spellStart"/>
      <w:r w:rsidRPr="001F13B7">
        <w:rPr>
          <w:rFonts w:ascii="Bookman Old Style" w:hAnsi="Bookman Old Style"/>
        </w:rPr>
        <w:t>Tbc</w:t>
      </w:r>
      <w:proofErr w:type="spellEnd"/>
      <w:r w:rsidRPr="001F13B7">
        <w:rPr>
          <w:rFonts w:ascii="Bookman Old Style" w:hAnsi="Bookman Old Style"/>
        </w:rPr>
        <w:t xml:space="preserve"> </w:t>
      </w:r>
      <w:r w:rsidRPr="001F13B7">
        <w:rPr>
          <w:rFonts w:ascii="Bookman Old Style" w:hAnsi="Bookman Old Style"/>
        </w:rPr>
        <w:br/>
        <w:t xml:space="preserve">(M. </w:t>
      </w:r>
      <w:proofErr w:type="spellStart"/>
      <w:r w:rsidRPr="001F13B7">
        <w:rPr>
          <w:rFonts w:ascii="Bookman Old Style" w:hAnsi="Bookman Old Style"/>
        </w:rPr>
        <w:t>terrae</w:t>
      </w:r>
      <w:proofErr w:type="spellEnd"/>
      <w:r w:rsidRPr="001F13B7">
        <w:rPr>
          <w:rFonts w:ascii="Bookman Old Style" w:hAnsi="Bookman Old Style"/>
        </w:rPr>
        <w:t>) – 5%, 10 min., spełniającego pozostałe zapisy SIWZ?</w:t>
      </w:r>
    </w:p>
    <w:p w:rsidR="001F13B7" w:rsidRPr="008F0264" w:rsidRDefault="001F13B7" w:rsidP="008F0264">
      <w:pPr>
        <w:spacing w:before="100" w:after="100" w:line="360" w:lineRule="auto"/>
        <w:rPr>
          <w:rFonts w:ascii="Bookman Old Style" w:hAnsi="Bookman Old Style"/>
          <w:b/>
        </w:rPr>
      </w:pPr>
    </w:p>
    <w:p w:rsidR="008F0264" w:rsidRPr="008F0264" w:rsidRDefault="008F0264" w:rsidP="008F0264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F0264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8164EA" w:rsidRDefault="008164EA" w:rsidP="008164EA">
      <w:pPr>
        <w:spacing w:before="100" w:after="10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Pakiet 7, pozycja 1</w:t>
      </w:r>
    </w:p>
    <w:p w:rsidR="008164EA" w:rsidRPr="008164EA" w:rsidRDefault="008164EA" w:rsidP="008164EA">
      <w:pPr>
        <w:spacing w:after="0" w:line="360" w:lineRule="auto"/>
        <w:rPr>
          <w:rFonts w:ascii="Bookman Old Style" w:hAnsi="Bookman Old Style"/>
          <w:i/>
        </w:rPr>
      </w:pPr>
      <w:r w:rsidRPr="008164EA">
        <w:rPr>
          <w:rFonts w:ascii="Bookman Old Style" w:hAnsi="Bookman Old Style"/>
        </w:rPr>
        <w:t xml:space="preserve">Czy mając na względzie bezpieczeństwo personelu i pacjentów oraz przeznaczenie preparatu do dezynfekcji wysokiego poziomu wyrobów medycznych Zamawiający wymaga, aby oferowany preparat był </w:t>
      </w:r>
      <w:proofErr w:type="spellStart"/>
      <w:r w:rsidRPr="008164EA">
        <w:rPr>
          <w:rFonts w:ascii="Bookman Old Style" w:hAnsi="Bookman Old Style"/>
        </w:rPr>
        <w:t>sporobójczy</w:t>
      </w:r>
      <w:proofErr w:type="spellEnd"/>
      <w:r w:rsidRPr="008164EA">
        <w:rPr>
          <w:rFonts w:ascii="Bookman Old Style" w:hAnsi="Bookman Old Style"/>
        </w:rPr>
        <w:t xml:space="preserve"> zgodnie z obowiązującą normą EN 17126?</w:t>
      </w:r>
    </w:p>
    <w:p w:rsidR="008164EA" w:rsidRPr="008F0264" w:rsidRDefault="008164EA" w:rsidP="008164EA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F0264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8F51D8" w:rsidRDefault="008F51D8" w:rsidP="008F51D8">
      <w:pPr>
        <w:spacing w:before="100" w:after="10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Pakiet 7, pozycja 2</w:t>
      </w:r>
    </w:p>
    <w:p w:rsidR="008F51D8" w:rsidRPr="008F51D8" w:rsidRDefault="008F51D8" w:rsidP="008F51D8">
      <w:pPr>
        <w:pStyle w:val="Akapitzlist"/>
        <w:numPr>
          <w:ilvl w:val="0"/>
          <w:numId w:val="1"/>
        </w:numPr>
        <w:spacing w:line="360" w:lineRule="auto"/>
        <w:rPr>
          <w:rFonts w:ascii="Bookman Old Style" w:hAnsi="Bookman Old Style"/>
          <w:i/>
          <w:sz w:val="22"/>
          <w:szCs w:val="22"/>
        </w:rPr>
      </w:pPr>
      <w:r w:rsidRPr="008F51D8">
        <w:rPr>
          <w:rFonts w:ascii="Bookman Old Style" w:hAnsi="Bookman Old Style"/>
          <w:sz w:val="22"/>
          <w:szCs w:val="22"/>
        </w:rPr>
        <w:t>Czy Zamawiający wyrazi zgodę na zaoferowanie testów kontrolnych do preparatu z Poz. 1 konfekcjonowanych w op. po 100 szt., po odpowiednim przeliczeniu zapotrzebowania?</w:t>
      </w:r>
    </w:p>
    <w:p w:rsidR="008F51D8" w:rsidRPr="008F0264" w:rsidRDefault="008F51D8" w:rsidP="008F51D8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F0264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3D722A" w:rsidRPr="003D722A" w:rsidRDefault="003D722A" w:rsidP="003D722A">
      <w:pPr>
        <w:pStyle w:val="Akapitzlist"/>
        <w:numPr>
          <w:ilvl w:val="0"/>
          <w:numId w:val="1"/>
        </w:numPr>
        <w:spacing w:line="360" w:lineRule="auto"/>
        <w:rPr>
          <w:rFonts w:ascii="Bookman Old Style" w:hAnsi="Bookman Old Style"/>
          <w:i/>
          <w:sz w:val="22"/>
          <w:szCs w:val="22"/>
        </w:rPr>
      </w:pPr>
      <w:r w:rsidRPr="003D722A">
        <w:rPr>
          <w:rFonts w:ascii="Bookman Old Style" w:hAnsi="Bookman Old Style"/>
          <w:sz w:val="22"/>
          <w:szCs w:val="22"/>
        </w:rPr>
        <w:t>W przypadku wyrażenia zgody na inne wielkości opakowań, prosimy o określenie, w jaki sposób należy podać ilość opakowań po przeliczeniu zapotrzebowania, czy wpisać ilość ułamkową , czy zaokrąglić w górę do pełnych opakowań, czy zgodnie z zasadami matematyki do 0,5 w dół, powyżej 0,5 w górę.</w:t>
      </w:r>
    </w:p>
    <w:p w:rsidR="003D722A" w:rsidRPr="008F0264" w:rsidRDefault="003D722A" w:rsidP="003D722A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F0264">
        <w:rPr>
          <w:rFonts w:ascii="Bookman Old Style" w:hAnsi="Bookman Old Style" w:cs="Arial"/>
          <w:color w:val="0070C0"/>
          <w:sz w:val="22"/>
          <w:szCs w:val="22"/>
        </w:rPr>
        <w:lastRenderedPageBreak/>
        <w:t>Zamawiający pozostawia zapisy SIWZ bez zmian.</w:t>
      </w:r>
    </w:p>
    <w:p w:rsidR="008F0264" w:rsidRPr="003D722A" w:rsidRDefault="008F0264" w:rsidP="003D722A">
      <w:pPr>
        <w:spacing w:after="0" w:line="360" w:lineRule="auto"/>
        <w:rPr>
          <w:rFonts w:ascii="Bookman Old Style" w:hAnsi="Bookman Old Style"/>
        </w:rPr>
      </w:pPr>
    </w:p>
    <w:p w:rsidR="00640EF9" w:rsidRDefault="00640EF9" w:rsidP="008F51D8">
      <w:pPr>
        <w:spacing w:after="0" w:line="360" w:lineRule="auto"/>
        <w:rPr>
          <w:rFonts w:ascii="Bookman Old Style" w:hAnsi="Bookman Old Style"/>
          <w:b/>
        </w:rPr>
      </w:pPr>
    </w:p>
    <w:p w:rsidR="00640EF9" w:rsidRDefault="00640EF9" w:rsidP="008F51D8">
      <w:pPr>
        <w:spacing w:after="0" w:line="360" w:lineRule="auto"/>
        <w:rPr>
          <w:rFonts w:ascii="Bookman Old Style" w:hAnsi="Bookman Old Style"/>
          <w:b/>
        </w:rPr>
      </w:pPr>
    </w:p>
    <w:p w:rsidR="008F51D8" w:rsidRPr="00640EF9" w:rsidRDefault="00640EF9" w:rsidP="008F51D8">
      <w:pPr>
        <w:spacing w:after="0" w:line="360" w:lineRule="auto"/>
        <w:rPr>
          <w:rFonts w:ascii="Bookman Old Style" w:hAnsi="Bookman Old Style"/>
          <w:b/>
        </w:rPr>
      </w:pPr>
      <w:r w:rsidRPr="00640EF9">
        <w:rPr>
          <w:rFonts w:ascii="Bookman Old Style" w:hAnsi="Bookman Old Style"/>
          <w:b/>
        </w:rPr>
        <w:t>Dotyczy wzoru umowy</w:t>
      </w:r>
    </w:p>
    <w:p w:rsidR="00640EF9" w:rsidRDefault="00640EF9" w:rsidP="00640EF9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</w:p>
    <w:p w:rsidR="00640EF9" w:rsidRPr="00640EF9" w:rsidRDefault="00640EF9" w:rsidP="00640EF9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  <w:i/>
          <w:sz w:val="22"/>
          <w:szCs w:val="22"/>
        </w:rPr>
      </w:pPr>
      <w:r w:rsidRPr="00640EF9">
        <w:rPr>
          <w:rFonts w:ascii="Bookman Old Style" w:hAnsi="Bookman Old Style"/>
          <w:sz w:val="22"/>
          <w:szCs w:val="22"/>
        </w:rPr>
        <w:t>Czy Zamawiający widzi możliwość zmiany § 4 ust. 1 i 2 poprzez nadanie mu brzmienia:</w:t>
      </w:r>
      <w:r w:rsidRPr="00640EF9">
        <w:rPr>
          <w:rFonts w:ascii="Bookman Old Style" w:hAnsi="Bookman Old Style"/>
          <w:sz w:val="22"/>
          <w:szCs w:val="22"/>
        </w:rPr>
        <w:br/>
        <w:t>1. Wykonawca jest zobowiązany do zapłaty kar umownych:</w:t>
      </w:r>
      <w:r w:rsidRPr="00640EF9">
        <w:rPr>
          <w:rFonts w:ascii="Bookman Old Style" w:hAnsi="Bookman Old Style"/>
          <w:sz w:val="22"/>
          <w:szCs w:val="22"/>
        </w:rPr>
        <w:br/>
        <w:t>1) za zwłokę w realizacji dostawy w wysokości 2% wartości brutto danej dostawy, zgodnie z zał. nr 1 - za każdy dzień zwłoki,</w:t>
      </w:r>
    </w:p>
    <w:p w:rsidR="00640EF9" w:rsidRPr="00640EF9" w:rsidRDefault="00640EF9" w:rsidP="00640EF9">
      <w:pPr>
        <w:pStyle w:val="Akapitzlist"/>
        <w:spacing w:line="360" w:lineRule="auto"/>
        <w:ind w:left="0"/>
        <w:rPr>
          <w:rFonts w:ascii="Bookman Old Style" w:hAnsi="Bookman Old Style"/>
          <w:i/>
          <w:sz w:val="22"/>
          <w:szCs w:val="22"/>
        </w:rPr>
      </w:pPr>
      <w:r w:rsidRPr="00640EF9">
        <w:rPr>
          <w:rFonts w:ascii="Bookman Old Style" w:hAnsi="Bookman Old Style"/>
          <w:sz w:val="22"/>
          <w:szCs w:val="22"/>
        </w:rPr>
        <w:t xml:space="preserve"> 2) za zwłokę w wymianie reklamowanego przedmiotu umowy na nowy w wysokości 2%       wartości brutto danego asortymentu, zgodnie z zał. nr 1 - za każdy dzień zwłoki,</w:t>
      </w:r>
      <w:r w:rsidRPr="00640EF9">
        <w:rPr>
          <w:rFonts w:ascii="Bookman Old Style" w:hAnsi="Bookman Old Style"/>
          <w:sz w:val="22"/>
          <w:szCs w:val="22"/>
        </w:rPr>
        <w:br/>
        <w:t>3) w przypadku rozwiązania lub odstąpienia od umowy przez którąkolwiek ze stron z przyczyn leżących po stronie Wykonawcy w wysokości 10% wartości brutto nie zrealizowanej części przedmiotu umowy.</w:t>
      </w:r>
    </w:p>
    <w:p w:rsidR="00640EF9" w:rsidRPr="00640EF9" w:rsidRDefault="00640EF9" w:rsidP="00640EF9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640EF9">
        <w:rPr>
          <w:rFonts w:ascii="Bookman Old Style" w:hAnsi="Bookman Old Style"/>
          <w:sz w:val="22"/>
          <w:szCs w:val="22"/>
        </w:rPr>
        <w:t xml:space="preserve">        Zamawiający kwotę wymagalnych kar umownych potrąci z należności Wykonawcy. Jednakże w okresie obowiązywania stanu zagrożenia epidemicznego albo stanu epidemii ogłoszonego w związku z COVID-19, i przez 90 dni od dnia odwołania stanu, który obowiązywał jako ostatni, Zamawiający nie może potrącić kary umownej zastrzeżonej na wypadek niewykonania lub nienależytego wykonania umowy z wynagrodzenia Wykonawcy lub z innych jego wierzytelności, o ile zdarzenie, w związku z którym zastrzeżono tę karę, nastąpiło w okresie obowiązywania stanu zagrożenia epidemicznego albo stanu epidemii.</w:t>
      </w:r>
    </w:p>
    <w:p w:rsidR="00640EF9" w:rsidRDefault="00640EF9" w:rsidP="00640EF9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 w:rsidRPr="00640EF9">
        <w:rPr>
          <w:rFonts w:ascii="Bookman Old Style" w:hAnsi="Bookman Old Style"/>
          <w:sz w:val="22"/>
          <w:szCs w:val="22"/>
        </w:rPr>
        <w:t>4) Zamawiający jest zobowiązany do zapłaty kar umownych w przypadku rozwiązania lub odstąpienia od umowy przez którąkolwiek ze stron z przyczyn leżących po stronie Zamawiającego w wysokości 10% wartości brutto nie zrealizowanej części przedmiotu umowy, chyba, że m</w:t>
      </w:r>
      <w:r>
        <w:rPr>
          <w:rFonts w:ascii="Bookman Old Style" w:hAnsi="Bookman Old Style"/>
          <w:sz w:val="22"/>
          <w:szCs w:val="22"/>
        </w:rPr>
        <w:t xml:space="preserve">a miejsce przypadek określony </w:t>
      </w:r>
      <w:r w:rsidRPr="00D51266">
        <w:rPr>
          <w:rFonts w:ascii="Bookman Old Style" w:hAnsi="Bookman Old Style"/>
          <w:spacing w:val="-4"/>
          <w:sz w:val="22"/>
          <w:szCs w:val="22"/>
        </w:rPr>
        <w:lastRenderedPageBreak/>
        <w:t>w art. 145 ustawy Prawo zamówień Publicznych.</w:t>
      </w:r>
      <w:r w:rsidRPr="00640EF9">
        <w:rPr>
          <w:rFonts w:ascii="Bookman Old Style" w:hAnsi="Bookman Old Style"/>
          <w:sz w:val="22"/>
          <w:szCs w:val="22"/>
        </w:rPr>
        <w:br/>
      </w:r>
      <w:r w:rsidRPr="0010733A">
        <w:rPr>
          <w:rFonts w:ascii="Cambria" w:hAnsi="Cambria"/>
        </w:rPr>
        <w:br/>
      </w:r>
    </w:p>
    <w:p w:rsidR="00640EF9" w:rsidRPr="0083391D" w:rsidRDefault="00640EF9" w:rsidP="00640EF9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>Za</w:t>
      </w:r>
      <w:r>
        <w:rPr>
          <w:rFonts w:ascii="Bookman Old Style" w:hAnsi="Bookman Old Style" w:cs="Arial"/>
          <w:color w:val="0070C0"/>
          <w:sz w:val="22"/>
          <w:szCs w:val="22"/>
        </w:rPr>
        <w:t>mawiający pozostawia zapisy wzoru umowy</w:t>
      </w:r>
      <w:r w:rsidRPr="0083391D">
        <w:rPr>
          <w:rFonts w:ascii="Bookman Old Style" w:hAnsi="Bookman Old Style" w:cs="Arial"/>
          <w:color w:val="0070C0"/>
          <w:sz w:val="22"/>
          <w:szCs w:val="22"/>
        </w:rPr>
        <w:t xml:space="preserve"> bez zmian.</w:t>
      </w:r>
    </w:p>
    <w:p w:rsidR="00640EF9" w:rsidRPr="00640EF9" w:rsidRDefault="00640EF9" w:rsidP="00640EF9">
      <w:pPr>
        <w:pStyle w:val="Akapitzlist"/>
        <w:numPr>
          <w:ilvl w:val="0"/>
          <w:numId w:val="1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640EF9">
        <w:rPr>
          <w:rFonts w:ascii="Bookman Old Style" w:hAnsi="Bookman Old Style"/>
          <w:sz w:val="22"/>
          <w:szCs w:val="22"/>
        </w:rPr>
        <w:t xml:space="preserve">Czy Zamawiający widzi możliwość zastąpienia w § 4 ust. 6 użytego w różnym przypadku określenia „opóźnienie” określeniem „zwłoka” w odpowiednim przypadku ? </w:t>
      </w:r>
    </w:p>
    <w:p w:rsidR="008F51D8" w:rsidRPr="00640EF9" w:rsidRDefault="008F51D8" w:rsidP="00640EF9">
      <w:pPr>
        <w:spacing w:after="0" w:line="360" w:lineRule="auto"/>
        <w:rPr>
          <w:rFonts w:ascii="Bookman Old Style" w:hAnsi="Bookman Old Style"/>
          <w:b/>
        </w:rPr>
      </w:pPr>
    </w:p>
    <w:p w:rsidR="004067E3" w:rsidRDefault="004067E3" w:rsidP="004067E3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>Za</w:t>
      </w:r>
      <w:r>
        <w:rPr>
          <w:rFonts w:ascii="Bookman Old Style" w:hAnsi="Bookman Old Style" w:cs="Arial"/>
          <w:color w:val="0070C0"/>
          <w:sz w:val="22"/>
          <w:szCs w:val="22"/>
        </w:rPr>
        <w:t>mawiający pozostawia zapisy wzoru umowy</w:t>
      </w:r>
      <w:r w:rsidRPr="0083391D">
        <w:rPr>
          <w:rFonts w:ascii="Bookman Old Style" w:hAnsi="Bookman Old Style" w:cs="Arial"/>
          <w:color w:val="0070C0"/>
          <w:sz w:val="22"/>
          <w:szCs w:val="22"/>
        </w:rPr>
        <w:t xml:space="preserve"> bez zmian.</w:t>
      </w:r>
    </w:p>
    <w:p w:rsidR="004067E3" w:rsidRPr="004067E3" w:rsidRDefault="004067E3" w:rsidP="004067E3">
      <w:pPr>
        <w:pStyle w:val="Default"/>
        <w:numPr>
          <w:ilvl w:val="0"/>
          <w:numId w:val="1"/>
        </w:numPr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4067E3">
        <w:rPr>
          <w:rFonts w:ascii="Bookman Old Style" w:hAnsi="Bookman Old Style"/>
          <w:sz w:val="22"/>
          <w:szCs w:val="22"/>
        </w:rPr>
        <w:t xml:space="preserve">Czy Zamawiający dopuszcza możliwość dodania w § 4 ust. 7 o treści: </w:t>
      </w:r>
      <w:r w:rsidRPr="004067E3">
        <w:rPr>
          <w:rFonts w:ascii="Bookman Old Style" w:hAnsi="Bookman Old Style"/>
          <w:sz w:val="22"/>
          <w:szCs w:val="22"/>
        </w:rPr>
        <w:br/>
        <w:t>„7. Żadna ze Stron Umowy nie będzie odpowiedzialna za niewykonanie lub nienależyte wykonanie zobowiązań wynikających z Umowy spowodowane przez okoliczności nie wynikające z winy danej Strony, w szczególności za okoliczności traktowane jako Siła Wyższa.</w:t>
      </w:r>
    </w:p>
    <w:p w:rsidR="004067E3" w:rsidRPr="004067E3" w:rsidRDefault="004067E3" w:rsidP="004067E3">
      <w:pPr>
        <w:pStyle w:val="Akapitzlist"/>
        <w:spacing w:line="360" w:lineRule="auto"/>
        <w:rPr>
          <w:rFonts w:ascii="Bookman Old Style" w:hAnsi="Bookman Old Style"/>
          <w:b/>
        </w:rPr>
      </w:pPr>
    </w:p>
    <w:p w:rsidR="008F51D8" w:rsidRPr="009C64CD" w:rsidRDefault="004067E3" w:rsidP="009C64CD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>Za</w:t>
      </w:r>
      <w:r>
        <w:rPr>
          <w:rFonts w:ascii="Bookman Old Style" w:hAnsi="Bookman Old Style" w:cs="Arial"/>
          <w:color w:val="0070C0"/>
          <w:sz w:val="22"/>
          <w:szCs w:val="22"/>
        </w:rPr>
        <w:t>mawiający pozostawia zapisy wzoru umowy</w:t>
      </w:r>
      <w:r w:rsidRPr="0083391D">
        <w:rPr>
          <w:rFonts w:ascii="Bookman Old Style" w:hAnsi="Bookman Old Style" w:cs="Arial"/>
          <w:color w:val="0070C0"/>
          <w:sz w:val="22"/>
          <w:szCs w:val="22"/>
        </w:rPr>
        <w:t xml:space="preserve"> bez zmian.</w:t>
      </w:r>
    </w:p>
    <w:p w:rsidR="008F51D8" w:rsidRPr="008F51D8" w:rsidRDefault="008F51D8" w:rsidP="008F51D8">
      <w:pPr>
        <w:spacing w:after="0" w:line="360" w:lineRule="auto"/>
        <w:rPr>
          <w:rFonts w:ascii="Bookman Old Style" w:hAnsi="Bookman Old Style"/>
        </w:rPr>
      </w:pPr>
    </w:p>
    <w:p w:rsidR="00655EE6" w:rsidRDefault="00D67B76" w:rsidP="00655EE6">
      <w:pPr>
        <w:spacing w:after="0" w:line="360" w:lineRule="auto"/>
        <w:rPr>
          <w:rFonts w:ascii="Bookman Old Style" w:eastAsia="Times New Roman" w:hAnsi="Bookman Old Style"/>
          <w:lang w:eastAsia="pl-PL"/>
        </w:rPr>
      </w:pPr>
      <w:r w:rsidRPr="00D67B76">
        <w:rPr>
          <w:rFonts w:ascii="Bookman Old Style" w:eastAsia="Times New Roman" w:hAnsi="Bookman Old Style"/>
          <w:highlight w:val="yellow"/>
          <w:lang w:eastAsia="pl-PL"/>
        </w:rPr>
        <w:t>ZESTAW IV</w:t>
      </w:r>
    </w:p>
    <w:p w:rsidR="009C64CD" w:rsidRDefault="009C64CD" w:rsidP="008D19E2">
      <w:pPr>
        <w:spacing w:after="12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Dotyczy zapisów SIWZ</w:t>
      </w:r>
    </w:p>
    <w:p w:rsidR="009C64CD" w:rsidRPr="009C64CD" w:rsidRDefault="009C64CD" w:rsidP="009C64CD">
      <w:pPr>
        <w:spacing w:after="0" w:line="360" w:lineRule="auto"/>
        <w:rPr>
          <w:rFonts w:ascii="Bookman Old Style" w:hAnsi="Bookman Old Style"/>
        </w:rPr>
      </w:pPr>
      <w:r w:rsidRPr="009C64CD">
        <w:rPr>
          <w:rFonts w:ascii="Bookman Old Style" w:hAnsi="Bookman Old Style"/>
        </w:rPr>
        <w:t xml:space="preserve">Zwracamy się do Zamawiającego z prośbą o wydłużenie terminu składania oferty w związku z krótkim czasem na ściągnięcie ofert od producentów oraz przygotowaniem oferty.  </w:t>
      </w:r>
    </w:p>
    <w:p w:rsidR="009C64CD" w:rsidRDefault="009C64CD" w:rsidP="008D19E2">
      <w:pPr>
        <w:pStyle w:val="Default"/>
        <w:spacing w:after="120" w:line="360" w:lineRule="auto"/>
        <w:rPr>
          <w:rFonts w:ascii="Bookman Old Style" w:eastAsia="Calibri" w:hAnsi="Bookman Old Style" w:cs="Times New Roman"/>
          <w:b/>
          <w:color w:val="auto"/>
          <w:sz w:val="22"/>
          <w:szCs w:val="22"/>
        </w:rPr>
      </w:pPr>
    </w:p>
    <w:p w:rsidR="00CB33FC" w:rsidRPr="0083391D" w:rsidRDefault="00CB33FC" w:rsidP="008D19E2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9C64CD" w:rsidRDefault="009C64CD" w:rsidP="009C64CD">
      <w:pPr>
        <w:spacing w:after="12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Dotyczy zapisów SIWZ</w:t>
      </w:r>
    </w:p>
    <w:p w:rsidR="009C64CD" w:rsidRPr="009C64CD" w:rsidRDefault="009C64CD" w:rsidP="009C64CD">
      <w:pPr>
        <w:spacing w:after="0" w:line="360" w:lineRule="auto"/>
        <w:rPr>
          <w:rFonts w:ascii="Bookman Old Style" w:hAnsi="Bookman Old Style"/>
          <w:b/>
          <w:u w:val="single"/>
        </w:rPr>
      </w:pPr>
      <w:r w:rsidRPr="009C64CD">
        <w:rPr>
          <w:rFonts w:ascii="Bookman Old Style" w:hAnsi="Bookman Old Style"/>
        </w:rPr>
        <w:t xml:space="preserve">W związku z obecnie panującą w kraju sytuacją epidemiczną i możliwością niedostarczenia oferty na czas do siedziby Zamawiającego, zwracamy się z prośbą o </w:t>
      </w:r>
      <w:r w:rsidRPr="009C64CD">
        <w:rPr>
          <w:rFonts w:ascii="Bookman Old Style" w:hAnsi="Bookman Old Style"/>
        </w:rPr>
        <w:lastRenderedPageBreak/>
        <w:t>możliwość przesłania oferty w formie elektronicznej opatrzonej kwalifikowanym podpisem elektronicznym. W przypadku zgody, prosimy o wskazanie sposobu wysłania oferty, np. mail, platforma.</w:t>
      </w:r>
    </w:p>
    <w:p w:rsidR="009C64CD" w:rsidRDefault="009C64CD" w:rsidP="009C64CD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9C64CD" w:rsidRPr="0083391D" w:rsidRDefault="009C64CD" w:rsidP="009C64CD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7412B8" w:rsidRPr="003C6AF1" w:rsidRDefault="003C6AF1" w:rsidP="008D19E2">
      <w:pPr>
        <w:pStyle w:val="Default"/>
        <w:spacing w:after="120" w:line="360" w:lineRule="auto"/>
        <w:rPr>
          <w:rFonts w:ascii="Bookman Old Style" w:hAnsi="Bookman Old Style" w:cs="Arial"/>
          <w:b/>
          <w:color w:val="auto"/>
          <w:sz w:val="22"/>
          <w:szCs w:val="22"/>
        </w:rPr>
      </w:pPr>
      <w:r w:rsidRPr="003C6AF1">
        <w:rPr>
          <w:rFonts w:ascii="Bookman Old Style" w:hAnsi="Bookman Old Style" w:cs="Arial"/>
          <w:b/>
          <w:color w:val="auto"/>
          <w:sz w:val="22"/>
          <w:szCs w:val="22"/>
        </w:rPr>
        <w:t>Dotyczy wzoru umowy</w:t>
      </w:r>
      <w:r>
        <w:rPr>
          <w:rFonts w:ascii="Bookman Old Style" w:hAnsi="Bookman Old Style" w:cs="Arial"/>
          <w:b/>
          <w:color w:val="auto"/>
          <w:sz w:val="22"/>
          <w:szCs w:val="22"/>
        </w:rPr>
        <w:t xml:space="preserve"> § 2 ust.2</w:t>
      </w:r>
    </w:p>
    <w:p w:rsidR="00486CFF" w:rsidRPr="00486CFF" w:rsidRDefault="00486CFF" w:rsidP="00486CFF">
      <w:pPr>
        <w:spacing w:after="0" w:line="360" w:lineRule="auto"/>
        <w:rPr>
          <w:rFonts w:ascii="Bookman Old Style" w:hAnsi="Bookman Old Style"/>
        </w:rPr>
      </w:pPr>
      <w:r w:rsidRPr="00486CFF">
        <w:rPr>
          <w:rFonts w:ascii="Bookman Old Style" w:hAnsi="Bookman Old Style"/>
        </w:rPr>
        <w:t>W związku z występowaniem w okresie realizacji niniejszej umowy okoliczności nadzwyczajnych związanych ze skutkami epidemii wirusa SARS-Cov-2, które mają ogromny wpływ na dostępność m.in. asortymentu będącego przedmiotem postępowania (tj. zaburzenia w procesie produkcji, restrykcje poszczególnych państwa z zakresie eksportu) zwracamy się z prośbą o wydłużenie  terminu dostawy na 3 dni robocze.</w:t>
      </w:r>
    </w:p>
    <w:p w:rsidR="00486CFF" w:rsidRDefault="00486CFF" w:rsidP="008D19E2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7412B8" w:rsidRPr="0083391D" w:rsidRDefault="007412B8" w:rsidP="008D19E2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>Za</w:t>
      </w:r>
      <w:r w:rsidR="00486CFF">
        <w:rPr>
          <w:rFonts w:ascii="Bookman Old Style" w:hAnsi="Bookman Old Style" w:cs="Arial"/>
          <w:color w:val="0070C0"/>
          <w:sz w:val="22"/>
          <w:szCs w:val="22"/>
        </w:rPr>
        <w:t>mawiający pozostawia zapisy wzoru umowy</w:t>
      </w:r>
      <w:r w:rsidRPr="0083391D">
        <w:rPr>
          <w:rFonts w:ascii="Bookman Old Style" w:hAnsi="Bookman Old Style" w:cs="Arial"/>
          <w:color w:val="0070C0"/>
          <w:sz w:val="22"/>
          <w:szCs w:val="22"/>
        </w:rPr>
        <w:t xml:space="preserve"> bez zmian.</w:t>
      </w:r>
    </w:p>
    <w:p w:rsidR="00425A7A" w:rsidRDefault="00425A7A" w:rsidP="00425A7A">
      <w:pPr>
        <w:pStyle w:val="Default"/>
        <w:spacing w:after="120" w:line="360" w:lineRule="auto"/>
        <w:rPr>
          <w:rFonts w:ascii="Bookman Old Style" w:hAnsi="Bookman Old Style" w:cs="Arial"/>
          <w:b/>
          <w:color w:val="auto"/>
          <w:sz w:val="22"/>
          <w:szCs w:val="22"/>
        </w:rPr>
      </w:pPr>
    </w:p>
    <w:p w:rsidR="00425A7A" w:rsidRDefault="00425A7A" w:rsidP="00425A7A">
      <w:pPr>
        <w:pStyle w:val="Default"/>
        <w:spacing w:after="120" w:line="360" w:lineRule="auto"/>
        <w:rPr>
          <w:rFonts w:ascii="Bookman Old Style" w:hAnsi="Bookman Old Style" w:cs="Arial"/>
          <w:b/>
          <w:color w:val="auto"/>
          <w:sz w:val="22"/>
          <w:szCs w:val="22"/>
        </w:rPr>
      </w:pPr>
      <w:r w:rsidRPr="003C6AF1">
        <w:rPr>
          <w:rFonts w:ascii="Bookman Old Style" w:hAnsi="Bookman Old Style" w:cs="Arial"/>
          <w:b/>
          <w:color w:val="auto"/>
          <w:sz w:val="22"/>
          <w:szCs w:val="22"/>
        </w:rPr>
        <w:t>Dotyczy wzoru umowy</w:t>
      </w:r>
      <w:r>
        <w:rPr>
          <w:rFonts w:ascii="Bookman Old Style" w:hAnsi="Bookman Old Style" w:cs="Arial"/>
          <w:b/>
          <w:color w:val="auto"/>
          <w:sz w:val="22"/>
          <w:szCs w:val="22"/>
        </w:rPr>
        <w:t xml:space="preserve"> § 2 ust.5</w:t>
      </w:r>
    </w:p>
    <w:p w:rsidR="00425A7A" w:rsidRPr="00425A7A" w:rsidRDefault="00425A7A" w:rsidP="00425A7A">
      <w:pPr>
        <w:spacing w:after="0" w:line="360" w:lineRule="auto"/>
        <w:rPr>
          <w:rFonts w:ascii="Bookman Old Style" w:hAnsi="Bookman Old Style"/>
        </w:rPr>
      </w:pPr>
      <w:r w:rsidRPr="00425A7A">
        <w:rPr>
          <w:rFonts w:ascii="Bookman Old Style" w:hAnsi="Bookman Old Style"/>
        </w:rPr>
        <w:t xml:space="preserve">Prosimy Zamawiającego o wydłużenie terminu realizacji zamówienia w przypadku nagłej dostawy do 2 dni roboczych </w:t>
      </w:r>
    </w:p>
    <w:p w:rsidR="00425A7A" w:rsidRPr="0083391D" w:rsidRDefault="00425A7A" w:rsidP="00425A7A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>Za</w:t>
      </w:r>
      <w:r>
        <w:rPr>
          <w:rFonts w:ascii="Bookman Old Style" w:hAnsi="Bookman Old Style" w:cs="Arial"/>
          <w:color w:val="0070C0"/>
          <w:sz w:val="22"/>
          <w:szCs w:val="22"/>
        </w:rPr>
        <w:t>mawiający pozostawia zapisy wzoru umowy</w:t>
      </w:r>
      <w:r w:rsidRPr="0083391D">
        <w:rPr>
          <w:rFonts w:ascii="Bookman Old Style" w:hAnsi="Bookman Old Style" w:cs="Arial"/>
          <w:color w:val="0070C0"/>
          <w:sz w:val="22"/>
          <w:szCs w:val="22"/>
        </w:rPr>
        <w:t xml:space="preserve"> bez zmian.</w:t>
      </w:r>
    </w:p>
    <w:p w:rsidR="00425A7A" w:rsidRDefault="00425A7A" w:rsidP="00425A7A">
      <w:pPr>
        <w:pStyle w:val="Default"/>
        <w:spacing w:after="120" w:line="360" w:lineRule="auto"/>
        <w:rPr>
          <w:rFonts w:ascii="Bookman Old Style" w:hAnsi="Bookman Old Style" w:cs="Arial"/>
          <w:b/>
          <w:color w:val="auto"/>
          <w:sz w:val="22"/>
          <w:szCs w:val="22"/>
        </w:rPr>
      </w:pPr>
    </w:p>
    <w:p w:rsidR="00425A7A" w:rsidRDefault="00425A7A" w:rsidP="00425A7A">
      <w:pPr>
        <w:pStyle w:val="Default"/>
        <w:spacing w:after="120" w:line="360" w:lineRule="auto"/>
        <w:rPr>
          <w:rFonts w:ascii="Bookman Old Style" w:hAnsi="Bookman Old Style" w:cs="Arial"/>
          <w:b/>
          <w:color w:val="auto"/>
          <w:sz w:val="22"/>
          <w:szCs w:val="22"/>
        </w:rPr>
      </w:pPr>
      <w:r w:rsidRPr="003C6AF1">
        <w:rPr>
          <w:rFonts w:ascii="Bookman Old Style" w:hAnsi="Bookman Old Style" w:cs="Arial"/>
          <w:b/>
          <w:color w:val="auto"/>
          <w:sz w:val="22"/>
          <w:szCs w:val="22"/>
        </w:rPr>
        <w:t>Dotyczy wzoru umowy</w:t>
      </w:r>
      <w:r>
        <w:rPr>
          <w:rFonts w:ascii="Bookman Old Style" w:hAnsi="Bookman Old Style" w:cs="Arial"/>
          <w:b/>
          <w:color w:val="auto"/>
          <w:sz w:val="22"/>
          <w:szCs w:val="22"/>
        </w:rPr>
        <w:t xml:space="preserve"> §</w:t>
      </w:r>
      <w:r w:rsidR="007E0D32">
        <w:rPr>
          <w:rFonts w:ascii="Bookman Old Style" w:hAnsi="Bookman Old Style" w:cs="Arial"/>
          <w:b/>
          <w:color w:val="auto"/>
          <w:sz w:val="22"/>
          <w:szCs w:val="22"/>
        </w:rPr>
        <w:t xml:space="preserve"> 3</w:t>
      </w:r>
      <w:r>
        <w:rPr>
          <w:rFonts w:ascii="Bookman Old Style" w:hAnsi="Bookman Old Style" w:cs="Arial"/>
          <w:b/>
          <w:color w:val="auto"/>
          <w:sz w:val="22"/>
          <w:szCs w:val="22"/>
        </w:rPr>
        <w:t xml:space="preserve"> ust.</w:t>
      </w:r>
      <w:r w:rsidR="007E0D32">
        <w:rPr>
          <w:rFonts w:ascii="Bookman Old Style" w:hAnsi="Bookman Old Style" w:cs="Arial"/>
          <w:b/>
          <w:color w:val="auto"/>
          <w:sz w:val="22"/>
          <w:szCs w:val="22"/>
        </w:rPr>
        <w:t>11</w:t>
      </w:r>
    </w:p>
    <w:p w:rsidR="007E0D32" w:rsidRPr="007E0D32" w:rsidRDefault="007E0D32" w:rsidP="007E0D32">
      <w:pPr>
        <w:spacing w:after="0" w:line="360" w:lineRule="auto"/>
        <w:rPr>
          <w:rFonts w:ascii="Bookman Old Style" w:hAnsi="Bookman Old Style"/>
        </w:rPr>
      </w:pPr>
      <w:r w:rsidRPr="007E0D32">
        <w:rPr>
          <w:rFonts w:ascii="Bookman Old Style" w:hAnsi="Bookman Old Style"/>
        </w:rPr>
        <w:t>Prosimy Zamawiającego modyfikacje zapisów umowy w sposób następujący:</w:t>
      </w:r>
    </w:p>
    <w:p w:rsidR="007E0D32" w:rsidRPr="007E0D32" w:rsidRDefault="007E0D32" w:rsidP="007E0D32">
      <w:pPr>
        <w:pStyle w:val="Tekstpodstawowy2"/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i/>
          <w:iCs/>
          <w:sz w:val="22"/>
          <w:szCs w:val="22"/>
        </w:rPr>
      </w:pPr>
      <w:r w:rsidRPr="007E0D32">
        <w:rPr>
          <w:rFonts w:ascii="Bookman Old Style" w:hAnsi="Bookman Old Style"/>
          <w:i/>
          <w:iCs/>
          <w:sz w:val="22"/>
          <w:szCs w:val="22"/>
        </w:rPr>
        <w:t xml:space="preserve">W przypadku  niedostarczenia zamówionego asortymentu, Wykonawca zobowiązany jest na żądanie Zamawiającego do przesłania pisemnej informacji o braku produktu i do zapłacenia różnicy wartości zakupu przy czym różnica nie może przekroczyć 10% wartości zamówionego i niedostarczonego towaru  wynikającego  z załącznika nr 1 </w:t>
      </w:r>
      <w:r w:rsidRPr="007E0D32">
        <w:rPr>
          <w:rFonts w:ascii="Bookman Old Style" w:hAnsi="Bookman Old Style"/>
          <w:i/>
          <w:iCs/>
          <w:sz w:val="22"/>
          <w:szCs w:val="22"/>
        </w:rPr>
        <w:lastRenderedPageBreak/>
        <w:t>do niniejszej umowy tego asortymentu przez Zamawiającego u innego Wykonawcy.</w:t>
      </w:r>
    </w:p>
    <w:p w:rsidR="007E0D32" w:rsidRPr="0083391D" w:rsidRDefault="007E0D32" w:rsidP="007E0D32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>Za</w:t>
      </w:r>
      <w:r>
        <w:rPr>
          <w:rFonts w:ascii="Bookman Old Style" w:hAnsi="Bookman Old Style" w:cs="Arial"/>
          <w:color w:val="0070C0"/>
          <w:sz w:val="22"/>
          <w:szCs w:val="22"/>
        </w:rPr>
        <w:t>mawiający pozostawia zapisy wzoru umowy</w:t>
      </w:r>
      <w:r w:rsidRPr="0083391D">
        <w:rPr>
          <w:rFonts w:ascii="Bookman Old Style" w:hAnsi="Bookman Old Style" w:cs="Arial"/>
          <w:color w:val="0070C0"/>
          <w:sz w:val="22"/>
          <w:szCs w:val="22"/>
        </w:rPr>
        <w:t xml:space="preserve"> bez zmian.</w:t>
      </w:r>
    </w:p>
    <w:p w:rsidR="00AF1F7E" w:rsidRDefault="00AF1F7E" w:rsidP="00AF1F7E">
      <w:pPr>
        <w:pStyle w:val="Default"/>
        <w:spacing w:after="120" w:line="360" w:lineRule="auto"/>
        <w:rPr>
          <w:rFonts w:ascii="Bookman Old Style" w:hAnsi="Bookman Old Style" w:cs="Arial"/>
          <w:b/>
          <w:color w:val="auto"/>
          <w:sz w:val="22"/>
          <w:szCs w:val="22"/>
        </w:rPr>
      </w:pPr>
      <w:r w:rsidRPr="003C6AF1">
        <w:rPr>
          <w:rFonts w:ascii="Bookman Old Style" w:hAnsi="Bookman Old Style" w:cs="Arial"/>
          <w:b/>
          <w:color w:val="auto"/>
          <w:sz w:val="22"/>
          <w:szCs w:val="22"/>
        </w:rPr>
        <w:t>Dotyczy wzoru umowy</w:t>
      </w:r>
      <w:r>
        <w:rPr>
          <w:rFonts w:ascii="Bookman Old Style" w:hAnsi="Bookman Old Style" w:cs="Arial"/>
          <w:b/>
          <w:color w:val="auto"/>
          <w:sz w:val="22"/>
          <w:szCs w:val="22"/>
        </w:rPr>
        <w:t xml:space="preserve"> § 4 ust.1,2,3</w:t>
      </w:r>
    </w:p>
    <w:p w:rsidR="00AF1F7E" w:rsidRPr="00AF1F7E" w:rsidRDefault="00AF1F7E" w:rsidP="00AF1F7E">
      <w:pPr>
        <w:spacing w:after="0" w:line="360" w:lineRule="auto"/>
        <w:rPr>
          <w:rFonts w:ascii="Bookman Old Style" w:hAnsi="Bookman Old Style"/>
        </w:rPr>
      </w:pPr>
      <w:r w:rsidRPr="00AF1F7E">
        <w:rPr>
          <w:rFonts w:ascii="Bookman Old Style" w:hAnsi="Bookman Old Style"/>
        </w:rPr>
        <w:t>Prosimy o modyfikację zapisu umowy w sposób następujący:</w:t>
      </w:r>
    </w:p>
    <w:p w:rsidR="00AF1F7E" w:rsidRPr="00AF1F7E" w:rsidRDefault="00AF1F7E" w:rsidP="00AF1F7E">
      <w:pPr>
        <w:pStyle w:val="Tekstpodstawowy2"/>
        <w:spacing w:line="360" w:lineRule="auto"/>
        <w:rPr>
          <w:rFonts w:ascii="Bookman Old Style" w:hAnsi="Bookman Old Style"/>
          <w:sz w:val="22"/>
          <w:szCs w:val="22"/>
        </w:rPr>
      </w:pPr>
    </w:p>
    <w:p w:rsidR="00AF1F7E" w:rsidRPr="00AF1F7E" w:rsidRDefault="00AF1F7E" w:rsidP="00AF1F7E">
      <w:pPr>
        <w:pStyle w:val="Tekstpodstawowy2"/>
        <w:spacing w:line="360" w:lineRule="auto"/>
        <w:rPr>
          <w:rFonts w:ascii="Bookman Old Style" w:hAnsi="Bookman Old Style"/>
          <w:b/>
          <w:bCs/>
          <w:sz w:val="22"/>
          <w:szCs w:val="22"/>
        </w:rPr>
      </w:pPr>
      <w:r w:rsidRPr="00AF1F7E">
        <w:rPr>
          <w:rFonts w:ascii="Bookman Old Style" w:hAnsi="Bookman Old Style"/>
          <w:b/>
          <w:bCs/>
          <w:sz w:val="22"/>
          <w:szCs w:val="22"/>
        </w:rPr>
        <w:t>§ 4</w:t>
      </w:r>
    </w:p>
    <w:p w:rsidR="00AF1F7E" w:rsidRPr="00AF1F7E" w:rsidRDefault="00AF1F7E" w:rsidP="00AF1F7E">
      <w:pPr>
        <w:pStyle w:val="Tekstpodstawowy2"/>
        <w:spacing w:line="360" w:lineRule="auto"/>
        <w:rPr>
          <w:rFonts w:ascii="Bookman Old Style" w:hAnsi="Bookman Old Style"/>
          <w:sz w:val="22"/>
          <w:szCs w:val="22"/>
        </w:rPr>
      </w:pPr>
      <w:r w:rsidRPr="00AF1F7E">
        <w:rPr>
          <w:rFonts w:ascii="Bookman Old Style" w:hAnsi="Bookman Old Style"/>
          <w:b/>
          <w:bCs/>
          <w:sz w:val="22"/>
          <w:szCs w:val="22"/>
        </w:rPr>
        <w:t>Kary umowne, rozwiązanie umowy</w:t>
      </w:r>
    </w:p>
    <w:p w:rsidR="00AF1F7E" w:rsidRPr="00AF1F7E" w:rsidRDefault="00AF1F7E" w:rsidP="00AF1F7E">
      <w:pPr>
        <w:pStyle w:val="Tekstpodstawowy2"/>
        <w:widowControl w:val="0"/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/>
          <w:i/>
          <w:iCs/>
          <w:sz w:val="22"/>
          <w:szCs w:val="22"/>
        </w:rPr>
      </w:pPr>
      <w:r w:rsidRPr="00AF1F7E">
        <w:rPr>
          <w:rFonts w:ascii="Bookman Old Style" w:hAnsi="Bookman Old Style"/>
          <w:i/>
          <w:iCs/>
          <w:sz w:val="22"/>
          <w:szCs w:val="22"/>
        </w:rPr>
        <w:t>Wykonawca jest zobowiązany do zapłaty kar umownych:</w:t>
      </w:r>
    </w:p>
    <w:p w:rsidR="00AF1F7E" w:rsidRPr="00AF1F7E" w:rsidRDefault="00AF1F7E" w:rsidP="00AF1F7E">
      <w:pPr>
        <w:numPr>
          <w:ilvl w:val="1"/>
          <w:numId w:val="5"/>
        </w:numPr>
        <w:tabs>
          <w:tab w:val="num" w:pos="720"/>
          <w:tab w:val="num" w:pos="993"/>
        </w:tabs>
        <w:spacing w:after="0" w:line="360" w:lineRule="auto"/>
        <w:ind w:left="0" w:firstLine="0"/>
        <w:rPr>
          <w:rFonts w:ascii="Bookman Old Style" w:hAnsi="Bookman Old Style" w:cs="Arial"/>
          <w:i/>
          <w:iCs/>
        </w:rPr>
      </w:pPr>
      <w:r w:rsidRPr="00AF1F7E">
        <w:rPr>
          <w:rFonts w:ascii="Bookman Old Style" w:hAnsi="Bookman Old Style" w:cs="Arial"/>
          <w:i/>
          <w:iCs/>
        </w:rPr>
        <w:t>za opóźnienie w realizacji dostawy w wysokości 2% wartości brutto</w:t>
      </w:r>
      <w:r w:rsidRPr="00AF1F7E">
        <w:rPr>
          <w:rFonts w:ascii="Bookman Old Style" w:hAnsi="Bookman Old Style" w:cs="Arial"/>
          <w:b/>
          <w:i/>
          <w:iCs/>
        </w:rPr>
        <w:t xml:space="preserve"> </w:t>
      </w:r>
      <w:r w:rsidRPr="00AF1F7E">
        <w:rPr>
          <w:rFonts w:ascii="Bookman Old Style" w:hAnsi="Bookman Old Style" w:cs="Arial"/>
          <w:i/>
          <w:iCs/>
        </w:rPr>
        <w:t>niedostarczonej części dostawy, zgodnie z zał. nr 1 - za każdy dzień zwłoki,</w:t>
      </w:r>
    </w:p>
    <w:p w:rsidR="00AF1F7E" w:rsidRPr="00AF1F7E" w:rsidRDefault="00AF1F7E" w:rsidP="00AF1F7E">
      <w:pPr>
        <w:numPr>
          <w:ilvl w:val="1"/>
          <w:numId w:val="5"/>
        </w:numPr>
        <w:tabs>
          <w:tab w:val="num" w:pos="720"/>
          <w:tab w:val="num" w:pos="993"/>
        </w:tabs>
        <w:spacing w:after="0" w:line="360" w:lineRule="auto"/>
        <w:ind w:left="0" w:firstLine="0"/>
        <w:rPr>
          <w:rFonts w:ascii="Bookman Old Style" w:hAnsi="Bookman Old Style" w:cs="Arial"/>
          <w:i/>
          <w:iCs/>
        </w:rPr>
      </w:pPr>
      <w:r w:rsidRPr="00AF1F7E">
        <w:rPr>
          <w:rFonts w:ascii="Bookman Old Style" w:hAnsi="Bookman Old Style" w:cs="Arial"/>
          <w:i/>
          <w:iCs/>
        </w:rPr>
        <w:t>za opóźnienie w wymianie reklamowanego przedmiotu umowy na nowy w wysokości 2% wartości brutto</w:t>
      </w:r>
      <w:r w:rsidRPr="00AF1F7E">
        <w:rPr>
          <w:rFonts w:ascii="Bookman Old Style" w:hAnsi="Bookman Old Style" w:cs="Arial"/>
          <w:b/>
          <w:i/>
          <w:iCs/>
        </w:rPr>
        <w:t xml:space="preserve"> </w:t>
      </w:r>
      <w:r w:rsidRPr="00AF1F7E">
        <w:rPr>
          <w:rFonts w:ascii="Bookman Old Style" w:hAnsi="Bookman Old Style" w:cs="Arial"/>
          <w:i/>
          <w:iCs/>
        </w:rPr>
        <w:t>danego asortymentu, zgodnie z zał. nr 1 - za każdy dzień zwłoki,</w:t>
      </w:r>
    </w:p>
    <w:p w:rsidR="00AF1F7E" w:rsidRPr="00AF1F7E" w:rsidRDefault="00AF1F7E" w:rsidP="00AF1F7E">
      <w:pPr>
        <w:numPr>
          <w:ilvl w:val="1"/>
          <w:numId w:val="5"/>
        </w:numPr>
        <w:tabs>
          <w:tab w:val="num" w:pos="720"/>
          <w:tab w:val="num" w:pos="993"/>
        </w:tabs>
        <w:spacing w:after="0" w:line="360" w:lineRule="auto"/>
        <w:ind w:left="0" w:firstLine="0"/>
        <w:rPr>
          <w:rFonts w:ascii="Bookman Old Style" w:hAnsi="Bookman Old Style" w:cs="Arial"/>
          <w:i/>
          <w:iCs/>
        </w:rPr>
      </w:pPr>
      <w:r w:rsidRPr="00AF1F7E">
        <w:rPr>
          <w:rFonts w:ascii="Bookman Old Style" w:hAnsi="Bookman Old Style" w:cs="Arial"/>
          <w:i/>
          <w:iCs/>
        </w:rPr>
        <w:t>w przypadku rozwiązania lub odstąpienia od umowy przez którąkolwiek ze stron z przyczyn leżących po stronie Wykonawcy w wysokości 10% niezrealizowanej wartości umowy brutto.</w:t>
      </w:r>
    </w:p>
    <w:p w:rsidR="00AF1F7E" w:rsidRDefault="00AF1F7E" w:rsidP="00AF1F7E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AF1F7E" w:rsidRPr="0083391D" w:rsidRDefault="00AF1F7E" w:rsidP="00AF1F7E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>Za</w:t>
      </w:r>
      <w:r>
        <w:rPr>
          <w:rFonts w:ascii="Bookman Old Style" w:hAnsi="Bookman Old Style" w:cs="Arial"/>
          <w:color w:val="0070C0"/>
          <w:sz w:val="22"/>
          <w:szCs w:val="22"/>
        </w:rPr>
        <w:t>mawiający pozostawia zapisy wzoru umowy</w:t>
      </w:r>
      <w:r w:rsidRPr="0083391D">
        <w:rPr>
          <w:rFonts w:ascii="Bookman Old Style" w:hAnsi="Bookman Old Style" w:cs="Arial"/>
          <w:color w:val="0070C0"/>
          <w:sz w:val="22"/>
          <w:szCs w:val="22"/>
        </w:rPr>
        <w:t xml:space="preserve"> bez zmian.</w:t>
      </w:r>
    </w:p>
    <w:p w:rsidR="007E0D32" w:rsidRPr="00AF1F7E" w:rsidRDefault="007E0D32" w:rsidP="00AF1F7E">
      <w:pPr>
        <w:spacing w:after="0" w:line="360" w:lineRule="auto"/>
        <w:rPr>
          <w:rFonts w:ascii="Bookman Old Style" w:hAnsi="Bookman Old Style"/>
        </w:rPr>
      </w:pPr>
    </w:p>
    <w:p w:rsidR="00425A7A" w:rsidRDefault="0038252D" w:rsidP="00425A7A">
      <w:pPr>
        <w:pStyle w:val="Default"/>
        <w:spacing w:after="120" w:line="360" w:lineRule="auto"/>
        <w:rPr>
          <w:rFonts w:ascii="Bookman Old Style" w:hAnsi="Bookman Old Style" w:cs="Arial"/>
          <w:b/>
          <w:color w:val="auto"/>
          <w:sz w:val="22"/>
          <w:szCs w:val="22"/>
        </w:rPr>
      </w:pPr>
      <w:r w:rsidRPr="003C6AF1">
        <w:rPr>
          <w:rFonts w:ascii="Bookman Old Style" w:hAnsi="Bookman Old Style" w:cs="Arial"/>
          <w:b/>
          <w:color w:val="auto"/>
          <w:sz w:val="22"/>
          <w:szCs w:val="22"/>
        </w:rPr>
        <w:t>Dotyczy wzoru umowy</w:t>
      </w:r>
      <w:r>
        <w:rPr>
          <w:rFonts w:ascii="Bookman Old Style" w:hAnsi="Bookman Old Style" w:cs="Arial"/>
          <w:b/>
          <w:color w:val="auto"/>
          <w:sz w:val="22"/>
          <w:szCs w:val="22"/>
        </w:rPr>
        <w:t xml:space="preserve"> § 4</w:t>
      </w:r>
    </w:p>
    <w:p w:rsidR="0038252D" w:rsidRPr="0038252D" w:rsidRDefault="0038252D" w:rsidP="0038252D">
      <w:pPr>
        <w:spacing w:after="0" w:line="360" w:lineRule="auto"/>
        <w:rPr>
          <w:rFonts w:ascii="Bookman Old Style" w:hAnsi="Bookman Old Style"/>
        </w:rPr>
      </w:pPr>
      <w:r w:rsidRPr="0038252D">
        <w:rPr>
          <w:rFonts w:ascii="Bookman Old Style" w:hAnsi="Bookman Old Style"/>
        </w:rPr>
        <w:t>W przypadku negatywnej odpowiedzi na pytanie powyżej zwracamy się z prośbą o modyfikację zapisów  §4  umowy poprzez dodanie w § 4  ustępu 7  i 8 do umowy o następującej treści:</w:t>
      </w:r>
    </w:p>
    <w:p w:rsidR="0038252D" w:rsidRPr="0038252D" w:rsidRDefault="0038252D" w:rsidP="0038252D">
      <w:pPr>
        <w:spacing w:after="0" w:line="360" w:lineRule="auto"/>
        <w:rPr>
          <w:rFonts w:ascii="Bookman Old Style" w:hAnsi="Bookman Old Style"/>
          <w:sz w:val="24"/>
          <w:szCs w:val="23"/>
        </w:rPr>
      </w:pPr>
    </w:p>
    <w:p w:rsidR="0038252D" w:rsidRPr="0038252D" w:rsidRDefault="0038252D" w:rsidP="0038252D">
      <w:pPr>
        <w:pStyle w:val="Akapitzlist"/>
        <w:numPr>
          <w:ilvl w:val="0"/>
          <w:numId w:val="6"/>
        </w:numPr>
        <w:spacing w:line="360" w:lineRule="auto"/>
        <w:ind w:left="0" w:firstLine="0"/>
        <w:rPr>
          <w:rFonts w:ascii="Bookman Old Style" w:hAnsi="Bookman Old Style"/>
          <w:i/>
          <w:sz w:val="22"/>
        </w:rPr>
      </w:pPr>
      <w:r w:rsidRPr="0038252D">
        <w:rPr>
          <w:rFonts w:ascii="Bookman Old Style" w:hAnsi="Bookman Old Style"/>
          <w:i/>
          <w:sz w:val="22"/>
        </w:rPr>
        <w:t xml:space="preserve">Strony postanawiają, że zapisy §4 Umowy, określające zasady naliczania kar umownych w przypadku niewykonania lub niewłaściwego wykonania Umowy, nie znajdują zastosowania w sytuacji, gdy niewykonanie lub niewłaściwe wykonanie </w:t>
      </w:r>
      <w:r w:rsidRPr="0038252D">
        <w:rPr>
          <w:rFonts w:ascii="Bookman Old Style" w:hAnsi="Bookman Old Style"/>
          <w:i/>
          <w:sz w:val="22"/>
        </w:rPr>
        <w:lastRenderedPageBreak/>
        <w:t>Umowy przez Wykonawcę spowodowane jest skutkami wystąpienia epidemii COVID 19.</w:t>
      </w:r>
    </w:p>
    <w:p w:rsidR="0038252D" w:rsidRPr="0038252D" w:rsidRDefault="0038252D" w:rsidP="0038252D">
      <w:pPr>
        <w:pStyle w:val="Akapitzlist"/>
        <w:numPr>
          <w:ilvl w:val="0"/>
          <w:numId w:val="6"/>
        </w:numPr>
        <w:spacing w:line="360" w:lineRule="auto"/>
        <w:ind w:left="0" w:firstLine="0"/>
        <w:rPr>
          <w:rFonts w:ascii="Bookman Old Style" w:hAnsi="Bookman Old Style"/>
          <w:i/>
          <w:sz w:val="22"/>
        </w:rPr>
      </w:pPr>
      <w:r w:rsidRPr="0038252D">
        <w:rPr>
          <w:rFonts w:ascii="Bookman Old Style" w:hAnsi="Bookman Old Style"/>
          <w:i/>
          <w:sz w:val="22"/>
        </w:rPr>
        <w:t xml:space="preserve">Wykonawca zobowiązuje się do przedstawienia wszelkich dokumentów i oświadczeń niezbędnych dla potwierdzenia wpływu okoliczności związanych z wystąpieniem COVID-19 na należyte wykonanie Umowy, na każde żądanie Zamawiającego. </w:t>
      </w:r>
    </w:p>
    <w:p w:rsidR="0038252D" w:rsidRDefault="0038252D" w:rsidP="0038252D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38252D" w:rsidRPr="0083391D" w:rsidRDefault="0038252D" w:rsidP="0038252D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>Za</w:t>
      </w:r>
      <w:r>
        <w:rPr>
          <w:rFonts w:ascii="Bookman Old Style" w:hAnsi="Bookman Old Style" w:cs="Arial"/>
          <w:color w:val="0070C0"/>
          <w:sz w:val="22"/>
          <w:szCs w:val="22"/>
        </w:rPr>
        <w:t>mawiający pozostawia zapisy wzoru umowy</w:t>
      </w:r>
      <w:r w:rsidRPr="0083391D">
        <w:rPr>
          <w:rFonts w:ascii="Bookman Old Style" w:hAnsi="Bookman Old Style" w:cs="Arial"/>
          <w:color w:val="0070C0"/>
          <w:sz w:val="22"/>
          <w:szCs w:val="22"/>
        </w:rPr>
        <w:t xml:space="preserve"> bez zmian.</w:t>
      </w:r>
    </w:p>
    <w:p w:rsidR="008B2C15" w:rsidRDefault="008B2C15" w:rsidP="008B2C15">
      <w:pPr>
        <w:pStyle w:val="Default"/>
        <w:spacing w:after="120" w:line="360" w:lineRule="auto"/>
        <w:rPr>
          <w:rFonts w:ascii="Bookman Old Style" w:hAnsi="Bookman Old Style" w:cs="Arial"/>
          <w:b/>
          <w:color w:val="auto"/>
          <w:sz w:val="22"/>
          <w:szCs w:val="22"/>
        </w:rPr>
      </w:pPr>
      <w:r w:rsidRPr="003C6AF1">
        <w:rPr>
          <w:rFonts w:ascii="Bookman Old Style" w:hAnsi="Bookman Old Style" w:cs="Arial"/>
          <w:b/>
          <w:color w:val="auto"/>
          <w:sz w:val="22"/>
          <w:szCs w:val="22"/>
        </w:rPr>
        <w:t>Dotyczy wzoru umowy</w:t>
      </w:r>
      <w:r>
        <w:rPr>
          <w:rFonts w:ascii="Bookman Old Style" w:hAnsi="Bookman Old Style" w:cs="Arial"/>
          <w:b/>
          <w:color w:val="auto"/>
          <w:sz w:val="22"/>
          <w:szCs w:val="22"/>
        </w:rPr>
        <w:t xml:space="preserve"> § 4</w:t>
      </w:r>
    </w:p>
    <w:p w:rsidR="008B2C15" w:rsidRPr="008B2C15" w:rsidRDefault="008B2C15" w:rsidP="008B2C15">
      <w:pPr>
        <w:spacing w:after="0" w:line="360" w:lineRule="auto"/>
        <w:rPr>
          <w:rFonts w:ascii="Bookman Old Style" w:hAnsi="Bookman Old Style"/>
          <w:bCs/>
        </w:rPr>
      </w:pPr>
      <w:r w:rsidRPr="008B2C15">
        <w:rPr>
          <w:rFonts w:ascii="Bookman Old Style" w:hAnsi="Bookman Old Style"/>
          <w:bCs/>
        </w:rPr>
        <w:t>W przypadku negatywnej odpowiedzi na pytania powyżej zwracamy się z prośbą o dodanie w § 4 ustępu 7 o następującej treści:</w:t>
      </w:r>
    </w:p>
    <w:p w:rsidR="008B2C15" w:rsidRPr="008B2C15" w:rsidRDefault="008B2C15" w:rsidP="008B2C15">
      <w:pPr>
        <w:spacing w:after="0" w:line="360" w:lineRule="auto"/>
        <w:rPr>
          <w:rFonts w:ascii="Bookman Old Style" w:hAnsi="Bookman Old Style"/>
          <w:bCs/>
        </w:rPr>
      </w:pPr>
    </w:p>
    <w:p w:rsidR="008B2C15" w:rsidRPr="008B2C15" w:rsidRDefault="008B2C15" w:rsidP="008B2C15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Bookman Old Style" w:hAnsi="Bookman Old Style"/>
          <w:i/>
          <w:sz w:val="22"/>
          <w:szCs w:val="22"/>
        </w:rPr>
      </w:pPr>
      <w:r w:rsidRPr="008B2C15">
        <w:rPr>
          <w:rFonts w:ascii="Bookman Old Style" w:hAnsi="Bookman Old Style"/>
          <w:i/>
          <w:sz w:val="22"/>
          <w:szCs w:val="22"/>
        </w:rPr>
        <w:t>Zamawiający odstępuje od stosowania kar umownych o których mowa w §4 umowy na okres obowiązywania na terenie Polski stanu epidemii lub stanu zagrożenia epidemicznego ogłoszonego przez władze państwowe oraz przez okres 90 dni po ich ustaniu.</w:t>
      </w:r>
    </w:p>
    <w:p w:rsidR="008B2C15" w:rsidRDefault="008B2C15" w:rsidP="008B2C15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8B2C15" w:rsidRPr="0083391D" w:rsidRDefault="008B2C15" w:rsidP="008B2C15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>Za</w:t>
      </w:r>
      <w:r>
        <w:rPr>
          <w:rFonts w:ascii="Bookman Old Style" w:hAnsi="Bookman Old Style" w:cs="Arial"/>
          <w:color w:val="0070C0"/>
          <w:sz w:val="22"/>
          <w:szCs w:val="22"/>
        </w:rPr>
        <w:t>mawiający pozostawia zapisy wzoru umowy</w:t>
      </w:r>
      <w:r w:rsidRPr="0083391D">
        <w:rPr>
          <w:rFonts w:ascii="Bookman Old Style" w:hAnsi="Bookman Old Style" w:cs="Arial"/>
          <w:color w:val="0070C0"/>
          <w:sz w:val="22"/>
          <w:szCs w:val="22"/>
        </w:rPr>
        <w:t xml:space="preserve"> bez zmian.</w:t>
      </w:r>
    </w:p>
    <w:p w:rsidR="00425A7A" w:rsidRDefault="008B2C15" w:rsidP="00425A7A">
      <w:pPr>
        <w:pStyle w:val="Default"/>
        <w:spacing w:after="120" w:line="360" w:lineRule="auto"/>
        <w:rPr>
          <w:rFonts w:ascii="Bookman Old Style" w:hAnsi="Bookman Old Style" w:cs="Arial"/>
          <w:b/>
          <w:color w:val="auto"/>
          <w:sz w:val="22"/>
          <w:szCs w:val="22"/>
        </w:rPr>
      </w:pPr>
      <w:r w:rsidRPr="003C6AF1">
        <w:rPr>
          <w:rFonts w:ascii="Bookman Old Style" w:hAnsi="Bookman Old Style" w:cs="Arial"/>
          <w:b/>
          <w:color w:val="auto"/>
          <w:sz w:val="22"/>
          <w:szCs w:val="22"/>
        </w:rPr>
        <w:t>Dotyczy wzoru umowy</w:t>
      </w:r>
    </w:p>
    <w:p w:rsidR="00452D9B" w:rsidRPr="00452D9B" w:rsidRDefault="00452D9B" w:rsidP="00452D9B">
      <w:pPr>
        <w:spacing w:after="0" w:line="360" w:lineRule="auto"/>
        <w:rPr>
          <w:rFonts w:ascii="Bookman Old Style" w:hAnsi="Bookman Old Style"/>
          <w:bCs/>
        </w:rPr>
      </w:pPr>
      <w:r w:rsidRPr="00452D9B">
        <w:rPr>
          <w:rFonts w:ascii="Bookman Old Style" w:hAnsi="Bookman Old Style"/>
          <w:bCs/>
        </w:rPr>
        <w:t>W przypadku negatywnej odpowiedzi na pytania powyżej zwracamy się z prośbą o dodanie do wzoru umowy zapisu o następującej treści:</w:t>
      </w:r>
    </w:p>
    <w:p w:rsidR="00452D9B" w:rsidRPr="00452D9B" w:rsidRDefault="00452D9B" w:rsidP="00452D9B">
      <w:pPr>
        <w:spacing w:after="0" w:line="360" w:lineRule="auto"/>
        <w:rPr>
          <w:rFonts w:ascii="Bookman Old Style" w:hAnsi="Bookman Old Style"/>
          <w:b/>
          <w:bCs/>
        </w:rPr>
      </w:pPr>
      <w:r w:rsidRPr="00452D9B">
        <w:rPr>
          <w:rFonts w:ascii="Bookman Old Style" w:hAnsi="Bookman Old Style"/>
          <w:b/>
          <w:bCs/>
        </w:rPr>
        <w:t>SIŁA WYŻSZA</w:t>
      </w:r>
    </w:p>
    <w:p w:rsidR="00452D9B" w:rsidRPr="00452D9B" w:rsidRDefault="00452D9B" w:rsidP="00452D9B">
      <w:pPr>
        <w:pStyle w:val="Akapitzlist"/>
        <w:numPr>
          <w:ilvl w:val="0"/>
          <w:numId w:val="8"/>
        </w:numPr>
        <w:spacing w:line="360" w:lineRule="auto"/>
        <w:ind w:left="0" w:firstLine="0"/>
        <w:rPr>
          <w:rFonts w:ascii="Bookman Old Style" w:hAnsi="Bookman Old Style"/>
          <w:sz w:val="22"/>
          <w:szCs w:val="22"/>
        </w:rPr>
      </w:pPr>
      <w:r w:rsidRPr="00452D9B">
        <w:rPr>
          <w:rFonts w:ascii="Bookman Old Style" w:hAnsi="Bookman Old Style"/>
          <w:sz w:val="22"/>
          <w:szCs w:val="22"/>
        </w:rPr>
        <w:t>Strony zgodnie postanawiają, że nie będą odpowiedzialne za niewykonanie lub nienależyte wykonanie zobowiązań wynikających z Umowy spowodowane przez okoliczności niewynikające z winy danej Strony, w szczególności za okoliczności traktowane jako Siła Wyższa.</w:t>
      </w:r>
    </w:p>
    <w:p w:rsidR="00452D9B" w:rsidRPr="00452D9B" w:rsidRDefault="00452D9B" w:rsidP="00452D9B">
      <w:pPr>
        <w:pStyle w:val="Akapitzlist"/>
        <w:numPr>
          <w:ilvl w:val="0"/>
          <w:numId w:val="8"/>
        </w:numPr>
        <w:spacing w:line="360" w:lineRule="auto"/>
        <w:ind w:left="0" w:firstLine="0"/>
        <w:rPr>
          <w:rFonts w:ascii="Bookman Old Style" w:hAnsi="Bookman Old Style"/>
          <w:sz w:val="22"/>
          <w:szCs w:val="22"/>
        </w:rPr>
      </w:pPr>
      <w:r w:rsidRPr="00452D9B">
        <w:rPr>
          <w:rFonts w:ascii="Bookman Old Style" w:hAnsi="Bookman Old Style"/>
          <w:sz w:val="22"/>
          <w:szCs w:val="22"/>
        </w:rPr>
        <w:t xml:space="preserve">Do celów Umowy „Siła Wyższa: oznacza zdarzenie zewnętrzne, pozostające poza kontrolą Stron oraz niewiążące się z zawinionym działaniem Stron, którego </w:t>
      </w:r>
      <w:r w:rsidRPr="00452D9B">
        <w:rPr>
          <w:rFonts w:ascii="Bookman Old Style" w:hAnsi="Bookman Old Style"/>
          <w:sz w:val="22"/>
          <w:szCs w:val="22"/>
        </w:rPr>
        <w:lastRenderedPageBreak/>
        <w:t>Strony nie mogły przewidzieć i które uniemożliwia proces realizacji Umowy. Takie zdarzenia obejmują w szczególności: wojnę, rewolucję, pożary, powodzie, epidemie, akty administracji państwowej, itp.</w:t>
      </w:r>
    </w:p>
    <w:p w:rsidR="00452D9B" w:rsidRPr="00452D9B" w:rsidRDefault="00452D9B" w:rsidP="00452D9B">
      <w:pPr>
        <w:pStyle w:val="Akapitzlist"/>
        <w:numPr>
          <w:ilvl w:val="0"/>
          <w:numId w:val="8"/>
        </w:numPr>
        <w:spacing w:line="360" w:lineRule="auto"/>
        <w:ind w:left="0" w:firstLine="0"/>
        <w:rPr>
          <w:rFonts w:ascii="Bookman Old Style" w:hAnsi="Bookman Old Style"/>
          <w:sz w:val="22"/>
          <w:szCs w:val="22"/>
        </w:rPr>
      </w:pPr>
      <w:r w:rsidRPr="00452D9B">
        <w:rPr>
          <w:rFonts w:ascii="Bookman Old Style" w:hAnsi="Bookman Old Style"/>
          <w:sz w:val="22"/>
          <w:szCs w:val="22"/>
        </w:rPr>
        <w:t xml:space="preserve">W przypadku zaistnienia Siły Wyższej, Strona, której taka okoliczność uniemożliwia lub utrudnia prawidłowe wywiązanie się z jej zobowiązań, niezwłocznie powiadomi drugą Stronę o takich okolicznościach i ich przyczynie. Wówczas strony ustalą zakres, alternatywne rozwiązanie i sposób realizacji Umowy. </w:t>
      </w:r>
    </w:p>
    <w:p w:rsidR="00452D9B" w:rsidRPr="00452D9B" w:rsidRDefault="00452D9B" w:rsidP="00452D9B">
      <w:pPr>
        <w:pStyle w:val="Akapitzlist"/>
        <w:numPr>
          <w:ilvl w:val="0"/>
          <w:numId w:val="8"/>
        </w:numPr>
        <w:spacing w:line="360" w:lineRule="auto"/>
        <w:ind w:left="0" w:firstLine="0"/>
        <w:rPr>
          <w:rFonts w:ascii="Bookman Old Style" w:hAnsi="Bookman Old Style"/>
          <w:sz w:val="22"/>
          <w:szCs w:val="22"/>
        </w:rPr>
      </w:pPr>
      <w:r w:rsidRPr="00452D9B">
        <w:rPr>
          <w:rFonts w:ascii="Bookman Old Style" w:hAnsi="Bookman Old Style"/>
          <w:sz w:val="22"/>
          <w:szCs w:val="22"/>
        </w:rPr>
        <w:t>Strona, która dokonała zawiadomienia o zaistnieniu działania siły wyższej, jest zobowiązana do kontynuowania wykonywania swoich zobowiązań wynikających z Umowy, w takim zakresie, w jakim to możliwe, jak również jest zobowiązana  do podjęcia wszelkich działań zmierzających do wykonania przedmiotu zamówienia, a których nie wstrzymuje działanie siły wyższej.</w:t>
      </w:r>
    </w:p>
    <w:p w:rsidR="00452D9B" w:rsidRPr="00452D9B" w:rsidRDefault="00452D9B" w:rsidP="00452D9B">
      <w:pPr>
        <w:pStyle w:val="Akapitzlist"/>
        <w:numPr>
          <w:ilvl w:val="0"/>
          <w:numId w:val="8"/>
        </w:numPr>
        <w:spacing w:line="360" w:lineRule="auto"/>
        <w:ind w:left="0" w:firstLine="0"/>
        <w:rPr>
          <w:rFonts w:ascii="Bookman Old Style" w:hAnsi="Bookman Old Style"/>
          <w:sz w:val="22"/>
          <w:szCs w:val="22"/>
        </w:rPr>
      </w:pPr>
      <w:r w:rsidRPr="00452D9B">
        <w:rPr>
          <w:rFonts w:ascii="Bookman Old Style" w:hAnsi="Bookman Old Style"/>
          <w:sz w:val="22"/>
          <w:szCs w:val="22"/>
        </w:rPr>
        <w:t>Obowiązki, których Strona nie jest w stanie wykonać na skutek działania Suły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:rsidR="00452D9B" w:rsidRPr="00452D9B" w:rsidRDefault="00452D9B" w:rsidP="00452D9B">
      <w:pPr>
        <w:pStyle w:val="Akapitzlist"/>
        <w:numPr>
          <w:ilvl w:val="0"/>
          <w:numId w:val="8"/>
        </w:numPr>
        <w:spacing w:line="360" w:lineRule="auto"/>
        <w:ind w:left="0" w:firstLine="0"/>
        <w:rPr>
          <w:rFonts w:ascii="Bookman Old Style" w:hAnsi="Bookman Old Style"/>
          <w:sz w:val="22"/>
          <w:szCs w:val="22"/>
        </w:rPr>
      </w:pPr>
      <w:r w:rsidRPr="00452D9B">
        <w:rPr>
          <w:rFonts w:ascii="Bookman Old Style" w:hAnsi="Bookman Old Style"/>
          <w:sz w:val="22"/>
          <w:szCs w:val="22"/>
        </w:rPr>
        <w:t xml:space="preserve">Jeżeli Siła Wyższa, będzie trwała nieprzerwanie przez okres 180 dni lub dłużej, Strony mogą w drodze wzajemnego uzgodnienia rozwiązać Umowę bez nakładania na żadną ze Stron dalszych zobowiązań oprócz płatności należnych z tytułu prawidłowo wykonanych usług. </w:t>
      </w:r>
    </w:p>
    <w:p w:rsidR="00452D9B" w:rsidRDefault="00452D9B" w:rsidP="00452D9B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452D9B" w:rsidRPr="0083391D" w:rsidRDefault="00452D9B" w:rsidP="00452D9B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>Za</w:t>
      </w:r>
      <w:r>
        <w:rPr>
          <w:rFonts w:ascii="Bookman Old Style" w:hAnsi="Bookman Old Style" w:cs="Arial"/>
          <w:color w:val="0070C0"/>
          <w:sz w:val="22"/>
          <w:szCs w:val="22"/>
        </w:rPr>
        <w:t>mawiający pozostawia zapisy wzoru umowy</w:t>
      </w:r>
      <w:r w:rsidRPr="0083391D">
        <w:rPr>
          <w:rFonts w:ascii="Bookman Old Style" w:hAnsi="Bookman Old Style" w:cs="Arial"/>
          <w:color w:val="0070C0"/>
          <w:sz w:val="22"/>
          <w:szCs w:val="22"/>
        </w:rPr>
        <w:t xml:space="preserve"> bez zmian.</w:t>
      </w:r>
    </w:p>
    <w:p w:rsidR="00285CC7" w:rsidRPr="00780057" w:rsidRDefault="00285CC7" w:rsidP="00285CC7">
      <w:pPr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Pakiet nr 4 pozycja 9</w:t>
      </w:r>
    </w:p>
    <w:p w:rsidR="000A46D2" w:rsidRPr="000A46D2" w:rsidRDefault="000A46D2" w:rsidP="000A46D2">
      <w:pPr>
        <w:spacing w:after="0" w:line="360" w:lineRule="auto"/>
        <w:rPr>
          <w:rFonts w:ascii="Bookman Old Style" w:hAnsi="Bookman Old Style"/>
          <w:b/>
        </w:rPr>
      </w:pPr>
      <w:r w:rsidRPr="000A46D2">
        <w:rPr>
          <w:rFonts w:ascii="Bookman Old Style" w:hAnsi="Bookman Old Style"/>
        </w:rPr>
        <w:t xml:space="preserve">Prosimy Zamawiającego o wyjaśnienie czy nie doszło do omyłki pisarskiej i Zamawiający miał na myśli </w:t>
      </w:r>
      <w:proofErr w:type="spellStart"/>
      <w:r w:rsidRPr="000A46D2">
        <w:rPr>
          <w:rFonts w:ascii="Bookman Old Style" w:hAnsi="Bookman Old Style"/>
        </w:rPr>
        <w:t>jodopowidon</w:t>
      </w:r>
      <w:proofErr w:type="spellEnd"/>
      <w:r w:rsidRPr="000A46D2">
        <w:rPr>
          <w:rFonts w:ascii="Bookman Old Style" w:hAnsi="Bookman Old Style"/>
        </w:rPr>
        <w:t>.</w:t>
      </w:r>
    </w:p>
    <w:p w:rsidR="00BA5801" w:rsidRDefault="00BA5801" w:rsidP="00BA5801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BA5801" w:rsidRPr="0083391D" w:rsidRDefault="00BA5801" w:rsidP="00BA5801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 xml:space="preserve">Zamawiający </w:t>
      </w:r>
      <w:r w:rsidR="00101D93">
        <w:rPr>
          <w:rFonts w:ascii="Bookman Old Style" w:hAnsi="Bookman Old Style" w:cs="Arial"/>
          <w:color w:val="0070C0"/>
          <w:sz w:val="22"/>
          <w:szCs w:val="22"/>
        </w:rPr>
        <w:t xml:space="preserve">miał na myśli </w:t>
      </w:r>
      <w:proofErr w:type="spellStart"/>
      <w:r w:rsidR="00101D93">
        <w:rPr>
          <w:rFonts w:ascii="Bookman Old Style" w:hAnsi="Bookman Old Style" w:cs="Arial"/>
          <w:color w:val="0070C0"/>
          <w:sz w:val="22"/>
          <w:szCs w:val="22"/>
        </w:rPr>
        <w:t>jodopowidon</w:t>
      </w:r>
      <w:proofErr w:type="spellEnd"/>
      <w:r w:rsidRPr="0083391D">
        <w:rPr>
          <w:rFonts w:ascii="Bookman Old Style" w:hAnsi="Bookman Old Style" w:cs="Arial"/>
          <w:color w:val="0070C0"/>
          <w:sz w:val="22"/>
          <w:szCs w:val="22"/>
        </w:rPr>
        <w:t>.</w:t>
      </w:r>
    </w:p>
    <w:p w:rsidR="00BA5801" w:rsidRPr="00780057" w:rsidRDefault="00BA5801" w:rsidP="00BA5801">
      <w:pPr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Pakiet nr 4 pozycja 10</w:t>
      </w:r>
    </w:p>
    <w:p w:rsidR="00BA5801" w:rsidRPr="00BA5801" w:rsidRDefault="00BA5801" w:rsidP="00BA5801">
      <w:pPr>
        <w:spacing w:after="0" w:line="360" w:lineRule="auto"/>
        <w:rPr>
          <w:rFonts w:ascii="Bookman Old Style" w:hAnsi="Bookman Old Style"/>
        </w:rPr>
      </w:pPr>
      <w:r w:rsidRPr="00BA5801">
        <w:rPr>
          <w:rFonts w:ascii="Bookman Old Style" w:hAnsi="Bookman Old Style"/>
        </w:rPr>
        <w:t xml:space="preserve">Prosimy Zamawiającego o wyjaśnienie czy Zamawiający miał na myśli preparat wykazujący działanie </w:t>
      </w:r>
      <w:proofErr w:type="spellStart"/>
      <w:r w:rsidRPr="00BA5801">
        <w:rPr>
          <w:rFonts w:ascii="Bookman Old Style" w:hAnsi="Bookman Old Style"/>
        </w:rPr>
        <w:t>bójcze</w:t>
      </w:r>
      <w:proofErr w:type="spellEnd"/>
      <w:r w:rsidRPr="00BA5801">
        <w:rPr>
          <w:rFonts w:ascii="Bookman Old Style" w:hAnsi="Bookman Old Style"/>
        </w:rPr>
        <w:t xml:space="preserve">  na B, F, V, pierwotniaki. Z wiedzy oferenta preparat opisany w/ w pozycji nie działa na </w:t>
      </w:r>
      <w:proofErr w:type="spellStart"/>
      <w:r w:rsidRPr="00BA5801">
        <w:rPr>
          <w:rFonts w:ascii="Bookman Old Style" w:hAnsi="Bookman Old Style"/>
        </w:rPr>
        <w:t>Tbc</w:t>
      </w:r>
      <w:proofErr w:type="spellEnd"/>
      <w:r w:rsidRPr="00BA5801">
        <w:rPr>
          <w:rFonts w:ascii="Bookman Old Style" w:hAnsi="Bookman Old Style"/>
        </w:rPr>
        <w:t xml:space="preserve">. </w:t>
      </w:r>
    </w:p>
    <w:p w:rsidR="00BA5801" w:rsidRPr="0083391D" w:rsidRDefault="00BA5801" w:rsidP="00BA5801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 xml:space="preserve">Zamawiający </w:t>
      </w:r>
      <w:r w:rsidR="00A773A4">
        <w:rPr>
          <w:rFonts w:ascii="Bookman Old Style" w:hAnsi="Bookman Old Style" w:cs="Arial"/>
          <w:color w:val="0070C0"/>
          <w:sz w:val="22"/>
          <w:szCs w:val="22"/>
        </w:rPr>
        <w:t xml:space="preserve">usuwa zapis </w:t>
      </w:r>
      <w:proofErr w:type="spellStart"/>
      <w:r w:rsidR="00A773A4">
        <w:rPr>
          <w:rFonts w:ascii="Bookman Old Style" w:hAnsi="Bookman Old Style" w:cs="Arial"/>
          <w:color w:val="0070C0"/>
          <w:sz w:val="22"/>
          <w:szCs w:val="22"/>
        </w:rPr>
        <w:t>Tbc</w:t>
      </w:r>
      <w:proofErr w:type="spellEnd"/>
      <w:r w:rsidRPr="0083391D">
        <w:rPr>
          <w:rFonts w:ascii="Bookman Old Style" w:hAnsi="Bookman Old Style" w:cs="Arial"/>
          <w:color w:val="0070C0"/>
          <w:sz w:val="22"/>
          <w:szCs w:val="22"/>
        </w:rPr>
        <w:t>.</w:t>
      </w:r>
      <w:r w:rsidR="00A773A4">
        <w:rPr>
          <w:rFonts w:ascii="Bookman Old Style" w:hAnsi="Bookman Old Style" w:cs="Arial"/>
          <w:color w:val="0070C0"/>
          <w:sz w:val="22"/>
          <w:szCs w:val="22"/>
        </w:rPr>
        <w:t xml:space="preserve"> Pozostałe zapisy SIWZ bez zmian.</w:t>
      </w:r>
    </w:p>
    <w:p w:rsidR="00002346" w:rsidRPr="00780057" w:rsidRDefault="00002346" w:rsidP="00002346">
      <w:pPr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Pakiet nr 4 pozycja 11</w:t>
      </w:r>
    </w:p>
    <w:p w:rsidR="00002346" w:rsidRPr="00002346" w:rsidRDefault="00002346" w:rsidP="00002346">
      <w:pPr>
        <w:pStyle w:val="Akapitzlist"/>
        <w:numPr>
          <w:ilvl w:val="0"/>
          <w:numId w:val="1"/>
        </w:numPr>
        <w:spacing w:line="360" w:lineRule="auto"/>
        <w:rPr>
          <w:rFonts w:ascii="Bookman Old Style" w:hAnsi="Bookman Old Style"/>
          <w:b/>
          <w:sz w:val="22"/>
          <w:szCs w:val="22"/>
        </w:rPr>
      </w:pPr>
      <w:r w:rsidRPr="00002346">
        <w:rPr>
          <w:rFonts w:ascii="Bookman Old Style" w:hAnsi="Bookman Old Style"/>
          <w:sz w:val="22"/>
          <w:szCs w:val="22"/>
        </w:rPr>
        <w:t>Prosimy Zamawiającego o wydzielenie w/w pozycji z Pakietu nr 4. Dopuszczenie takiego rozwiązania pozwoli na złożenie ofert przez większą ilość Wykonawców, co jest korzystne dla Zamawiającego pod względem ilościowym i jakościowym</w:t>
      </w:r>
      <w:r w:rsidRPr="00002346">
        <w:rPr>
          <w:rFonts w:ascii="Bookman Old Style" w:hAnsi="Bookman Old Style"/>
          <w:b/>
          <w:sz w:val="22"/>
          <w:szCs w:val="22"/>
        </w:rPr>
        <w:t xml:space="preserve">. </w:t>
      </w:r>
    </w:p>
    <w:p w:rsidR="00002346" w:rsidRPr="00002346" w:rsidRDefault="00002346" w:rsidP="00002346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002346" w:rsidRPr="0083391D" w:rsidRDefault="00002346" w:rsidP="00002346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002346" w:rsidRPr="00002346" w:rsidRDefault="00002346" w:rsidP="00002346">
      <w:pPr>
        <w:pStyle w:val="Akapitzlist"/>
        <w:numPr>
          <w:ilvl w:val="0"/>
          <w:numId w:val="1"/>
        </w:numPr>
        <w:spacing w:line="360" w:lineRule="auto"/>
        <w:rPr>
          <w:rFonts w:ascii="Bookman Old Style" w:hAnsi="Bookman Old Style"/>
          <w:bCs/>
          <w:sz w:val="22"/>
          <w:szCs w:val="22"/>
        </w:rPr>
      </w:pPr>
      <w:r w:rsidRPr="00002346">
        <w:rPr>
          <w:rFonts w:ascii="Bookman Old Style" w:hAnsi="Bookman Old Style"/>
          <w:bCs/>
          <w:sz w:val="22"/>
          <w:szCs w:val="22"/>
        </w:rPr>
        <w:t xml:space="preserve">W przypadku negatywnej odpowiedzi na powyższe pytanie prosimy Zamawiającego o dopuszczenie do oceny gaziki do oczyszczania i dezynfekcji skóry przed zastrzykiem są nasączone 70% alkoholem izopropylowym. Rozmiar złożony : 32.5 × 30 mm, rozłożony: 65.0 × 30 </w:t>
      </w:r>
      <w:proofErr w:type="spellStart"/>
      <w:r w:rsidRPr="00002346">
        <w:rPr>
          <w:rFonts w:ascii="Bookman Old Style" w:hAnsi="Bookman Old Style"/>
          <w:bCs/>
          <w:sz w:val="22"/>
          <w:szCs w:val="22"/>
        </w:rPr>
        <w:t>mm</w:t>
      </w:r>
      <w:proofErr w:type="spellEnd"/>
      <w:r w:rsidRPr="00002346">
        <w:rPr>
          <w:rFonts w:ascii="Bookman Old Style" w:hAnsi="Bookman Old Style"/>
          <w:bCs/>
          <w:sz w:val="22"/>
          <w:szCs w:val="22"/>
        </w:rPr>
        <w:t xml:space="preserve">. Pozostałe zapisy zgodnie z SIWZ. </w:t>
      </w:r>
    </w:p>
    <w:p w:rsidR="00002346" w:rsidRDefault="00002346" w:rsidP="00002346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002346" w:rsidRPr="0083391D" w:rsidRDefault="00002346" w:rsidP="00002346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7E6170" w:rsidRPr="00780057" w:rsidRDefault="007E6170" w:rsidP="007E6170">
      <w:pPr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Pakiet nr 4 pozycja 12</w:t>
      </w:r>
    </w:p>
    <w:p w:rsidR="009E46AA" w:rsidRDefault="009E46AA" w:rsidP="009E46AA">
      <w:pPr>
        <w:spacing w:after="0" w:line="360" w:lineRule="auto"/>
        <w:rPr>
          <w:rFonts w:ascii="Bookman Old Style" w:hAnsi="Bookman Old Style"/>
          <w:b/>
        </w:rPr>
      </w:pPr>
      <w:r w:rsidRPr="009E46AA">
        <w:rPr>
          <w:rFonts w:ascii="Bookman Old Style" w:hAnsi="Bookman Old Style"/>
        </w:rPr>
        <w:t>Prosimy Zamawiającego o wydzielenie w/w pozycji z Pakietu nr 4. Dopuszczenie takiego rozwiązania pozwoli na złożenie ofert przez większą ilość Wykonawców, co jest korzystne dla Zamawiającego pod względem ilościowym i jakościowym</w:t>
      </w:r>
      <w:r w:rsidRPr="009E46AA">
        <w:rPr>
          <w:rFonts w:ascii="Bookman Old Style" w:hAnsi="Bookman Old Style"/>
          <w:b/>
        </w:rPr>
        <w:t xml:space="preserve">. </w:t>
      </w:r>
    </w:p>
    <w:p w:rsidR="009E46AA" w:rsidRPr="009E46AA" w:rsidRDefault="009E46AA" w:rsidP="009E46AA">
      <w:pPr>
        <w:spacing w:after="0" w:line="360" w:lineRule="auto"/>
        <w:rPr>
          <w:rFonts w:ascii="Bookman Old Style" w:hAnsi="Bookman Old Style"/>
          <w:b/>
        </w:rPr>
      </w:pPr>
    </w:p>
    <w:p w:rsidR="00715B42" w:rsidRPr="00101D93" w:rsidRDefault="009E46AA" w:rsidP="00101D93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lastRenderedPageBreak/>
        <w:t>Zamawiający pozostawia zapisy SIWZ bez zmian.</w:t>
      </w:r>
    </w:p>
    <w:p w:rsidR="00715B42" w:rsidRDefault="00715B42" w:rsidP="00715B42">
      <w:pPr>
        <w:spacing w:after="0" w:line="360" w:lineRule="auto"/>
        <w:rPr>
          <w:rFonts w:ascii="Bookman Old Style" w:eastAsia="Times New Roman" w:hAnsi="Bookman Old Style"/>
          <w:lang w:eastAsia="pl-PL"/>
        </w:rPr>
      </w:pPr>
      <w:r>
        <w:rPr>
          <w:rFonts w:ascii="Bookman Old Style" w:eastAsia="Times New Roman" w:hAnsi="Bookman Old Style"/>
          <w:highlight w:val="yellow"/>
          <w:lang w:eastAsia="pl-PL"/>
        </w:rPr>
        <w:t xml:space="preserve">ZESTAW </w:t>
      </w:r>
      <w:r w:rsidRPr="00D67B76">
        <w:rPr>
          <w:rFonts w:ascii="Bookman Old Style" w:eastAsia="Times New Roman" w:hAnsi="Bookman Old Style"/>
          <w:highlight w:val="yellow"/>
          <w:lang w:eastAsia="pl-PL"/>
        </w:rPr>
        <w:t>V</w:t>
      </w:r>
    </w:p>
    <w:p w:rsidR="00694848" w:rsidRDefault="00642164" w:rsidP="00694848">
      <w:pPr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Pakiet nr 1 pozycja 8</w:t>
      </w:r>
    </w:p>
    <w:p w:rsidR="00642164" w:rsidRPr="00642164" w:rsidRDefault="00642164" w:rsidP="00642164">
      <w:pPr>
        <w:spacing w:after="0" w:line="360" w:lineRule="auto"/>
        <w:rPr>
          <w:rFonts w:ascii="Bookman Old Style" w:hAnsi="Bookman Old Style" w:cs="Tahoma"/>
          <w:b/>
        </w:rPr>
      </w:pPr>
      <w:r w:rsidRPr="00642164">
        <w:rPr>
          <w:rFonts w:ascii="Bookman Old Style" w:hAnsi="Bookman Old Style"/>
        </w:rPr>
        <w:t xml:space="preserve">Czy Zamawiający wydzieli do osobnego Pakietu produkt z Pakietu 1 poz. 8 i dopuści: </w:t>
      </w:r>
      <w:proofErr w:type="spellStart"/>
      <w:r w:rsidRPr="00642164">
        <w:rPr>
          <w:rFonts w:ascii="Bookman Old Style" w:hAnsi="Bookman Old Style"/>
        </w:rPr>
        <w:t>Niskopyłowe</w:t>
      </w:r>
      <w:proofErr w:type="spellEnd"/>
      <w:r w:rsidRPr="00642164">
        <w:rPr>
          <w:rFonts w:ascii="Bookman Old Style" w:hAnsi="Bookman Old Style"/>
        </w:rPr>
        <w:t xml:space="preserve">, suche chusteczki o wym. 30 x 34 cm i gramaturze 70g/m2, kompatybilne z dowolnym preparatem do dezynfekcji, pakowane po 100szt. w rolce? lub </w:t>
      </w:r>
      <w:proofErr w:type="spellStart"/>
      <w:r w:rsidRPr="00642164">
        <w:rPr>
          <w:rFonts w:ascii="Bookman Old Style" w:hAnsi="Bookman Old Style"/>
        </w:rPr>
        <w:t>Niskopyłowe</w:t>
      </w:r>
      <w:proofErr w:type="spellEnd"/>
      <w:r w:rsidRPr="00642164">
        <w:rPr>
          <w:rFonts w:ascii="Bookman Old Style" w:hAnsi="Bookman Old Style"/>
        </w:rPr>
        <w:t>, suche chusteczki o wym. 18 x 25 cm i gramaturze 70g/m2, kompatybilne z dowolnym preparatem do dezynfekcji, pakowane po 300szt. w rolce? W PRZYPADKU ZGODY PROSIMY O WSKAZANIE SPOSOBU PRZELICZENIA.</w:t>
      </w:r>
    </w:p>
    <w:p w:rsidR="00642164" w:rsidRDefault="00642164" w:rsidP="00694848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694848" w:rsidRDefault="00694848" w:rsidP="00694848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642164" w:rsidRDefault="00642164" w:rsidP="00642164">
      <w:pPr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Pakiet nr 4 pozycja 11</w:t>
      </w:r>
    </w:p>
    <w:p w:rsidR="00642164" w:rsidRPr="00642164" w:rsidRDefault="00642164" w:rsidP="00642164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642164">
        <w:rPr>
          <w:rFonts w:ascii="Bookman Old Style" w:hAnsi="Bookman Old Style"/>
          <w:sz w:val="22"/>
          <w:szCs w:val="22"/>
        </w:rPr>
        <w:t xml:space="preserve">Czy Zamawiający wydzieli do osobnego Pakietu produkt z Pakietu 4 poz. 11 i dopuści: Gaziki wykonane z wysokogatunkowej włókniny o gramaturze 70g/m2, nasączone 70% alkoholem izopropylowym, rozmiar złożonego gazika 4x4,5cm, a rozłożonego 9x12cm, trzykrotnie złożone, 6 warstw, pakowane pojedynczo w saszetki, 100szt. saszetek w opakowaniu zbiorczym- kartoniku, wyrób medyczny klasy I, spektrum </w:t>
      </w:r>
      <w:proofErr w:type="spellStart"/>
      <w:r w:rsidRPr="00642164">
        <w:rPr>
          <w:rFonts w:ascii="Bookman Old Style" w:hAnsi="Bookman Old Style"/>
          <w:sz w:val="22"/>
          <w:szCs w:val="22"/>
        </w:rPr>
        <w:t>B,F</w:t>
      </w:r>
      <w:proofErr w:type="spellEnd"/>
      <w:r w:rsidRPr="00642164">
        <w:rPr>
          <w:rFonts w:ascii="Bookman Old Style" w:hAnsi="Bookman Old Style"/>
          <w:sz w:val="22"/>
          <w:szCs w:val="22"/>
        </w:rPr>
        <w:t xml:space="preserve">? lub Gaziki wykonane z wysokogatunkowej włókniny o gramaturze 70g/m2, nasączone 70% alkoholem izopropylowym, rozmiar złożonego gazika 4x4,5cm, a rozłożonego 12x12,5cm, czterokrotnie złożone, 9 warstw, pakowane pojedynczo w saszetki, 100szt. saszetek w opakowaniu zbiorczym- kartoniku, wyrób medyczny klasy I, spektrum </w:t>
      </w:r>
      <w:proofErr w:type="spellStart"/>
      <w:r w:rsidRPr="00642164">
        <w:rPr>
          <w:rFonts w:ascii="Bookman Old Style" w:hAnsi="Bookman Old Style"/>
          <w:sz w:val="22"/>
          <w:szCs w:val="22"/>
        </w:rPr>
        <w:t>B,F</w:t>
      </w:r>
      <w:proofErr w:type="spellEnd"/>
      <w:r w:rsidRPr="00642164">
        <w:rPr>
          <w:rFonts w:ascii="Bookman Old Style" w:hAnsi="Bookman Old Style"/>
          <w:sz w:val="22"/>
          <w:szCs w:val="22"/>
        </w:rPr>
        <w:t>?</w:t>
      </w:r>
    </w:p>
    <w:p w:rsidR="00642164" w:rsidRDefault="00642164" w:rsidP="00694848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642164" w:rsidRDefault="00642164" w:rsidP="00642164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642164" w:rsidRDefault="00642164" w:rsidP="00694848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642164" w:rsidRPr="0083391D" w:rsidRDefault="00642164" w:rsidP="00694848">
      <w:pPr>
        <w:pStyle w:val="Default"/>
        <w:spacing w:after="120"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965623" w:rsidRPr="0078433E" w:rsidRDefault="00965623" w:rsidP="00965623">
      <w:pPr>
        <w:spacing w:line="360" w:lineRule="auto"/>
        <w:rPr>
          <w:rFonts w:ascii="Verdana" w:hAnsi="Verdana"/>
          <w:sz w:val="20"/>
          <w:szCs w:val="20"/>
          <w:u w:val="single"/>
        </w:rPr>
      </w:pPr>
      <w:r w:rsidRPr="0078433E">
        <w:rPr>
          <w:rFonts w:ascii="Verdana" w:hAnsi="Verdana"/>
          <w:b/>
          <w:iCs/>
          <w:sz w:val="20"/>
          <w:szCs w:val="20"/>
          <w:u w:val="single"/>
        </w:rPr>
        <w:lastRenderedPageBreak/>
        <w:t>Zamawiający umieszcza zmodyfikowany Załącznik nr 1 formularz cenowy</w:t>
      </w:r>
      <w:r>
        <w:rPr>
          <w:rFonts w:ascii="Verdana" w:hAnsi="Verdana"/>
          <w:b/>
          <w:iCs/>
          <w:sz w:val="20"/>
          <w:szCs w:val="20"/>
          <w:u w:val="single"/>
        </w:rPr>
        <w:t>, opis przedmiotu zamówienia</w:t>
      </w:r>
      <w:r w:rsidRPr="0078433E">
        <w:rPr>
          <w:rFonts w:ascii="Verdana" w:hAnsi="Verdana"/>
          <w:b/>
          <w:iCs/>
          <w:sz w:val="20"/>
          <w:szCs w:val="20"/>
          <w:u w:val="single"/>
        </w:rPr>
        <w:t xml:space="preserve">  na s</w:t>
      </w:r>
      <w:r>
        <w:rPr>
          <w:rFonts w:ascii="Verdana" w:hAnsi="Verdana"/>
          <w:b/>
          <w:iCs/>
          <w:sz w:val="20"/>
          <w:szCs w:val="20"/>
          <w:u w:val="single"/>
        </w:rPr>
        <w:t>t</w:t>
      </w:r>
      <w:r w:rsidR="00E42761">
        <w:rPr>
          <w:rFonts w:ascii="Verdana" w:hAnsi="Verdana"/>
          <w:b/>
          <w:iCs/>
          <w:sz w:val="20"/>
          <w:szCs w:val="20"/>
          <w:u w:val="single"/>
        </w:rPr>
        <w:t>ronie internetowej pod nazwą „03</w:t>
      </w:r>
      <w:r w:rsidR="00421545">
        <w:rPr>
          <w:rFonts w:ascii="Verdana" w:hAnsi="Verdana"/>
          <w:b/>
          <w:iCs/>
          <w:sz w:val="20"/>
          <w:szCs w:val="20"/>
          <w:u w:val="single"/>
        </w:rPr>
        <w:t>.11</w:t>
      </w:r>
      <w:r w:rsidRPr="0078433E">
        <w:rPr>
          <w:rFonts w:ascii="Verdana" w:hAnsi="Verdana"/>
          <w:b/>
          <w:iCs/>
          <w:sz w:val="20"/>
          <w:szCs w:val="20"/>
          <w:u w:val="single"/>
        </w:rPr>
        <w:t>.2020 Załącznik nr 1 formularz cenowy</w:t>
      </w:r>
      <w:r>
        <w:rPr>
          <w:rFonts w:ascii="Verdana" w:hAnsi="Verdana"/>
          <w:b/>
          <w:iCs/>
          <w:sz w:val="20"/>
          <w:szCs w:val="20"/>
          <w:u w:val="single"/>
        </w:rPr>
        <w:t>, opis przedmiotu zamówienia</w:t>
      </w:r>
      <w:r w:rsidRPr="0078433E">
        <w:rPr>
          <w:rFonts w:ascii="Verdana" w:hAnsi="Verdana"/>
          <w:b/>
          <w:iCs/>
          <w:sz w:val="20"/>
          <w:szCs w:val="20"/>
          <w:u w:val="single"/>
        </w:rPr>
        <w:t>”.</w:t>
      </w:r>
    </w:p>
    <w:p w:rsidR="00965623" w:rsidRPr="004E4E43" w:rsidRDefault="00965623" w:rsidP="00965623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rPr>
          <w:rFonts w:ascii="Bookman Old Style" w:hAnsi="Bookman Old Style" w:cs="Arial"/>
          <w:color w:val="FF0000"/>
        </w:rPr>
      </w:pPr>
    </w:p>
    <w:p w:rsidR="007412B8" w:rsidRPr="008F0264" w:rsidRDefault="007412B8" w:rsidP="00CB33FC">
      <w:pPr>
        <w:pStyle w:val="Default"/>
        <w:spacing w:line="360" w:lineRule="auto"/>
        <w:rPr>
          <w:rFonts w:ascii="Bookman Old Style" w:hAnsi="Bookman Old Style" w:cs="Arial"/>
          <w:color w:val="0070C0"/>
          <w:sz w:val="22"/>
          <w:szCs w:val="22"/>
        </w:rPr>
      </w:pPr>
    </w:p>
    <w:p w:rsidR="00CB33FC" w:rsidRDefault="00CB33FC" w:rsidP="00CB33FC">
      <w:pPr>
        <w:spacing w:line="360" w:lineRule="auto"/>
        <w:rPr>
          <w:rFonts w:ascii="Bookman Old Style" w:hAnsi="Bookman Old Style"/>
        </w:rPr>
      </w:pPr>
    </w:p>
    <w:p w:rsidR="00D67B76" w:rsidRPr="008F0264" w:rsidRDefault="00D67B76" w:rsidP="00655EE6">
      <w:pPr>
        <w:spacing w:after="0" w:line="360" w:lineRule="auto"/>
        <w:rPr>
          <w:rFonts w:ascii="Bookman Old Style" w:eastAsia="Times New Roman" w:hAnsi="Bookman Old Style"/>
          <w:lang w:eastAsia="pl-PL"/>
        </w:rPr>
      </w:pPr>
    </w:p>
    <w:p w:rsidR="00655EE6" w:rsidRPr="008F0264" w:rsidRDefault="00655EE6" w:rsidP="003E64B5">
      <w:pPr>
        <w:spacing w:line="360" w:lineRule="auto"/>
        <w:rPr>
          <w:rFonts w:ascii="Bookman Old Style" w:hAnsi="Bookman Old Style"/>
        </w:rPr>
      </w:pPr>
    </w:p>
    <w:p w:rsidR="00282D6E" w:rsidRPr="008F0264" w:rsidRDefault="00282D6E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282D6E" w:rsidRPr="008F0264" w:rsidRDefault="00282D6E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282D6E" w:rsidRPr="00FA4D41" w:rsidRDefault="00282D6E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282D6E" w:rsidRPr="00FA4D41" w:rsidRDefault="00282D6E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282D6E" w:rsidRPr="00FA4D41" w:rsidRDefault="00282D6E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282D6E" w:rsidRPr="00FA4D41" w:rsidRDefault="00282D6E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282D6E" w:rsidRPr="00FA4D41" w:rsidRDefault="00282D6E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282D6E" w:rsidRPr="00FA4D41" w:rsidRDefault="00282D6E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282D6E" w:rsidRPr="00FA4D41" w:rsidRDefault="00282D6E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282D6E" w:rsidRDefault="00282D6E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AE6FD3" w:rsidRPr="00FA4D41" w:rsidRDefault="00AE6FD3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282D6E" w:rsidRPr="00FA4D41" w:rsidRDefault="00282D6E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282D6E" w:rsidRPr="00FA4D41" w:rsidRDefault="00282D6E" w:rsidP="00942DBD">
      <w:pPr>
        <w:pStyle w:val="Bezodstpw"/>
        <w:rPr>
          <w:rFonts w:ascii="Bookman Old Style" w:hAnsi="Bookman Old Style" w:cstheme="minorHAnsi"/>
          <w:b/>
          <w:bCs/>
        </w:rPr>
      </w:pPr>
    </w:p>
    <w:p w:rsidR="00C41A36" w:rsidRPr="00FA4D41" w:rsidRDefault="00C41A36" w:rsidP="004E4E43">
      <w:pPr>
        <w:spacing w:after="0" w:line="360" w:lineRule="auto"/>
        <w:rPr>
          <w:rFonts w:ascii="Bookman Old Style" w:hAnsi="Bookman Old Style" w:cs="Arial"/>
          <w:color w:val="0070C0"/>
        </w:rPr>
      </w:pPr>
    </w:p>
    <w:p w:rsidR="00A77E4C" w:rsidRPr="00FA4D41" w:rsidRDefault="00A77E4C" w:rsidP="00A77E4C">
      <w:pPr>
        <w:spacing w:after="0" w:line="360" w:lineRule="auto"/>
        <w:rPr>
          <w:rFonts w:ascii="Bookman Old Style" w:hAnsi="Bookman Old Style" w:cs="Arial"/>
          <w:color w:val="0070C0"/>
        </w:rPr>
      </w:pPr>
    </w:p>
    <w:sectPr w:rsidR="00A77E4C" w:rsidRPr="00FA4D41" w:rsidSect="002540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EF9" w:rsidRDefault="00640EF9" w:rsidP="00F92ECB">
      <w:pPr>
        <w:spacing w:after="0" w:line="240" w:lineRule="auto"/>
      </w:pPr>
      <w:r>
        <w:separator/>
      </w:r>
    </w:p>
  </w:endnote>
  <w:endnote w:type="continuationSeparator" w:id="0">
    <w:p w:rsidR="00640EF9" w:rsidRDefault="00640EF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EF9" w:rsidRDefault="00640E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EF9" w:rsidRDefault="00640EF9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0EF9" w:rsidRDefault="00640EF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EF9" w:rsidRDefault="00640E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EF9" w:rsidRDefault="00640EF9" w:rsidP="00F92ECB">
      <w:pPr>
        <w:spacing w:after="0" w:line="240" w:lineRule="auto"/>
      </w:pPr>
      <w:r>
        <w:separator/>
      </w:r>
    </w:p>
  </w:footnote>
  <w:footnote w:type="continuationSeparator" w:id="0">
    <w:p w:rsidR="00640EF9" w:rsidRDefault="00640EF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EF9" w:rsidRDefault="00640EF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EF9" w:rsidRPr="00923D22" w:rsidRDefault="00640EF9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753330" w:rsidRPr="00753330">
          <w:rPr>
            <w:noProof/>
            <w:lang w:eastAsia="zh-TW"/>
          </w:rPr>
          <w:pict>
            <v:rect id="_x0000_s23555" style="position:absolute;left:0;text-align:left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640EF9" w:rsidRPr="009946F1" w:rsidRDefault="00640EF9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753330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753330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E42761" w:rsidRPr="00E42761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16</w:t>
                    </w:r>
                    <w:r w:rsidR="00753330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WCPiT/EA/381-</w:t>
    </w:r>
    <w:r>
      <w:rPr>
        <w:rFonts w:ascii="Bookman Old Style" w:hAnsi="Bookman Old Style"/>
        <w:sz w:val="20"/>
        <w:szCs w:val="20"/>
      </w:rPr>
      <w:t>37/2020</w:t>
    </w:r>
  </w:p>
  <w:p w:rsidR="00640EF9" w:rsidRDefault="00640EF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EF9" w:rsidRDefault="00640EF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A883B60"/>
    <w:multiLevelType w:val="hybridMultilevel"/>
    <w:tmpl w:val="0CB2729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38C39FF"/>
    <w:multiLevelType w:val="hybridMultilevel"/>
    <w:tmpl w:val="EA542274"/>
    <w:lvl w:ilvl="0" w:tplc="AE02FA2A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A033D4"/>
    <w:multiLevelType w:val="hybridMultilevel"/>
    <w:tmpl w:val="6E121BB6"/>
    <w:lvl w:ilvl="0" w:tplc="1D9071C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7C4941"/>
    <w:multiLevelType w:val="hybridMultilevel"/>
    <w:tmpl w:val="BDF63CEE"/>
    <w:lvl w:ilvl="0" w:tplc="37842F3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8403A8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CFE01F5"/>
    <w:multiLevelType w:val="hybridMultilevel"/>
    <w:tmpl w:val="C65C3282"/>
    <w:lvl w:ilvl="0" w:tplc="153CE0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  <w:lvlOverride w:ilvl="0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346"/>
    <w:rsid w:val="000045FF"/>
    <w:rsid w:val="00005618"/>
    <w:rsid w:val="00007EBA"/>
    <w:rsid w:val="0001360E"/>
    <w:rsid w:val="00036752"/>
    <w:rsid w:val="0004121F"/>
    <w:rsid w:val="00045CEF"/>
    <w:rsid w:val="000473D7"/>
    <w:rsid w:val="00047FFB"/>
    <w:rsid w:val="0005421B"/>
    <w:rsid w:val="000546BB"/>
    <w:rsid w:val="00056647"/>
    <w:rsid w:val="0005765E"/>
    <w:rsid w:val="00061322"/>
    <w:rsid w:val="00072E4D"/>
    <w:rsid w:val="0008443F"/>
    <w:rsid w:val="000A0BE4"/>
    <w:rsid w:val="000A17AA"/>
    <w:rsid w:val="000A46D2"/>
    <w:rsid w:val="000A5724"/>
    <w:rsid w:val="000D432C"/>
    <w:rsid w:val="000D53CF"/>
    <w:rsid w:val="000F022E"/>
    <w:rsid w:val="000F19A1"/>
    <w:rsid w:val="000F24E5"/>
    <w:rsid w:val="000F48C7"/>
    <w:rsid w:val="00101D93"/>
    <w:rsid w:val="001100BA"/>
    <w:rsid w:val="00114ECB"/>
    <w:rsid w:val="00117F01"/>
    <w:rsid w:val="001223A7"/>
    <w:rsid w:val="0012686D"/>
    <w:rsid w:val="001331CB"/>
    <w:rsid w:val="00134F54"/>
    <w:rsid w:val="00136C32"/>
    <w:rsid w:val="00137F27"/>
    <w:rsid w:val="001430EA"/>
    <w:rsid w:val="00154AB8"/>
    <w:rsid w:val="00160114"/>
    <w:rsid w:val="00160DFD"/>
    <w:rsid w:val="0016418C"/>
    <w:rsid w:val="001647E0"/>
    <w:rsid w:val="00170784"/>
    <w:rsid w:val="00170BAE"/>
    <w:rsid w:val="001710A2"/>
    <w:rsid w:val="001765F3"/>
    <w:rsid w:val="00180A2B"/>
    <w:rsid w:val="00183F4D"/>
    <w:rsid w:val="00192AB8"/>
    <w:rsid w:val="00194EB6"/>
    <w:rsid w:val="001952B7"/>
    <w:rsid w:val="00195DD2"/>
    <w:rsid w:val="001A0499"/>
    <w:rsid w:val="001A0FF9"/>
    <w:rsid w:val="001A28A7"/>
    <w:rsid w:val="001A411C"/>
    <w:rsid w:val="001B2C17"/>
    <w:rsid w:val="001C0391"/>
    <w:rsid w:val="001E08B1"/>
    <w:rsid w:val="001E6454"/>
    <w:rsid w:val="001F1381"/>
    <w:rsid w:val="001F13B7"/>
    <w:rsid w:val="001F1C72"/>
    <w:rsid w:val="001F3EAA"/>
    <w:rsid w:val="001F48C0"/>
    <w:rsid w:val="001F7A9F"/>
    <w:rsid w:val="002136A5"/>
    <w:rsid w:val="00215B7B"/>
    <w:rsid w:val="002231D3"/>
    <w:rsid w:val="00225318"/>
    <w:rsid w:val="00226051"/>
    <w:rsid w:val="002301FC"/>
    <w:rsid w:val="00230BCD"/>
    <w:rsid w:val="0023142D"/>
    <w:rsid w:val="002323D1"/>
    <w:rsid w:val="00235EBD"/>
    <w:rsid w:val="002410CD"/>
    <w:rsid w:val="0024355E"/>
    <w:rsid w:val="00243DF0"/>
    <w:rsid w:val="002540D2"/>
    <w:rsid w:val="0025688C"/>
    <w:rsid w:val="0026180F"/>
    <w:rsid w:val="00266156"/>
    <w:rsid w:val="0027025C"/>
    <w:rsid w:val="00270B06"/>
    <w:rsid w:val="00273580"/>
    <w:rsid w:val="00280125"/>
    <w:rsid w:val="00282D6E"/>
    <w:rsid w:val="00283BA4"/>
    <w:rsid w:val="00283C9B"/>
    <w:rsid w:val="00285CC7"/>
    <w:rsid w:val="00287F96"/>
    <w:rsid w:val="00294465"/>
    <w:rsid w:val="00295A88"/>
    <w:rsid w:val="00295BC9"/>
    <w:rsid w:val="00297158"/>
    <w:rsid w:val="002A775F"/>
    <w:rsid w:val="002B6F4B"/>
    <w:rsid w:val="002C5D09"/>
    <w:rsid w:val="002D17F5"/>
    <w:rsid w:val="002D4198"/>
    <w:rsid w:val="002D63F2"/>
    <w:rsid w:val="002D6ACC"/>
    <w:rsid w:val="002E359D"/>
    <w:rsid w:val="002F6FEC"/>
    <w:rsid w:val="00301709"/>
    <w:rsid w:val="0030627C"/>
    <w:rsid w:val="00307C38"/>
    <w:rsid w:val="0031533B"/>
    <w:rsid w:val="00315EFF"/>
    <w:rsid w:val="00321F07"/>
    <w:rsid w:val="00333554"/>
    <w:rsid w:val="003361A1"/>
    <w:rsid w:val="00336822"/>
    <w:rsid w:val="003433A2"/>
    <w:rsid w:val="00345D79"/>
    <w:rsid w:val="00351786"/>
    <w:rsid w:val="003557A5"/>
    <w:rsid w:val="00356B1A"/>
    <w:rsid w:val="00362AF4"/>
    <w:rsid w:val="0036400A"/>
    <w:rsid w:val="00370AE3"/>
    <w:rsid w:val="0037377E"/>
    <w:rsid w:val="00373D3F"/>
    <w:rsid w:val="00377213"/>
    <w:rsid w:val="00381813"/>
    <w:rsid w:val="0038252D"/>
    <w:rsid w:val="00382AA3"/>
    <w:rsid w:val="0038454F"/>
    <w:rsid w:val="0038504C"/>
    <w:rsid w:val="0038592A"/>
    <w:rsid w:val="00386488"/>
    <w:rsid w:val="00390D13"/>
    <w:rsid w:val="003953FE"/>
    <w:rsid w:val="003959BE"/>
    <w:rsid w:val="003A2E56"/>
    <w:rsid w:val="003A6465"/>
    <w:rsid w:val="003B44C0"/>
    <w:rsid w:val="003B56D9"/>
    <w:rsid w:val="003C1B8A"/>
    <w:rsid w:val="003C541A"/>
    <w:rsid w:val="003C6AF1"/>
    <w:rsid w:val="003D364C"/>
    <w:rsid w:val="003D722A"/>
    <w:rsid w:val="003E1208"/>
    <w:rsid w:val="003E4C43"/>
    <w:rsid w:val="003E55AB"/>
    <w:rsid w:val="003E64B5"/>
    <w:rsid w:val="003E65AC"/>
    <w:rsid w:val="003E77FF"/>
    <w:rsid w:val="003F3998"/>
    <w:rsid w:val="003F5403"/>
    <w:rsid w:val="003F5488"/>
    <w:rsid w:val="003F55EC"/>
    <w:rsid w:val="003F6141"/>
    <w:rsid w:val="003F74B1"/>
    <w:rsid w:val="00404AF3"/>
    <w:rsid w:val="004067E3"/>
    <w:rsid w:val="00411169"/>
    <w:rsid w:val="00415C65"/>
    <w:rsid w:val="00421545"/>
    <w:rsid w:val="00425A7A"/>
    <w:rsid w:val="00425FF0"/>
    <w:rsid w:val="0043082E"/>
    <w:rsid w:val="0043395E"/>
    <w:rsid w:val="0044045C"/>
    <w:rsid w:val="004438E2"/>
    <w:rsid w:val="00445DED"/>
    <w:rsid w:val="0045275A"/>
    <w:rsid w:val="00452D9B"/>
    <w:rsid w:val="00461745"/>
    <w:rsid w:val="00466DDB"/>
    <w:rsid w:val="00467A74"/>
    <w:rsid w:val="00470D3B"/>
    <w:rsid w:val="00474760"/>
    <w:rsid w:val="00480DBE"/>
    <w:rsid w:val="00483959"/>
    <w:rsid w:val="00486CFF"/>
    <w:rsid w:val="00487CB2"/>
    <w:rsid w:val="004927E0"/>
    <w:rsid w:val="0049332C"/>
    <w:rsid w:val="004A3A95"/>
    <w:rsid w:val="004A6547"/>
    <w:rsid w:val="004B14E7"/>
    <w:rsid w:val="004B655B"/>
    <w:rsid w:val="004B68A6"/>
    <w:rsid w:val="004C3F73"/>
    <w:rsid w:val="004D1559"/>
    <w:rsid w:val="004D493A"/>
    <w:rsid w:val="004D6557"/>
    <w:rsid w:val="004D78FC"/>
    <w:rsid w:val="004E2CE7"/>
    <w:rsid w:val="004E3EC1"/>
    <w:rsid w:val="004E4E43"/>
    <w:rsid w:val="004E5524"/>
    <w:rsid w:val="004E7733"/>
    <w:rsid w:val="004F025E"/>
    <w:rsid w:val="004F31E3"/>
    <w:rsid w:val="004F7089"/>
    <w:rsid w:val="00502DE6"/>
    <w:rsid w:val="00511154"/>
    <w:rsid w:val="005126CE"/>
    <w:rsid w:val="00512BC2"/>
    <w:rsid w:val="00513A8A"/>
    <w:rsid w:val="00514898"/>
    <w:rsid w:val="005155B3"/>
    <w:rsid w:val="00520476"/>
    <w:rsid w:val="00522781"/>
    <w:rsid w:val="0052611A"/>
    <w:rsid w:val="005279F2"/>
    <w:rsid w:val="005311DE"/>
    <w:rsid w:val="0053396B"/>
    <w:rsid w:val="0053467F"/>
    <w:rsid w:val="005349CE"/>
    <w:rsid w:val="00535DDD"/>
    <w:rsid w:val="005407CA"/>
    <w:rsid w:val="00540C79"/>
    <w:rsid w:val="00542DF7"/>
    <w:rsid w:val="0056641E"/>
    <w:rsid w:val="005705B8"/>
    <w:rsid w:val="00571D84"/>
    <w:rsid w:val="00574C44"/>
    <w:rsid w:val="00577155"/>
    <w:rsid w:val="00581732"/>
    <w:rsid w:val="005923A5"/>
    <w:rsid w:val="0059240C"/>
    <w:rsid w:val="0059387D"/>
    <w:rsid w:val="0059495D"/>
    <w:rsid w:val="005959F5"/>
    <w:rsid w:val="005A398E"/>
    <w:rsid w:val="005A4B47"/>
    <w:rsid w:val="005A5690"/>
    <w:rsid w:val="005A635F"/>
    <w:rsid w:val="005B4DA0"/>
    <w:rsid w:val="005B5FE6"/>
    <w:rsid w:val="005B7A86"/>
    <w:rsid w:val="005C055C"/>
    <w:rsid w:val="005C128D"/>
    <w:rsid w:val="005C2066"/>
    <w:rsid w:val="005C4B33"/>
    <w:rsid w:val="005D762E"/>
    <w:rsid w:val="005E1DE3"/>
    <w:rsid w:val="005E40A7"/>
    <w:rsid w:val="005F1763"/>
    <w:rsid w:val="005F5F57"/>
    <w:rsid w:val="00600361"/>
    <w:rsid w:val="006010DA"/>
    <w:rsid w:val="006016F2"/>
    <w:rsid w:val="00605620"/>
    <w:rsid w:val="006056B9"/>
    <w:rsid w:val="0061104B"/>
    <w:rsid w:val="00611962"/>
    <w:rsid w:val="00615D6F"/>
    <w:rsid w:val="00616562"/>
    <w:rsid w:val="00616BFD"/>
    <w:rsid w:val="00624619"/>
    <w:rsid w:val="00625DB3"/>
    <w:rsid w:val="00626C86"/>
    <w:rsid w:val="00631D60"/>
    <w:rsid w:val="00636DA8"/>
    <w:rsid w:val="00640EF9"/>
    <w:rsid w:val="00642164"/>
    <w:rsid w:val="006525B4"/>
    <w:rsid w:val="00655A19"/>
    <w:rsid w:val="00655EE6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94848"/>
    <w:rsid w:val="00695985"/>
    <w:rsid w:val="006A16F2"/>
    <w:rsid w:val="006A4933"/>
    <w:rsid w:val="006C1737"/>
    <w:rsid w:val="006C3618"/>
    <w:rsid w:val="006D0B4B"/>
    <w:rsid w:val="006D31A7"/>
    <w:rsid w:val="006D35F1"/>
    <w:rsid w:val="006E12AB"/>
    <w:rsid w:val="006E4810"/>
    <w:rsid w:val="006E670E"/>
    <w:rsid w:val="006F0AEB"/>
    <w:rsid w:val="006F5452"/>
    <w:rsid w:val="006F58A7"/>
    <w:rsid w:val="00705AA0"/>
    <w:rsid w:val="007132A4"/>
    <w:rsid w:val="00714332"/>
    <w:rsid w:val="00715B42"/>
    <w:rsid w:val="00716148"/>
    <w:rsid w:val="007201CB"/>
    <w:rsid w:val="00721F60"/>
    <w:rsid w:val="00726F0B"/>
    <w:rsid w:val="00730486"/>
    <w:rsid w:val="0073174B"/>
    <w:rsid w:val="00733BE2"/>
    <w:rsid w:val="007412B8"/>
    <w:rsid w:val="00746C17"/>
    <w:rsid w:val="007506F3"/>
    <w:rsid w:val="00752462"/>
    <w:rsid w:val="00753330"/>
    <w:rsid w:val="007577E6"/>
    <w:rsid w:val="00757840"/>
    <w:rsid w:val="0076054C"/>
    <w:rsid w:val="00762FFB"/>
    <w:rsid w:val="0077724B"/>
    <w:rsid w:val="00780057"/>
    <w:rsid w:val="007805AB"/>
    <w:rsid w:val="007832A0"/>
    <w:rsid w:val="0078433E"/>
    <w:rsid w:val="00787CE8"/>
    <w:rsid w:val="00790ED9"/>
    <w:rsid w:val="0079294E"/>
    <w:rsid w:val="00793AD1"/>
    <w:rsid w:val="00795871"/>
    <w:rsid w:val="00796DD9"/>
    <w:rsid w:val="007A121C"/>
    <w:rsid w:val="007A4EE4"/>
    <w:rsid w:val="007A55B8"/>
    <w:rsid w:val="007B0739"/>
    <w:rsid w:val="007B554A"/>
    <w:rsid w:val="007C17EE"/>
    <w:rsid w:val="007C6F66"/>
    <w:rsid w:val="007D21C6"/>
    <w:rsid w:val="007D224B"/>
    <w:rsid w:val="007D29FD"/>
    <w:rsid w:val="007D314C"/>
    <w:rsid w:val="007D3371"/>
    <w:rsid w:val="007E0D32"/>
    <w:rsid w:val="007E36E7"/>
    <w:rsid w:val="007E38A3"/>
    <w:rsid w:val="007E6170"/>
    <w:rsid w:val="007E67E1"/>
    <w:rsid w:val="007E6F35"/>
    <w:rsid w:val="007F0CCC"/>
    <w:rsid w:val="00800129"/>
    <w:rsid w:val="00800A19"/>
    <w:rsid w:val="00800E85"/>
    <w:rsid w:val="0080113E"/>
    <w:rsid w:val="0080262E"/>
    <w:rsid w:val="0080360B"/>
    <w:rsid w:val="00803805"/>
    <w:rsid w:val="00803DCA"/>
    <w:rsid w:val="008048C1"/>
    <w:rsid w:val="00812A11"/>
    <w:rsid w:val="008154D6"/>
    <w:rsid w:val="008164EA"/>
    <w:rsid w:val="008175E1"/>
    <w:rsid w:val="00826F55"/>
    <w:rsid w:val="0083391D"/>
    <w:rsid w:val="00833D39"/>
    <w:rsid w:val="00835C71"/>
    <w:rsid w:val="00847320"/>
    <w:rsid w:val="00847FD4"/>
    <w:rsid w:val="00854AE2"/>
    <w:rsid w:val="00855749"/>
    <w:rsid w:val="0085764E"/>
    <w:rsid w:val="00870337"/>
    <w:rsid w:val="0087411E"/>
    <w:rsid w:val="00880FE7"/>
    <w:rsid w:val="00885305"/>
    <w:rsid w:val="00894BA8"/>
    <w:rsid w:val="0089655B"/>
    <w:rsid w:val="008A1D4D"/>
    <w:rsid w:val="008A5210"/>
    <w:rsid w:val="008B2C15"/>
    <w:rsid w:val="008B539F"/>
    <w:rsid w:val="008C40AC"/>
    <w:rsid w:val="008D19E2"/>
    <w:rsid w:val="008D2A21"/>
    <w:rsid w:val="008D547E"/>
    <w:rsid w:val="008D54B4"/>
    <w:rsid w:val="008D75F4"/>
    <w:rsid w:val="008D798F"/>
    <w:rsid w:val="008E3AA5"/>
    <w:rsid w:val="008F0264"/>
    <w:rsid w:val="008F51D8"/>
    <w:rsid w:val="0090424D"/>
    <w:rsid w:val="009072BF"/>
    <w:rsid w:val="009132A2"/>
    <w:rsid w:val="00914496"/>
    <w:rsid w:val="00920698"/>
    <w:rsid w:val="0092464A"/>
    <w:rsid w:val="0092581D"/>
    <w:rsid w:val="00925D2D"/>
    <w:rsid w:val="0093115C"/>
    <w:rsid w:val="009313AD"/>
    <w:rsid w:val="00934573"/>
    <w:rsid w:val="0093571A"/>
    <w:rsid w:val="00942DBD"/>
    <w:rsid w:val="009438AF"/>
    <w:rsid w:val="0094604F"/>
    <w:rsid w:val="00947113"/>
    <w:rsid w:val="00947984"/>
    <w:rsid w:val="00950CCD"/>
    <w:rsid w:val="00954192"/>
    <w:rsid w:val="009567B1"/>
    <w:rsid w:val="00962746"/>
    <w:rsid w:val="00965623"/>
    <w:rsid w:val="00965867"/>
    <w:rsid w:val="0097057B"/>
    <w:rsid w:val="00976237"/>
    <w:rsid w:val="00993AE9"/>
    <w:rsid w:val="00994496"/>
    <w:rsid w:val="009946F1"/>
    <w:rsid w:val="009A391A"/>
    <w:rsid w:val="009A79B0"/>
    <w:rsid w:val="009B0855"/>
    <w:rsid w:val="009B0998"/>
    <w:rsid w:val="009C64CD"/>
    <w:rsid w:val="009C6791"/>
    <w:rsid w:val="009D0422"/>
    <w:rsid w:val="009D29D3"/>
    <w:rsid w:val="009D30F8"/>
    <w:rsid w:val="009D7F97"/>
    <w:rsid w:val="009E46AA"/>
    <w:rsid w:val="009F08CA"/>
    <w:rsid w:val="009F2AB4"/>
    <w:rsid w:val="009F3BDA"/>
    <w:rsid w:val="009F3E75"/>
    <w:rsid w:val="00A065AA"/>
    <w:rsid w:val="00A06635"/>
    <w:rsid w:val="00A07AEC"/>
    <w:rsid w:val="00A10FB7"/>
    <w:rsid w:val="00A14278"/>
    <w:rsid w:val="00A15E61"/>
    <w:rsid w:val="00A2193A"/>
    <w:rsid w:val="00A237B0"/>
    <w:rsid w:val="00A314EA"/>
    <w:rsid w:val="00A32726"/>
    <w:rsid w:val="00A34587"/>
    <w:rsid w:val="00A40A84"/>
    <w:rsid w:val="00A52383"/>
    <w:rsid w:val="00A54651"/>
    <w:rsid w:val="00A66CDC"/>
    <w:rsid w:val="00A72348"/>
    <w:rsid w:val="00A72EEB"/>
    <w:rsid w:val="00A74B2C"/>
    <w:rsid w:val="00A773A4"/>
    <w:rsid w:val="00A77CD3"/>
    <w:rsid w:val="00A77E4C"/>
    <w:rsid w:val="00A829A7"/>
    <w:rsid w:val="00A83534"/>
    <w:rsid w:val="00A83571"/>
    <w:rsid w:val="00A9322D"/>
    <w:rsid w:val="00AA0975"/>
    <w:rsid w:val="00AA5831"/>
    <w:rsid w:val="00AA69F0"/>
    <w:rsid w:val="00AB0DF6"/>
    <w:rsid w:val="00AB3DDC"/>
    <w:rsid w:val="00AB7FDE"/>
    <w:rsid w:val="00AC1FC9"/>
    <w:rsid w:val="00AC7DB7"/>
    <w:rsid w:val="00AD0E38"/>
    <w:rsid w:val="00AD203F"/>
    <w:rsid w:val="00AD23C1"/>
    <w:rsid w:val="00AD2A4F"/>
    <w:rsid w:val="00AD5795"/>
    <w:rsid w:val="00AD5805"/>
    <w:rsid w:val="00AD7B9E"/>
    <w:rsid w:val="00AE6FD3"/>
    <w:rsid w:val="00AF1F7E"/>
    <w:rsid w:val="00AF4F88"/>
    <w:rsid w:val="00AF50EB"/>
    <w:rsid w:val="00B005C9"/>
    <w:rsid w:val="00B13F6F"/>
    <w:rsid w:val="00B23B82"/>
    <w:rsid w:val="00B25045"/>
    <w:rsid w:val="00B3165B"/>
    <w:rsid w:val="00B418BA"/>
    <w:rsid w:val="00B431F3"/>
    <w:rsid w:val="00B43BFD"/>
    <w:rsid w:val="00B4702D"/>
    <w:rsid w:val="00B629BD"/>
    <w:rsid w:val="00B651AE"/>
    <w:rsid w:val="00B714DE"/>
    <w:rsid w:val="00B743DE"/>
    <w:rsid w:val="00B80CA8"/>
    <w:rsid w:val="00B94BB5"/>
    <w:rsid w:val="00B95776"/>
    <w:rsid w:val="00BA5801"/>
    <w:rsid w:val="00BB6625"/>
    <w:rsid w:val="00BB71B8"/>
    <w:rsid w:val="00BB7B6C"/>
    <w:rsid w:val="00BC250D"/>
    <w:rsid w:val="00BC5C6F"/>
    <w:rsid w:val="00BC7B26"/>
    <w:rsid w:val="00BE15B0"/>
    <w:rsid w:val="00BF6796"/>
    <w:rsid w:val="00C00FBF"/>
    <w:rsid w:val="00C04D89"/>
    <w:rsid w:val="00C07B8B"/>
    <w:rsid w:val="00C1121F"/>
    <w:rsid w:val="00C11453"/>
    <w:rsid w:val="00C12BB7"/>
    <w:rsid w:val="00C14FC1"/>
    <w:rsid w:val="00C24929"/>
    <w:rsid w:val="00C2619B"/>
    <w:rsid w:val="00C27A10"/>
    <w:rsid w:val="00C3216C"/>
    <w:rsid w:val="00C41A36"/>
    <w:rsid w:val="00C47DEE"/>
    <w:rsid w:val="00C553E4"/>
    <w:rsid w:val="00C6162C"/>
    <w:rsid w:val="00C626E3"/>
    <w:rsid w:val="00C64EB6"/>
    <w:rsid w:val="00C70D7A"/>
    <w:rsid w:val="00C76E48"/>
    <w:rsid w:val="00C809E3"/>
    <w:rsid w:val="00C87937"/>
    <w:rsid w:val="00C95E48"/>
    <w:rsid w:val="00CA390C"/>
    <w:rsid w:val="00CA3CBC"/>
    <w:rsid w:val="00CB008C"/>
    <w:rsid w:val="00CB02A4"/>
    <w:rsid w:val="00CB33FC"/>
    <w:rsid w:val="00CB7090"/>
    <w:rsid w:val="00CB7FFB"/>
    <w:rsid w:val="00CC12C0"/>
    <w:rsid w:val="00CC4D1D"/>
    <w:rsid w:val="00CD468A"/>
    <w:rsid w:val="00CE3831"/>
    <w:rsid w:val="00CF218A"/>
    <w:rsid w:val="00CF403D"/>
    <w:rsid w:val="00CF51F2"/>
    <w:rsid w:val="00D04F64"/>
    <w:rsid w:val="00D05A24"/>
    <w:rsid w:val="00D11066"/>
    <w:rsid w:val="00D11478"/>
    <w:rsid w:val="00D12B20"/>
    <w:rsid w:val="00D135B2"/>
    <w:rsid w:val="00D15E44"/>
    <w:rsid w:val="00D2582E"/>
    <w:rsid w:val="00D27888"/>
    <w:rsid w:val="00D369E9"/>
    <w:rsid w:val="00D42C86"/>
    <w:rsid w:val="00D47F21"/>
    <w:rsid w:val="00D51266"/>
    <w:rsid w:val="00D53113"/>
    <w:rsid w:val="00D53DA3"/>
    <w:rsid w:val="00D54C01"/>
    <w:rsid w:val="00D67B76"/>
    <w:rsid w:val="00D74AD0"/>
    <w:rsid w:val="00D76AA4"/>
    <w:rsid w:val="00D77274"/>
    <w:rsid w:val="00D80CA1"/>
    <w:rsid w:val="00D84678"/>
    <w:rsid w:val="00D86100"/>
    <w:rsid w:val="00D91EF1"/>
    <w:rsid w:val="00D95CE1"/>
    <w:rsid w:val="00D96035"/>
    <w:rsid w:val="00DA2687"/>
    <w:rsid w:val="00DA496E"/>
    <w:rsid w:val="00DA4A21"/>
    <w:rsid w:val="00DA4BB2"/>
    <w:rsid w:val="00DA6EB7"/>
    <w:rsid w:val="00DB0387"/>
    <w:rsid w:val="00DB0C8A"/>
    <w:rsid w:val="00DB3AE8"/>
    <w:rsid w:val="00DB74DD"/>
    <w:rsid w:val="00DC33C2"/>
    <w:rsid w:val="00DC4A3D"/>
    <w:rsid w:val="00DC6CC3"/>
    <w:rsid w:val="00DD2207"/>
    <w:rsid w:val="00DD4FDE"/>
    <w:rsid w:val="00DD5E1A"/>
    <w:rsid w:val="00DD6228"/>
    <w:rsid w:val="00DD6563"/>
    <w:rsid w:val="00DE2F24"/>
    <w:rsid w:val="00DF6BB8"/>
    <w:rsid w:val="00E02150"/>
    <w:rsid w:val="00E17EA5"/>
    <w:rsid w:val="00E20107"/>
    <w:rsid w:val="00E22E5A"/>
    <w:rsid w:val="00E24990"/>
    <w:rsid w:val="00E25A2F"/>
    <w:rsid w:val="00E25C46"/>
    <w:rsid w:val="00E27958"/>
    <w:rsid w:val="00E32202"/>
    <w:rsid w:val="00E342AA"/>
    <w:rsid w:val="00E42761"/>
    <w:rsid w:val="00E439FD"/>
    <w:rsid w:val="00E45946"/>
    <w:rsid w:val="00E46FF7"/>
    <w:rsid w:val="00E53138"/>
    <w:rsid w:val="00E5781C"/>
    <w:rsid w:val="00E621E8"/>
    <w:rsid w:val="00E72AB9"/>
    <w:rsid w:val="00E74894"/>
    <w:rsid w:val="00E74EA8"/>
    <w:rsid w:val="00E75170"/>
    <w:rsid w:val="00E8008C"/>
    <w:rsid w:val="00E8022B"/>
    <w:rsid w:val="00E839F8"/>
    <w:rsid w:val="00E83B65"/>
    <w:rsid w:val="00E915CC"/>
    <w:rsid w:val="00EA3023"/>
    <w:rsid w:val="00EA4961"/>
    <w:rsid w:val="00EB0C2B"/>
    <w:rsid w:val="00EB3D34"/>
    <w:rsid w:val="00EB43DC"/>
    <w:rsid w:val="00EB51C5"/>
    <w:rsid w:val="00EB7765"/>
    <w:rsid w:val="00EC2072"/>
    <w:rsid w:val="00EE5338"/>
    <w:rsid w:val="00F00413"/>
    <w:rsid w:val="00F072B8"/>
    <w:rsid w:val="00F072D4"/>
    <w:rsid w:val="00F0756B"/>
    <w:rsid w:val="00F300A1"/>
    <w:rsid w:val="00F305F4"/>
    <w:rsid w:val="00F34AB0"/>
    <w:rsid w:val="00F36EE5"/>
    <w:rsid w:val="00F41C89"/>
    <w:rsid w:val="00F5069F"/>
    <w:rsid w:val="00F56573"/>
    <w:rsid w:val="00F679B1"/>
    <w:rsid w:val="00F81603"/>
    <w:rsid w:val="00F81BA7"/>
    <w:rsid w:val="00F82A45"/>
    <w:rsid w:val="00F8751A"/>
    <w:rsid w:val="00F92ECB"/>
    <w:rsid w:val="00FA3130"/>
    <w:rsid w:val="00FA3DDA"/>
    <w:rsid w:val="00FA4BBB"/>
    <w:rsid w:val="00FA4D41"/>
    <w:rsid w:val="00FA616E"/>
    <w:rsid w:val="00FA7316"/>
    <w:rsid w:val="00FB1214"/>
    <w:rsid w:val="00FB6AA1"/>
    <w:rsid w:val="00FB6C42"/>
    <w:rsid w:val="00FC0901"/>
    <w:rsid w:val="00FC3A5C"/>
    <w:rsid w:val="00FC4A99"/>
    <w:rsid w:val="00FC665F"/>
    <w:rsid w:val="00FD3F1E"/>
    <w:rsid w:val="00FD435F"/>
    <w:rsid w:val="00FD46EC"/>
    <w:rsid w:val="00FE0ECF"/>
    <w:rsid w:val="00FF025A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normalny tekst,Akapit z listą3,Obiekt,BulletC,Akapit z listą31,NOWY,Akapit z listą32,List Paragraph,CW_Lista,Akapit z listą2,Numerowanie,Akapit z listą BS,sw tekst,Kolorowa lista — akcent 11,List Paragraph1,L1,Akapit z listą5"/>
    <w:basedOn w:val="Normalny"/>
    <w:link w:val="AkapitzlistZnak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uiPriority w:val="39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91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91EF1"/>
    <w:rPr>
      <w:rFonts w:ascii="Courier New" w:eastAsia="Times New Roman" w:hAnsi="Courier New"/>
      <w:lang w:eastAsia="zh-CN"/>
    </w:rPr>
  </w:style>
  <w:style w:type="paragraph" w:customStyle="1" w:styleId="pkt">
    <w:name w:val="pkt"/>
    <w:basedOn w:val="Normalny"/>
    <w:rsid w:val="00A72EEB"/>
    <w:pPr>
      <w:widowControl w:val="0"/>
      <w:suppressAutoHyphens/>
      <w:autoSpaceDN w:val="0"/>
      <w:spacing w:before="60" w:after="60" w:line="240" w:lineRule="auto"/>
      <w:ind w:left="840" w:hanging="280"/>
      <w:textAlignment w:val="baseline"/>
    </w:pPr>
    <w:rPr>
      <w:rFonts w:ascii="Times New Roman" w:eastAsia="SimSun" w:hAnsi="Times New Roman" w:cs="Arial"/>
      <w:kern w:val="3"/>
      <w:sz w:val="24"/>
      <w:szCs w:val="20"/>
      <w:lang w:eastAsia="zh-CN" w:bidi="hi-IN"/>
    </w:rPr>
  </w:style>
  <w:style w:type="paragraph" w:customStyle="1" w:styleId="Standard">
    <w:name w:val="Standard"/>
    <w:rsid w:val="00A72EEB"/>
    <w:pPr>
      <w:suppressAutoHyphens/>
      <w:autoSpaceDN w:val="0"/>
      <w:textAlignment w:val="baseline"/>
    </w:pPr>
    <w:rPr>
      <w:rFonts w:ascii="Arial" w:eastAsia="Times New Roman" w:hAnsi="Arial"/>
      <w:color w:val="00000A"/>
      <w:sz w:val="24"/>
      <w:szCs w:val="24"/>
    </w:rPr>
  </w:style>
  <w:style w:type="paragraph" w:styleId="Bezodstpw">
    <w:name w:val="No Spacing"/>
    <w:uiPriority w:val="1"/>
    <w:qFormat/>
    <w:rsid w:val="00CA39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rongEmphasis">
    <w:name w:val="Strong Emphasis"/>
    <w:rsid w:val="00B714DE"/>
    <w:rPr>
      <w:b/>
      <w:bCs/>
    </w:rPr>
  </w:style>
  <w:style w:type="character" w:customStyle="1" w:styleId="AkapitzlistZnak">
    <w:name w:val="Akapit z listą Znak"/>
    <w:aliases w:val="normalny tekst Znak,Akapit z listą3 Znak,Obiekt Znak,BulletC Znak,Akapit z listą31 Znak,NOWY Znak,Akapit z listą32 Znak,List Paragraph Znak,CW_Lista Znak,Akapit z listą2 Znak,Numerowanie Znak,Akapit z listą BS Znak,sw tekst Znak"/>
    <w:link w:val="Akapitzlist"/>
    <w:uiPriority w:val="34"/>
    <w:qFormat/>
    <w:rsid w:val="0038252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aktualnosci/komunikacja-elektroniczna-w-dobie-zagrozenia-epidemiczneg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4E6EC-8810-4B66-B4E9-0BA54849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686</TotalTime>
  <Pages>19</Pages>
  <Words>3135</Words>
  <Characters>18814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268</cp:revision>
  <cp:lastPrinted>2020-06-03T06:29:00Z</cp:lastPrinted>
  <dcterms:created xsi:type="dcterms:W3CDTF">2020-08-11T09:43:00Z</dcterms:created>
  <dcterms:modified xsi:type="dcterms:W3CDTF">2020-11-03T13:20:00Z</dcterms:modified>
</cp:coreProperties>
</file>