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82E" w:rsidRDefault="00D2582E" w:rsidP="004E4E43">
      <w:pPr>
        <w:pStyle w:val="Nagwek"/>
        <w:tabs>
          <w:tab w:val="clear" w:pos="4536"/>
          <w:tab w:val="clear" w:pos="9072"/>
          <w:tab w:val="left" w:pos="-5103"/>
          <w:tab w:val="center" w:pos="-4962"/>
          <w:tab w:val="right" w:pos="142"/>
        </w:tabs>
        <w:spacing w:line="360" w:lineRule="auto"/>
        <w:jc w:val="right"/>
        <w:rPr>
          <w:rFonts w:ascii="Bookman Old Style" w:hAnsi="Bookman Old Style" w:cs="Arial"/>
          <w:lang w:eastAsia="zh-CN"/>
        </w:rPr>
      </w:pPr>
      <w:r w:rsidRPr="004E4E43">
        <w:rPr>
          <w:rFonts w:ascii="Bookman Old Style" w:hAnsi="Bookman Old Style" w:cs="Arial"/>
          <w:lang w:eastAsia="zh-CN"/>
        </w:rPr>
        <w:t xml:space="preserve">Poznań, dnia </w:t>
      </w:r>
      <w:r w:rsidR="006053B6">
        <w:rPr>
          <w:rFonts w:ascii="Bookman Old Style" w:hAnsi="Bookman Old Style" w:cs="Arial"/>
          <w:lang w:eastAsia="zh-CN"/>
        </w:rPr>
        <w:t>02</w:t>
      </w:r>
      <w:r w:rsidR="00E138CA">
        <w:rPr>
          <w:rFonts w:ascii="Bookman Old Style" w:hAnsi="Bookman Old Style" w:cs="Arial"/>
          <w:lang w:eastAsia="zh-CN"/>
        </w:rPr>
        <w:t>.12</w:t>
      </w:r>
      <w:r w:rsidR="00AA69F0" w:rsidRPr="004E4E43">
        <w:rPr>
          <w:rFonts w:ascii="Bookman Old Style" w:hAnsi="Bookman Old Style" w:cs="Arial"/>
          <w:lang w:eastAsia="zh-CN"/>
        </w:rPr>
        <w:t>.2020</w:t>
      </w:r>
      <w:r w:rsidRPr="004E4E43">
        <w:rPr>
          <w:rFonts w:ascii="Bookman Old Style" w:hAnsi="Bookman Old Style" w:cs="Arial"/>
          <w:lang w:eastAsia="zh-CN"/>
        </w:rPr>
        <w:t xml:space="preserve"> r.</w:t>
      </w:r>
    </w:p>
    <w:p w:rsidR="002540D2" w:rsidRPr="004E4E43" w:rsidRDefault="002540D2" w:rsidP="004E4E43">
      <w:pPr>
        <w:pStyle w:val="Nagwek"/>
        <w:tabs>
          <w:tab w:val="clear" w:pos="4536"/>
          <w:tab w:val="clear" w:pos="9072"/>
          <w:tab w:val="left" w:pos="-5103"/>
          <w:tab w:val="center" w:pos="-4962"/>
          <w:tab w:val="right" w:pos="142"/>
        </w:tabs>
        <w:spacing w:line="360" w:lineRule="auto"/>
        <w:jc w:val="right"/>
        <w:rPr>
          <w:rFonts w:ascii="Bookman Old Style" w:hAnsi="Bookman Old Style" w:cs="Arial"/>
          <w:lang w:eastAsia="zh-CN"/>
        </w:rPr>
      </w:pPr>
    </w:p>
    <w:p w:rsidR="00A829A7" w:rsidRPr="004E4E43" w:rsidRDefault="00A829A7" w:rsidP="004E4E43">
      <w:pPr>
        <w:pStyle w:val="Nagwek"/>
        <w:tabs>
          <w:tab w:val="clear" w:pos="4536"/>
          <w:tab w:val="clear" w:pos="9072"/>
          <w:tab w:val="left" w:pos="-5103"/>
          <w:tab w:val="center" w:pos="-4962"/>
          <w:tab w:val="right" w:pos="142"/>
        </w:tabs>
        <w:spacing w:line="360" w:lineRule="auto"/>
        <w:jc w:val="both"/>
        <w:rPr>
          <w:rFonts w:ascii="Bookman Old Style" w:hAnsi="Bookman Old Style" w:cs="Arial"/>
          <w:b/>
          <w:lang w:eastAsia="zh-CN"/>
        </w:rPr>
      </w:pPr>
    </w:p>
    <w:p w:rsidR="00160DFD" w:rsidRPr="004E4E43" w:rsidRDefault="00925D2D" w:rsidP="004E4E43">
      <w:pPr>
        <w:pStyle w:val="Nagwek"/>
        <w:tabs>
          <w:tab w:val="clear" w:pos="4536"/>
          <w:tab w:val="clear" w:pos="9072"/>
          <w:tab w:val="left" w:pos="-5103"/>
          <w:tab w:val="center" w:pos="-4962"/>
          <w:tab w:val="right" w:pos="142"/>
        </w:tabs>
        <w:spacing w:line="360" w:lineRule="auto"/>
        <w:jc w:val="right"/>
        <w:rPr>
          <w:rFonts w:ascii="Bookman Old Style" w:hAnsi="Bookman Old Style" w:cs="Tahoma"/>
          <w:b/>
        </w:rPr>
      </w:pPr>
      <w:r w:rsidRPr="004E4E43">
        <w:rPr>
          <w:rFonts w:ascii="Bookman Old Style" w:hAnsi="Bookman Old Style" w:cs="Tahoma"/>
          <w:b/>
        </w:rPr>
        <w:t>Uczestnicy postępowania</w:t>
      </w:r>
    </w:p>
    <w:p w:rsidR="005F1763" w:rsidRPr="004E4E43" w:rsidRDefault="005F1763" w:rsidP="004E4E43">
      <w:pPr>
        <w:pStyle w:val="Nagwek"/>
        <w:tabs>
          <w:tab w:val="clear" w:pos="4536"/>
          <w:tab w:val="clear" w:pos="9072"/>
          <w:tab w:val="left" w:pos="-5103"/>
          <w:tab w:val="center" w:pos="-4962"/>
          <w:tab w:val="right" w:pos="142"/>
        </w:tabs>
        <w:spacing w:line="360" w:lineRule="auto"/>
        <w:jc w:val="both"/>
        <w:rPr>
          <w:rFonts w:ascii="Bookman Old Style" w:hAnsi="Bookman Old Style" w:cs="Tahoma"/>
          <w:b/>
        </w:rPr>
      </w:pPr>
    </w:p>
    <w:p w:rsidR="0089655B" w:rsidRPr="004E4E43" w:rsidRDefault="0089655B" w:rsidP="004E4E43">
      <w:pPr>
        <w:pStyle w:val="Nagwek3"/>
        <w:tabs>
          <w:tab w:val="right" w:pos="142"/>
        </w:tabs>
        <w:spacing w:before="0" w:after="0" w:line="360" w:lineRule="auto"/>
        <w:jc w:val="both"/>
        <w:rPr>
          <w:rFonts w:ascii="Bookman Old Style" w:hAnsi="Bookman Old Style" w:cs="Arial"/>
          <w:sz w:val="22"/>
          <w:szCs w:val="22"/>
          <w:lang w:val="pl-PL"/>
        </w:rPr>
      </w:pPr>
    </w:p>
    <w:p w:rsidR="00D91EF1" w:rsidRPr="002540D2" w:rsidRDefault="006D31A7" w:rsidP="004E4E43">
      <w:pPr>
        <w:pStyle w:val="HTML-wstpniesformatowany"/>
        <w:shd w:val="clear" w:color="auto" w:fill="FFFFFF"/>
        <w:spacing w:line="360" w:lineRule="auto"/>
        <w:jc w:val="both"/>
        <w:rPr>
          <w:rFonts w:ascii="Bookman Old Style" w:hAnsi="Bookman Old Style" w:cs="Calibri"/>
          <w:b/>
          <w:sz w:val="22"/>
          <w:szCs w:val="22"/>
        </w:rPr>
      </w:pPr>
      <w:r w:rsidRPr="002540D2">
        <w:rPr>
          <w:rFonts w:ascii="Bookman Old Style" w:hAnsi="Bookman Old Style" w:cs="Arial"/>
          <w:b/>
          <w:sz w:val="22"/>
          <w:szCs w:val="22"/>
        </w:rPr>
        <w:t>D</w:t>
      </w:r>
      <w:r w:rsidR="00A829A7" w:rsidRPr="002540D2">
        <w:rPr>
          <w:rFonts w:ascii="Bookman Old Style" w:hAnsi="Bookman Old Style" w:cs="Arial"/>
          <w:b/>
          <w:sz w:val="22"/>
          <w:szCs w:val="22"/>
        </w:rPr>
        <w:t>otyczy</w:t>
      </w:r>
      <w:r w:rsidRPr="002540D2">
        <w:rPr>
          <w:rFonts w:ascii="Bookman Old Style" w:hAnsi="Bookman Old Style" w:cs="Arial"/>
          <w:b/>
          <w:sz w:val="22"/>
          <w:szCs w:val="22"/>
        </w:rPr>
        <w:t xml:space="preserve">: </w:t>
      </w:r>
      <w:r w:rsidR="00A829A7" w:rsidRPr="002540D2">
        <w:rPr>
          <w:rFonts w:ascii="Bookman Old Style" w:hAnsi="Bookman Old Style" w:cs="Arial"/>
          <w:b/>
          <w:sz w:val="22"/>
          <w:szCs w:val="22"/>
        </w:rPr>
        <w:t>przetargu nieograniczonego</w:t>
      </w:r>
      <w:r w:rsidR="00E27958" w:rsidRPr="002540D2">
        <w:rPr>
          <w:rFonts w:ascii="Bookman Old Style" w:hAnsi="Bookman Old Style" w:cs="Arial"/>
          <w:b/>
          <w:sz w:val="22"/>
          <w:szCs w:val="22"/>
        </w:rPr>
        <w:t xml:space="preserve"> </w:t>
      </w:r>
      <w:r w:rsidR="00692E04" w:rsidRPr="002540D2">
        <w:rPr>
          <w:rFonts w:ascii="Bookman Old Style" w:hAnsi="Bookman Old Style"/>
          <w:b/>
          <w:sz w:val="22"/>
          <w:szCs w:val="22"/>
          <w:lang w:eastAsia="pl-PL"/>
        </w:rPr>
        <w:t xml:space="preserve">na </w:t>
      </w:r>
      <w:r w:rsidR="00BA7274">
        <w:rPr>
          <w:rFonts w:ascii="Bookman Old Style" w:hAnsi="Bookman Old Style" w:cs="Calibri"/>
          <w:b/>
          <w:sz w:val="22"/>
          <w:szCs w:val="22"/>
        </w:rPr>
        <w:t>dostawę środków ochrony osobistej</w:t>
      </w:r>
      <w:r w:rsidR="00D91EF1" w:rsidRPr="002540D2">
        <w:rPr>
          <w:rFonts w:ascii="Bookman Old Style" w:hAnsi="Bookman Old Style" w:cs="Calibri"/>
          <w:b/>
          <w:sz w:val="22"/>
          <w:szCs w:val="22"/>
        </w:rPr>
        <w:t>.</w:t>
      </w:r>
    </w:p>
    <w:p w:rsidR="005F1763" w:rsidRPr="004E4E43" w:rsidRDefault="005F1763" w:rsidP="004E4E43">
      <w:pPr>
        <w:spacing w:after="0" w:line="360" w:lineRule="auto"/>
        <w:jc w:val="both"/>
        <w:rPr>
          <w:rFonts w:ascii="Bookman Old Style" w:hAnsi="Bookman Old Style"/>
          <w:lang w:eastAsia="pl-PL"/>
        </w:rPr>
      </w:pPr>
    </w:p>
    <w:p w:rsidR="00415C65" w:rsidRDefault="007132A4" w:rsidP="004E4E43">
      <w:pPr>
        <w:tabs>
          <w:tab w:val="left" w:pos="-5103"/>
          <w:tab w:val="center" w:pos="-4962"/>
        </w:tabs>
        <w:spacing w:after="0" w:line="360" w:lineRule="auto"/>
        <w:jc w:val="both"/>
        <w:rPr>
          <w:rFonts w:ascii="Bookman Old Style" w:hAnsi="Bookman Old Style" w:cs="Tahoma"/>
        </w:rPr>
      </w:pPr>
      <w:r w:rsidRPr="004E4E43">
        <w:rPr>
          <w:rFonts w:ascii="Bookman Old Style" w:hAnsi="Bookman Old Style" w:cs="Tahoma"/>
        </w:rPr>
        <w:t>Działając z</w:t>
      </w:r>
      <w:r w:rsidR="00415C65" w:rsidRPr="004E4E43">
        <w:rPr>
          <w:rFonts w:ascii="Bookman Old Style" w:hAnsi="Bookman Old Style" w:cs="Tahoma"/>
        </w:rPr>
        <w:t xml:space="preserve">godnie z art. 38 ust. 1 ustawy Prawo Zamówień Publicznych z dnia 29 stycznia 2004 r. </w:t>
      </w:r>
      <w:r w:rsidR="00415C65" w:rsidRPr="004E4E43">
        <w:rPr>
          <w:rFonts w:ascii="Bookman Old Style" w:hAnsi="Bookman Old Style"/>
        </w:rPr>
        <w:t>(</w:t>
      </w:r>
      <w:proofErr w:type="spellStart"/>
      <w:r w:rsidR="00415C65" w:rsidRPr="004E4E43">
        <w:rPr>
          <w:rFonts w:ascii="Bookman Old Style" w:hAnsi="Bookman Old Style"/>
        </w:rPr>
        <w:t>j.t</w:t>
      </w:r>
      <w:proofErr w:type="spellEnd"/>
      <w:r w:rsidR="00415C65" w:rsidRPr="004E4E43">
        <w:rPr>
          <w:rFonts w:ascii="Bookman Old Style" w:hAnsi="Bookman Old Style"/>
        </w:rPr>
        <w:t>. Dz. U. z 2019 r. poz. 1843</w:t>
      </w:r>
      <w:r w:rsidR="00D91EF1" w:rsidRPr="004E4E43">
        <w:rPr>
          <w:rFonts w:ascii="Bookman Old Style" w:hAnsi="Bookman Old Style"/>
        </w:rPr>
        <w:t xml:space="preserve"> ze zm.</w:t>
      </w:r>
      <w:r w:rsidR="00415C65" w:rsidRPr="004E4E43">
        <w:rPr>
          <w:rFonts w:ascii="Bookman Old Style" w:hAnsi="Bookman Old Style"/>
        </w:rPr>
        <w:t>)</w:t>
      </w:r>
      <w:r w:rsidR="00226051" w:rsidRPr="004E4E43">
        <w:rPr>
          <w:rFonts w:ascii="Bookman Old Style" w:hAnsi="Bookman Old Style"/>
        </w:rPr>
        <w:t>,</w:t>
      </w:r>
      <w:r w:rsidR="00226051" w:rsidRPr="004E4E43">
        <w:rPr>
          <w:rFonts w:ascii="Bookman Old Style" w:hAnsi="Bookman Old Style" w:cs="Tahoma"/>
        </w:rPr>
        <w:t xml:space="preserve"> </w:t>
      </w:r>
      <w:r w:rsidR="00415C65" w:rsidRPr="004E4E43">
        <w:rPr>
          <w:rFonts w:ascii="Bookman Old Style" w:hAnsi="Bookman Old Style" w:cs="Tahoma"/>
        </w:rPr>
        <w:t>Zamawiający udziela wyjaśnień dotyczących Specyfikacj</w:t>
      </w:r>
      <w:r w:rsidR="002540D2">
        <w:rPr>
          <w:rFonts w:ascii="Bookman Old Style" w:hAnsi="Bookman Old Style" w:cs="Tahoma"/>
        </w:rPr>
        <w:t>i Istotnych Warunków Zamówienia</w:t>
      </w:r>
    </w:p>
    <w:p w:rsidR="002540D2" w:rsidRPr="004E4E43" w:rsidRDefault="002540D2" w:rsidP="004E4E43">
      <w:pPr>
        <w:tabs>
          <w:tab w:val="left" w:pos="-5103"/>
          <w:tab w:val="center" w:pos="-4962"/>
        </w:tabs>
        <w:spacing w:after="0" w:line="360" w:lineRule="auto"/>
        <w:jc w:val="both"/>
        <w:rPr>
          <w:rFonts w:ascii="Bookman Old Style" w:hAnsi="Bookman Old Style" w:cs="Tahoma"/>
        </w:rPr>
      </w:pPr>
    </w:p>
    <w:p w:rsidR="00AA69F0" w:rsidRDefault="00AA69F0" w:rsidP="004E4E43">
      <w:pPr>
        <w:spacing w:after="0" w:line="360" w:lineRule="auto"/>
        <w:jc w:val="both"/>
        <w:rPr>
          <w:rFonts w:ascii="Bookman Old Style" w:eastAsia="Times New Roman" w:hAnsi="Bookman Old Style"/>
          <w:b/>
          <w:color w:val="0070C0"/>
          <w:lang w:eastAsia="pl-PL"/>
        </w:rPr>
      </w:pPr>
      <w:r w:rsidRPr="002540D2">
        <w:rPr>
          <w:rFonts w:ascii="Bookman Old Style" w:eastAsia="Times New Roman" w:hAnsi="Bookman Old Style"/>
          <w:b/>
          <w:color w:val="0070C0"/>
          <w:u w:val="single"/>
          <w:lang w:eastAsia="pl-PL"/>
        </w:rPr>
        <w:t>Pytania i odpowiedzi:</w:t>
      </w:r>
      <w:r w:rsidRPr="002540D2">
        <w:rPr>
          <w:rFonts w:ascii="Bookman Old Style" w:eastAsia="Times New Roman" w:hAnsi="Bookman Old Style"/>
          <w:b/>
          <w:color w:val="0070C0"/>
          <w:lang w:eastAsia="pl-PL"/>
        </w:rPr>
        <w:t xml:space="preserve"> </w:t>
      </w:r>
    </w:p>
    <w:p w:rsidR="002540D2" w:rsidRPr="002540D2" w:rsidRDefault="002540D2" w:rsidP="004E4E43">
      <w:pPr>
        <w:spacing w:after="0" w:line="360" w:lineRule="auto"/>
        <w:jc w:val="both"/>
        <w:rPr>
          <w:rFonts w:ascii="Bookman Old Style" w:hAnsi="Bookman Old Style"/>
          <w:b/>
          <w:color w:val="0070C0"/>
        </w:rPr>
      </w:pPr>
    </w:p>
    <w:p w:rsidR="00E74EA8" w:rsidRPr="004E4E43" w:rsidRDefault="00D91EF1" w:rsidP="004E4E43">
      <w:pPr>
        <w:spacing w:after="0" w:line="360" w:lineRule="auto"/>
        <w:jc w:val="both"/>
        <w:rPr>
          <w:rFonts w:ascii="Bookman Old Style" w:eastAsia="Times New Roman" w:hAnsi="Bookman Old Style"/>
          <w:lang w:eastAsia="pl-PL"/>
        </w:rPr>
      </w:pPr>
      <w:r w:rsidRPr="004E4E43">
        <w:rPr>
          <w:rFonts w:ascii="Bookman Old Style" w:eastAsia="Times New Roman" w:hAnsi="Bookman Old Style"/>
          <w:highlight w:val="yellow"/>
          <w:lang w:eastAsia="pl-PL"/>
        </w:rPr>
        <w:t>ZESTAW I</w:t>
      </w:r>
    </w:p>
    <w:p w:rsidR="00D91EF1" w:rsidRPr="004E4E43" w:rsidRDefault="00D91EF1" w:rsidP="004E4E43">
      <w:pPr>
        <w:pStyle w:val="Default"/>
        <w:spacing w:line="360" w:lineRule="auto"/>
        <w:jc w:val="both"/>
        <w:rPr>
          <w:rFonts w:ascii="Bookman Old Style" w:hAnsi="Bookman Old Style" w:cs="Arial"/>
          <w:sz w:val="22"/>
          <w:szCs w:val="22"/>
        </w:rPr>
      </w:pPr>
    </w:p>
    <w:p w:rsidR="00E138CA" w:rsidRDefault="00E138CA" w:rsidP="00E138CA">
      <w:pPr>
        <w:jc w:val="both"/>
        <w:rPr>
          <w:rFonts w:ascii="Bookman Old Style" w:hAnsi="Bookman Old Style" w:cs="Calibri"/>
          <w:b/>
          <w:bCs/>
          <w:iCs/>
          <w:lang w:eastAsia="pl-PL"/>
        </w:rPr>
      </w:pPr>
      <w:r>
        <w:rPr>
          <w:rFonts w:ascii="Bookman Old Style" w:hAnsi="Bookman Old Style" w:cs="Calibri"/>
          <w:b/>
          <w:bCs/>
          <w:iCs/>
          <w:lang w:eastAsia="pl-PL"/>
        </w:rPr>
        <w:t>Pakiet nr 5</w:t>
      </w:r>
    </w:p>
    <w:p w:rsidR="00E138CA" w:rsidRDefault="00E138CA" w:rsidP="00E138CA">
      <w:pPr>
        <w:jc w:val="both"/>
        <w:rPr>
          <w:rFonts w:ascii="Tahoma" w:hAnsi="Tahoma" w:cs="Tahoma"/>
          <w:b/>
          <w:sz w:val="20"/>
          <w:szCs w:val="20"/>
        </w:rPr>
      </w:pPr>
      <w:r>
        <w:rPr>
          <w:rFonts w:ascii="Tahoma" w:hAnsi="Tahoma" w:cs="Tahoma"/>
          <w:sz w:val="20"/>
          <w:szCs w:val="20"/>
        </w:rPr>
        <w:t>Czy Zamawiający wyrazi zgodę na zaoferowanie fartuchów zabiegowych w rozmiarze uniwersalnym</w:t>
      </w:r>
      <w:r w:rsidRPr="003F43E9">
        <w:t xml:space="preserve"> </w:t>
      </w:r>
      <w:r>
        <w:t xml:space="preserve">o </w:t>
      </w:r>
      <w:r w:rsidRPr="003F43E9">
        <w:rPr>
          <w:rFonts w:ascii="Tahoma" w:hAnsi="Tahoma" w:cs="Tahoma"/>
          <w:sz w:val="20"/>
          <w:szCs w:val="20"/>
        </w:rPr>
        <w:t>długości ok. 1</w:t>
      </w:r>
      <w:r>
        <w:rPr>
          <w:rFonts w:ascii="Tahoma" w:hAnsi="Tahoma" w:cs="Tahoma"/>
          <w:sz w:val="20"/>
          <w:szCs w:val="20"/>
        </w:rPr>
        <w:t>15</w:t>
      </w:r>
      <w:r w:rsidRPr="003F43E9">
        <w:rPr>
          <w:rFonts w:ascii="Tahoma" w:hAnsi="Tahoma" w:cs="Tahoma"/>
          <w:sz w:val="20"/>
          <w:szCs w:val="20"/>
        </w:rPr>
        <w:t xml:space="preserve"> cm, sz</w:t>
      </w:r>
      <w:r>
        <w:rPr>
          <w:rFonts w:ascii="Tahoma" w:hAnsi="Tahoma" w:cs="Tahoma"/>
          <w:sz w:val="20"/>
          <w:szCs w:val="20"/>
        </w:rPr>
        <w:t>ero</w:t>
      </w:r>
      <w:r w:rsidRPr="003F43E9">
        <w:rPr>
          <w:rFonts w:ascii="Tahoma" w:hAnsi="Tahoma" w:cs="Tahoma"/>
          <w:sz w:val="20"/>
          <w:szCs w:val="20"/>
        </w:rPr>
        <w:t xml:space="preserve">kości ok. </w:t>
      </w:r>
      <w:r>
        <w:rPr>
          <w:rFonts w:ascii="Tahoma" w:hAnsi="Tahoma" w:cs="Tahoma"/>
          <w:sz w:val="20"/>
          <w:szCs w:val="20"/>
        </w:rPr>
        <w:t xml:space="preserve">137 </w:t>
      </w:r>
      <w:r w:rsidRPr="003F43E9">
        <w:rPr>
          <w:rFonts w:ascii="Tahoma" w:hAnsi="Tahoma" w:cs="Tahoma"/>
          <w:sz w:val="20"/>
          <w:szCs w:val="20"/>
        </w:rPr>
        <w:t>cm</w:t>
      </w:r>
      <w:r>
        <w:rPr>
          <w:rFonts w:ascii="Tahoma" w:hAnsi="Tahoma" w:cs="Tahoma"/>
          <w:sz w:val="20"/>
          <w:szCs w:val="20"/>
        </w:rPr>
        <w:t>? Pozostałe parametry zgodne z SIWZ.</w:t>
      </w:r>
      <w:bookmarkStart w:id="0" w:name="_GoBack"/>
      <w:bookmarkEnd w:id="0"/>
    </w:p>
    <w:p w:rsidR="00E138CA" w:rsidRDefault="00E138CA" w:rsidP="009E58F6">
      <w:pPr>
        <w:spacing w:after="0" w:line="360" w:lineRule="auto"/>
        <w:jc w:val="both"/>
        <w:rPr>
          <w:rFonts w:ascii="Bookman Old Style" w:hAnsi="Bookman Old Style" w:cs="Arial"/>
          <w:color w:val="0070C0"/>
        </w:rPr>
      </w:pPr>
    </w:p>
    <w:p w:rsidR="009E58F6" w:rsidRPr="00E138CA" w:rsidRDefault="009E58F6" w:rsidP="009E58F6">
      <w:pPr>
        <w:spacing w:after="0" w:line="360" w:lineRule="auto"/>
        <w:jc w:val="both"/>
        <w:rPr>
          <w:rFonts w:ascii="Bookman Old Style" w:hAnsi="Bookman Old Style" w:cs="Arial"/>
          <w:color w:val="2E74B5" w:themeColor="accent1" w:themeShade="BF"/>
        </w:rPr>
      </w:pPr>
      <w:r w:rsidRPr="00E138CA">
        <w:rPr>
          <w:rFonts w:ascii="Bookman Old Style" w:hAnsi="Bookman Old Style" w:cs="Arial"/>
          <w:color w:val="2E74B5" w:themeColor="accent1" w:themeShade="BF"/>
        </w:rPr>
        <w:t>Zamawiający</w:t>
      </w:r>
      <w:r w:rsidR="00E138CA" w:rsidRPr="00E138CA">
        <w:rPr>
          <w:rFonts w:ascii="Bookman Old Style" w:hAnsi="Bookman Old Style" w:cs="Arial"/>
          <w:color w:val="2E74B5" w:themeColor="accent1" w:themeShade="BF"/>
        </w:rPr>
        <w:t xml:space="preserve"> wyraża zgodę </w:t>
      </w:r>
      <w:r w:rsidR="00E138CA" w:rsidRPr="00E138CA">
        <w:rPr>
          <w:rFonts w:ascii="Bookman Old Style" w:hAnsi="Bookman Old Style" w:cs="Tahoma"/>
          <w:color w:val="2E74B5" w:themeColor="accent1" w:themeShade="BF"/>
        </w:rPr>
        <w:t>na zaoferowanie fartuchów zabiegowych w rozmiarze uniwersalnym</w:t>
      </w:r>
      <w:r w:rsidR="00E138CA" w:rsidRPr="00E138CA">
        <w:rPr>
          <w:rFonts w:ascii="Bookman Old Style" w:hAnsi="Bookman Old Style"/>
          <w:color w:val="2E74B5" w:themeColor="accent1" w:themeShade="BF"/>
        </w:rPr>
        <w:t xml:space="preserve"> o </w:t>
      </w:r>
      <w:r w:rsidR="00E138CA" w:rsidRPr="00E138CA">
        <w:rPr>
          <w:rFonts w:ascii="Bookman Old Style" w:hAnsi="Bookman Old Style" w:cs="Tahoma"/>
          <w:color w:val="2E74B5" w:themeColor="accent1" w:themeShade="BF"/>
        </w:rPr>
        <w:t xml:space="preserve">długości ok. 115 cm, szerokości ok. 137 </w:t>
      </w:r>
      <w:proofErr w:type="spellStart"/>
      <w:r w:rsidR="00E138CA" w:rsidRPr="00E138CA">
        <w:rPr>
          <w:rFonts w:ascii="Bookman Old Style" w:hAnsi="Bookman Old Style" w:cs="Tahoma"/>
          <w:color w:val="2E74B5" w:themeColor="accent1" w:themeShade="BF"/>
        </w:rPr>
        <w:t>cm</w:t>
      </w:r>
      <w:proofErr w:type="spellEnd"/>
      <w:r w:rsidRPr="00E138CA">
        <w:rPr>
          <w:rFonts w:ascii="Bookman Old Style" w:hAnsi="Bookman Old Style" w:cs="Arial"/>
          <w:color w:val="2E74B5" w:themeColor="accent1" w:themeShade="BF"/>
        </w:rPr>
        <w:t>.</w:t>
      </w:r>
      <w:r w:rsidR="00E138CA" w:rsidRPr="00E138CA">
        <w:rPr>
          <w:rFonts w:ascii="Bookman Old Style" w:hAnsi="Bookman Old Style" w:cs="Arial"/>
          <w:color w:val="2E74B5" w:themeColor="accent1" w:themeShade="BF"/>
        </w:rPr>
        <w:t xml:space="preserve"> Pozostałe parametry zgodne z SIWZ.</w:t>
      </w:r>
    </w:p>
    <w:p w:rsidR="005E1DE3" w:rsidRPr="00E138CA" w:rsidRDefault="005E1DE3" w:rsidP="005E1DE3">
      <w:pPr>
        <w:spacing w:after="0" w:line="360" w:lineRule="auto"/>
        <w:jc w:val="both"/>
        <w:rPr>
          <w:rFonts w:ascii="Bookman Old Style" w:eastAsia="Times New Roman" w:hAnsi="Bookman Old Style"/>
          <w:color w:val="2E74B5" w:themeColor="accent1" w:themeShade="BF"/>
          <w:highlight w:val="yellow"/>
          <w:lang w:eastAsia="pl-PL"/>
        </w:rPr>
      </w:pPr>
    </w:p>
    <w:p w:rsidR="00D91EF1" w:rsidRPr="00D66834" w:rsidRDefault="005E1DE3" w:rsidP="00D66834">
      <w:pPr>
        <w:spacing w:after="0" w:line="360" w:lineRule="auto"/>
        <w:jc w:val="both"/>
        <w:rPr>
          <w:rFonts w:ascii="Bookman Old Style" w:eastAsia="Times New Roman" w:hAnsi="Bookman Old Style"/>
          <w:lang w:eastAsia="pl-PL"/>
        </w:rPr>
      </w:pPr>
      <w:r w:rsidRPr="005E1DE3">
        <w:rPr>
          <w:rFonts w:ascii="Bookman Old Style" w:eastAsia="Times New Roman" w:hAnsi="Bookman Old Style"/>
          <w:highlight w:val="yellow"/>
          <w:lang w:eastAsia="pl-PL"/>
        </w:rPr>
        <w:t>ZESTAW II</w:t>
      </w:r>
    </w:p>
    <w:p w:rsidR="00942DBD" w:rsidRPr="00942DBD" w:rsidRDefault="00942DBD" w:rsidP="00942DBD">
      <w:pPr>
        <w:pStyle w:val="Bezodstpw"/>
        <w:spacing w:line="360" w:lineRule="auto"/>
        <w:jc w:val="both"/>
        <w:rPr>
          <w:rFonts w:ascii="Bookman Old Style" w:hAnsi="Bookman Old Style" w:cstheme="minorHAnsi"/>
          <w:b/>
          <w:bCs/>
        </w:rPr>
      </w:pPr>
      <w:r w:rsidRPr="00942DBD">
        <w:rPr>
          <w:rFonts w:ascii="Bookman Old Style" w:hAnsi="Bookman Old Style" w:cstheme="minorHAnsi"/>
          <w:b/>
          <w:bCs/>
        </w:rPr>
        <w:t xml:space="preserve"> </w:t>
      </w:r>
      <w:r>
        <w:rPr>
          <w:rFonts w:ascii="Bookman Old Style" w:hAnsi="Bookman Old Style" w:cstheme="minorHAnsi"/>
          <w:b/>
          <w:bCs/>
        </w:rPr>
        <w:t>Pakiet</w:t>
      </w:r>
      <w:r w:rsidR="000D2C01">
        <w:rPr>
          <w:rFonts w:ascii="Bookman Old Style" w:hAnsi="Bookman Old Style" w:cstheme="minorHAnsi"/>
          <w:b/>
          <w:bCs/>
        </w:rPr>
        <w:t xml:space="preserve"> nr 1</w:t>
      </w:r>
    </w:p>
    <w:p w:rsidR="00D66834" w:rsidRPr="000D2C01" w:rsidRDefault="000D2C01" w:rsidP="000D2C01">
      <w:pPr>
        <w:jc w:val="both"/>
        <w:rPr>
          <w:rFonts w:cs="Calibri"/>
        </w:rPr>
      </w:pPr>
      <w:r w:rsidRPr="00B972FE">
        <w:rPr>
          <w:rFonts w:cs="Calibri"/>
        </w:rPr>
        <w:t xml:space="preserve">Prosimy zamawiającego o dopuszczenie maski chirurgicznej trójwarstwowej typu II, </w:t>
      </w:r>
      <w:proofErr w:type="spellStart"/>
      <w:r w:rsidRPr="00B972FE">
        <w:rPr>
          <w:rFonts w:cs="Calibri"/>
        </w:rPr>
        <w:t>pełnobarierowej</w:t>
      </w:r>
      <w:proofErr w:type="spellEnd"/>
      <w:r w:rsidRPr="00B972FE">
        <w:rPr>
          <w:rFonts w:cs="Calibri"/>
        </w:rPr>
        <w:t xml:space="preserve"> </w:t>
      </w:r>
      <w:proofErr w:type="spellStart"/>
      <w:r w:rsidRPr="00B972FE">
        <w:rPr>
          <w:rFonts w:cs="Calibri"/>
        </w:rPr>
        <w:t>wewnetrzna</w:t>
      </w:r>
      <w:proofErr w:type="spellEnd"/>
      <w:r w:rsidRPr="00B972FE">
        <w:rPr>
          <w:rFonts w:cs="Calibri"/>
        </w:rPr>
        <w:t xml:space="preserve"> strona - twarzowa wykonana z wysokiej jakości wygładzonej włókniny nie powodującej podrażnień skóry, wolna od </w:t>
      </w:r>
      <w:proofErr w:type="spellStart"/>
      <w:r w:rsidRPr="00B972FE">
        <w:rPr>
          <w:rFonts w:cs="Calibri"/>
        </w:rPr>
        <w:t>mikrowłosków</w:t>
      </w:r>
      <w:proofErr w:type="spellEnd"/>
      <w:r w:rsidRPr="00B972FE">
        <w:rPr>
          <w:rFonts w:cs="Calibri"/>
        </w:rPr>
        <w:t xml:space="preserve">, bezwonna. Sposób pakowania w kartoniki max po 50 </w:t>
      </w:r>
      <w:proofErr w:type="spellStart"/>
      <w:r w:rsidRPr="00B972FE">
        <w:rPr>
          <w:rFonts w:cs="Calibri"/>
        </w:rPr>
        <w:t>szt</w:t>
      </w:r>
      <w:proofErr w:type="spellEnd"/>
      <w:r w:rsidRPr="00B972FE">
        <w:rPr>
          <w:rFonts w:cs="Calibri"/>
        </w:rPr>
        <w:t xml:space="preserve">,   z </w:t>
      </w:r>
      <w:proofErr w:type="spellStart"/>
      <w:r w:rsidRPr="00B972FE">
        <w:rPr>
          <w:rFonts w:cs="Calibri"/>
        </w:rPr>
        <w:t>możliwośćią</w:t>
      </w:r>
      <w:proofErr w:type="spellEnd"/>
      <w:r w:rsidRPr="00B972FE">
        <w:rPr>
          <w:rFonts w:cs="Calibri"/>
        </w:rPr>
        <w:t xml:space="preserve"> higienicznego, pojedynczego wyjmowania z kartonika, kolor niebieski lub zielony. </w:t>
      </w:r>
      <w:r w:rsidRPr="00B972FE">
        <w:rPr>
          <w:rFonts w:cs="Calibri"/>
        </w:rPr>
        <w:lastRenderedPageBreak/>
        <w:t xml:space="preserve">Maska o szerokości 18 cm +/- po całkowitym </w:t>
      </w:r>
      <w:proofErr w:type="spellStart"/>
      <w:r w:rsidRPr="00B972FE">
        <w:rPr>
          <w:rFonts w:cs="Calibri"/>
        </w:rPr>
        <w:t>rozłozeniu</w:t>
      </w:r>
      <w:proofErr w:type="spellEnd"/>
      <w:r w:rsidRPr="00B972FE">
        <w:rPr>
          <w:rFonts w:cs="Calibri"/>
        </w:rPr>
        <w:t xml:space="preserve"> zakładek dopasowujących maskę do twarzy. Maski  medyczne zgodne z  normą PN EN 14683:2019 i Dyrektywą o wyrobach medycznych 93/42/EWG i Rozporządzeniem (UE) 2017/745. Wynik uzyskany z badań: skuteczność  filtracji bakterii (BFE)  % = min 98%, Maska  mocowana na gumki lub z elementem elastycznym o długości 17 cm +/- i szerokości 1,5 cm +/- 0,3 pełniącym rolę </w:t>
      </w:r>
      <w:proofErr w:type="spellStart"/>
      <w:r w:rsidRPr="00B972FE">
        <w:rPr>
          <w:rFonts w:cs="Calibri"/>
        </w:rPr>
        <w:t>gumki.Oznakowanie</w:t>
      </w:r>
      <w:proofErr w:type="spellEnd"/>
      <w:r w:rsidRPr="00B972FE">
        <w:rPr>
          <w:rFonts w:cs="Calibri"/>
        </w:rPr>
        <w:t xml:space="preserve"> znakiem CE</w:t>
      </w:r>
    </w:p>
    <w:p w:rsidR="000D2C01" w:rsidRPr="00FF01FA" w:rsidRDefault="00D91EF1" w:rsidP="000D2C01">
      <w:pPr>
        <w:jc w:val="both"/>
        <w:rPr>
          <w:rFonts w:ascii="Bookman Old Style" w:hAnsi="Bookman Old Style" w:cs="Calibri"/>
          <w:color w:val="2E74B5" w:themeColor="accent1" w:themeShade="BF"/>
        </w:rPr>
      </w:pPr>
      <w:r w:rsidRPr="00FF01FA">
        <w:rPr>
          <w:rFonts w:ascii="Bookman Old Style" w:hAnsi="Bookman Old Style" w:cs="Arial"/>
          <w:color w:val="2E74B5" w:themeColor="accent1" w:themeShade="BF"/>
        </w:rPr>
        <w:t xml:space="preserve">Zamawiający </w:t>
      </w:r>
      <w:r w:rsidR="000D2C01" w:rsidRPr="00FF01FA">
        <w:rPr>
          <w:rFonts w:ascii="Bookman Old Style" w:hAnsi="Bookman Old Style" w:cs="Arial"/>
          <w:color w:val="2E74B5" w:themeColor="accent1" w:themeShade="BF"/>
        </w:rPr>
        <w:t>wyraża zgodę na</w:t>
      </w:r>
      <w:r w:rsidR="000D2C01" w:rsidRPr="00FF01FA">
        <w:rPr>
          <w:rFonts w:ascii="Bookman Old Style" w:hAnsi="Bookman Old Style" w:cs="Calibri"/>
          <w:color w:val="2E74B5" w:themeColor="accent1" w:themeShade="BF"/>
        </w:rPr>
        <w:t xml:space="preserve"> dopuszczenie maski chirurgicznej trójwarstwowej typu II, </w:t>
      </w:r>
      <w:proofErr w:type="spellStart"/>
      <w:r w:rsidR="00FF01FA">
        <w:rPr>
          <w:rFonts w:ascii="Bookman Old Style" w:hAnsi="Bookman Old Style" w:cs="Calibri"/>
          <w:color w:val="2E74B5" w:themeColor="accent1" w:themeShade="BF"/>
        </w:rPr>
        <w:t>pełnobarierowej</w:t>
      </w:r>
      <w:proofErr w:type="spellEnd"/>
      <w:r w:rsidR="00FF01FA">
        <w:rPr>
          <w:rFonts w:ascii="Bookman Old Style" w:hAnsi="Bookman Old Style" w:cs="Calibri"/>
          <w:color w:val="2E74B5" w:themeColor="accent1" w:themeShade="BF"/>
        </w:rPr>
        <w:t>, wewnę</w:t>
      </w:r>
      <w:r w:rsidR="000D2C01" w:rsidRPr="00FF01FA">
        <w:rPr>
          <w:rFonts w:ascii="Bookman Old Style" w:hAnsi="Bookman Old Style" w:cs="Calibri"/>
          <w:color w:val="2E74B5" w:themeColor="accent1" w:themeShade="BF"/>
        </w:rPr>
        <w:t>trzna</w:t>
      </w:r>
      <w:r w:rsidR="00FF01FA">
        <w:rPr>
          <w:rFonts w:ascii="Bookman Old Style" w:hAnsi="Bookman Old Style" w:cs="Calibri"/>
          <w:color w:val="2E74B5" w:themeColor="accent1" w:themeShade="BF"/>
        </w:rPr>
        <w:t xml:space="preserve"> strona - twarzowa wykonana</w:t>
      </w:r>
      <w:r w:rsidR="000D2C01" w:rsidRPr="00FF01FA">
        <w:rPr>
          <w:rFonts w:ascii="Bookman Old Style" w:hAnsi="Bookman Old Style" w:cs="Calibri"/>
          <w:color w:val="2E74B5" w:themeColor="accent1" w:themeShade="BF"/>
        </w:rPr>
        <w:t xml:space="preserve"> z wysokiej jakości wygładzonej włókniny nie powodującej podrażnień skóry, wolnej od </w:t>
      </w:r>
      <w:proofErr w:type="spellStart"/>
      <w:r w:rsidR="000D2C01" w:rsidRPr="00FF01FA">
        <w:rPr>
          <w:rFonts w:ascii="Bookman Old Style" w:hAnsi="Bookman Old Style" w:cs="Calibri"/>
          <w:color w:val="2E74B5" w:themeColor="accent1" w:themeShade="BF"/>
        </w:rPr>
        <w:t>mikrowłosków</w:t>
      </w:r>
      <w:proofErr w:type="spellEnd"/>
      <w:r w:rsidR="000D2C01" w:rsidRPr="00FF01FA">
        <w:rPr>
          <w:rFonts w:ascii="Bookman Old Style" w:hAnsi="Bookman Old Style" w:cs="Calibri"/>
          <w:color w:val="2E74B5" w:themeColor="accent1" w:themeShade="BF"/>
        </w:rPr>
        <w:t xml:space="preserve">, bezwonnej. Sposób pakowania w kartoniki max po 50 </w:t>
      </w:r>
      <w:proofErr w:type="spellStart"/>
      <w:r w:rsidR="000D2C01" w:rsidRPr="00FF01FA">
        <w:rPr>
          <w:rFonts w:ascii="Bookman Old Style" w:hAnsi="Bookman Old Style" w:cs="Calibri"/>
          <w:color w:val="2E74B5" w:themeColor="accent1" w:themeShade="BF"/>
        </w:rPr>
        <w:t>szt</w:t>
      </w:r>
      <w:proofErr w:type="spellEnd"/>
      <w:r w:rsidR="000D2C01" w:rsidRPr="00FF01FA">
        <w:rPr>
          <w:rFonts w:ascii="Bookman Old Style" w:hAnsi="Bookman Old Style" w:cs="Calibri"/>
          <w:color w:val="2E74B5" w:themeColor="accent1" w:themeShade="BF"/>
        </w:rPr>
        <w:t xml:space="preserve">,   z </w:t>
      </w:r>
      <w:proofErr w:type="spellStart"/>
      <w:r w:rsidR="000D2C01" w:rsidRPr="00FF01FA">
        <w:rPr>
          <w:rFonts w:ascii="Bookman Old Style" w:hAnsi="Bookman Old Style" w:cs="Calibri"/>
          <w:color w:val="2E74B5" w:themeColor="accent1" w:themeShade="BF"/>
        </w:rPr>
        <w:t>możliwośćią</w:t>
      </w:r>
      <w:proofErr w:type="spellEnd"/>
      <w:r w:rsidR="000D2C01" w:rsidRPr="00FF01FA">
        <w:rPr>
          <w:rFonts w:ascii="Bookman Old Style" w:hAnsi="Bookman Old Style" w:cs="Calibri"/>
          <w:color w:val="2E74B5" w:themeColor="accent1" w:themeShade="BF"/>
        </w:rPr>
        <w:t xml:space="preserve"> higienicznego, pojedynczego wyjmowania z kartonika, kolor niebieski lub zielony. Maska o szerokośc</w:t>
      </w:r>
      <w:r w:rsidR="00FF01FA" w:rsidRPr="00FF01FA">
        <w:rPr>
          <w:rFonts w:ascii="Bookman Old Style" w:hAnsi="Bookman Old Style" w:cs="Calibri"/>
          <w:color w:val="2E74B5" w:themeColor="accent1" w:themeShade="BF"/>
        </w:rPr>
        <w:t>i 18 cm +/- po całkowitym rozłoż</w:t>
      </w:r>
      <w:r w:rsidR="000D2C01" w:rsidRPr="00FF01FA">
        <w:rPr>
          <w:rFonts w:ascii="Bookman Old Style" w:hAnsi="Bookman Old Style" w:cs="Calibri"/>
          <w:color w:val="2E74B5" w:themeColor="accent1" w:themeShade="BF"/>
        </w:rPr>
        <w:t>eniu zakładek dopasowujących maskę do twarzy. Maski  medyczne zgodne z  normą PN EN 14683:2019 i Dyrektywą o wyrobach medycznych 93/42/EWG i Rozporządzeniem (UE) 2017/745. Wynik uzyskany z badań: skuteczność  filtracji bakterii (BFE)  % = min 98%, Maska  mocowana na gumki lub z elementem elastycznym o długości 17 cm +/- i szerokości 1,5 cm +/- 0,3 pełniącym rolę gumki.</w:t>
      </w:r>
      <w:r w:rsidR="00FF01FA" w:rsidRPr="00FF01FA">
        <w:rPr>
          <w:rFonts w:ascii="Bookman Old Style" w:hAnsi="Bookman Old Style" w:cs="Calibri"/>
          <w:color w:val="2E74B5" w:themeColor="accent1" w:themeShade="BF"/>
        </w:rPr>
        <w:t xml:space="preserve"> </w:t>
      </w:r>
      <w:r w:rsidR="000D2C01" w:rsidRPr="00FF01FA">
        <w:rPr>
          <w:rFonts w:ascii="Bookman Old Style" w:hAnsi="Bookman Old Style" w:cs="Calibri"/>
          <w:color w:val="2E74B5" w:themeColor="accent1" w:themeShade="BF"/>
        </w:rPr>
        <w:t>Oznakowanie znakiem CE</w:t>
      </w:r>
      <w:r w:rsidR="00FF01FA" w:rsidRPr="00FF01FA">
        <w:rPr>
          <w:rFonts w:ascii="Bookman Old Style" w:hAnsi="Bookman Old Style" w:cs="Calibri"/>
          <w:color w:val="2E74B5" w:themeColor="accent1" w:themeShade="BF"/>
        </w:rPr>
        <w:t>.</w:t>
      </w:r>
    </w:p>
    <w:p w:rsidR="00D91EF1" w:rsidRPr="000E21A0" w:rsidRDefault="000D2C01" w:rsidP="004E4E43">
      <w:pPr>
        <w:pStyle w:val="Default"/>
        <w:spacing w:line="360" w:lineRule="auto"/>
        <w:jc w:val="both"/>
        <w:rPr>
          <w:rFonts w:ascii="Bookman Old Style" w:hAnsi="Bookman Old Style" w:cs="Arial"/>
          <w:color w:val="0070C0"/>
          <w:sz w:val="22"/>
          <w:szCs w:val="22"/>
        </w:rPr>
      </w:pPr>
      <w:r>
        <w:rPr>
          <w:rFonts w:ascii="Bookman Old Style" w:hAnsi="Bookman Old Style" w:cs="Arial"/>
          <w:color w:val="0070C0"/>
          <w:sz w:val="22"/>
          <w:szCs w:val="22"/>
        </w:rPr>
        <w:t xml:space="preserve">  </w:t>
      </w:r>
    </w:p>
    <w:p w:rsidR="00D91EF1" w:rsidRDefault="00D91EF1" w:rsidP="004E4E43">
      <w:pPr>
        <w:pStyle w:val="Default"/>
        <w:spacing w:line="360" w:lineRule="auto"/>
        <w:jc w:val="both"/>
        <w:rPr>
          <w:rFonts w:ascii="Bookman Old Style" w:hAnsi="Bookman Old Style" w:cs="Arial"/>
          <w:b/>
          <w:bCs/>
          <w:sz w:val="22"/>
          <w:szCs w:val="22"/>
        </w:rPr>
      </w:pPr>
      <w:r w:rsidRPr="004E4E43">
        <w:rPr>
          <w:rFonts w:ascii="Bookman Old Style" w:hAnsi="Bookman Old Style" w:cs="Arial"/>
          <w:b/>
          <w:bCs/>
          <w:sz w:val="22"/>
          <w:szCs w:val="22"/>
        </w:rPr>
        <w:t xml:space="preserve">Pakiet </w:t>
      </w:r>
      <w:r w:rsidR="000E21A0">
        <w:rPr>
          <w:rFonts w:ascii="Bookman Old Style" w:hAnsi="Bookman Old Style" w:cs="Arial"/>
          <w:b/>
          <w:bCs/>
          <w:sz w:val="22"/>
          <w:szCs w:val="22"/>
        </w:rPr>
        <w:t>nr 2</w:t>
      </w:r>
    </w:p>
    <w:p w:rsidR="000E21A0" w:rsidRPr="00B972FE" w:rsidRDefault="000E21A0" w:rsidP="000E21A0">
      <w:pPr>
        <w:jc w:val="both"/>
        <w:rPr>
          <w:rFonts w:cs="Calibri"/>
        </w:rPr>
      </w:pPr>
      <w:r w:rsidRPr="00B972FE">
        <w:rPr>
          <w:rFonts w:cs="Calibri"/>
        </w:rPr>
        <w:t xml:space="preserve">Prosimy </w:t>
      </w:r>
      <w:proofErr w:type="spellStart"/>
      <w:r w:rsidRPr="00B972FE">
        <w:rPr>
          <w:rFonts w:cs="Calibri"/>
        </w:rPr>
        <w:t>zamawiajacego</w:t>
      </w:r>
      <w:proofErr w:type="spellEnd"/>
      <w:r w:rsidRPr="00B972FE">
        <w:rPr>
          <w:rFonts w:cs="Calibri"/>
        </w:rPr>
        <w:t xml:space="preserve"> o </w:t>
      </w:r>
      <w:proofErr w:type="spellStart"/>
      <w:r w:rsidRPr="00B972FE">
        <w:rPr>
          <w:rFonts w:cs="Calibri"/>
        </w:rPr>
        <w:t>dopuszzcenie</w:t>
      </w:r>
      <w:proofErr w:type="spellEnd"/>
      <w:r w:rsidRPr="00B972FE">
        <w:rPr>
          <w:rFonts w:cs="Calibri"/>
        </w:rPr>
        <w:t xml:space="preserve"> </w:t>
      </w:r>
      <w:proofErr w:type="spellStart"/>
      <w:r w:rsidRPr="00B972FE">
        <w:rPr>
          <w:rFonts w:cs="Calibri"/>
        </w:rPr>
        <w:t>półmask</w:t>
      </w:r>
      <w:proofErr w:type="spellEnd"/>
      <w:r w:rsidRPr="00B972FE">
        <w:rPr>
          <w:rFonts w:cs="Calibri"/>
        </w:rPr>
        <w:t xml:space="preserve"> klasy FFP2 z </w:t>
      </w:r>
      <w:proofErr w:type="spellStart"/>
      <w:r w:rsidRPr="00B972FE">
        <w:rPr>
          <w:rFonts w:cs="Calibri"/>
        </w:rPr>
        <w:t>grafenem</w:t>
      </w:r>
      <w:proofErr w:type="spellEnd"/>
      <w:r w:rsidRPr="00B972FE">
        <w:rPr>
          <w:rFonts w:cs="Calibri"/>
        </w:rPr>
        <w:t xml:space="preserve">, </w:t>
      </w:r>
      <w:proofErr w:type="spellStart"/>
      <w:r w:rsidRPr="00B972FE">
        <w:rPr>
          <w:rFonts w:cs="Calibri"/>
        </w:rPr>
        <w:t>certyﬁkowana</w:t>
      </w:r>
      <w:proofErr w:type="spellEnd"/>
      <w:r w:rsidRPr="00B972FE">
        <w:rPr>
          <w:rFonts w:cs="Calibri"/>
        </w:rPr>
        <w:t xml:space="preserve"> jako środek ochrony indywidualnej (PPE klasy III). Do ochrony dróg oddechowych przed pyłami, bakteriami i wirusami. Niwelacja uciążliwych zapachów. Unikatowa technologia </w:t>
      </w:r>
      <w:proofErr w:type="spellStart"/>
      <w:r w:rsidRPr="00B972FE">
        <w:rPr>
          <w:rFonts w:cs="Calibri"/>
        </w:rPr>
        <w:t>grafenu</w:t>
      </w:r>
      <w:proofErr w:type="spellEnd"/>
      <w:r w:rsidRPr="00B972FE">
        <w:rPr>
          <w:rFonts w:cs="Calibri"/>
        </w:rPr>
        <w:t>. 5-warstwowa, 3-panelowa, mocowana na elastyczne troki, z usztywnieniem w okolicy nosa, bez zaworu wydechowego, wolna od lateksu, silikonu i PVC. Klasa ochrony FFP2 wg EN 149:2001+A1:2009, Środek ochrony osobistej - kategoria III wg Reg. 2016/245</w:t>
      </w:r>
    </w:p>
    <w:p w:rsidR="00421396" w:rsidRDefault="00421396" w:rsidP="004E4E43">
      <w:pPr>
        <w:pStyle w:val="Default"/>
        <w:spacing w:line="360" w:lineRule="auto"/>
        <w:jc w:val="both"/>
        <w:rPr>
          <w:rFonts w:ascii="Bookman Old Style" w:hAnsi="Bookman Old Style" w:cs="Arial"/>
          <w:sz w:val="22"/>
          <w:szCs w:val="22"/>
        </w:rPr>
      </w:pPr>
    </w:p>
    <w:p w:rsidR="00835445" w:rsidRPr="004E4E43" w:rsidRDefault="00835445" w:rsidP="00835445">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D91EF1" w:rsidRPr="004E4E43" w:rsidRDefault="00D91EF1" w:rsidP="004E4E43">
      <w:pPr>
        <w:pStyle w:val="Default"/>
        <w:spacing w:line="360" w:lineRule="auto"/>
        <w:jc w:val="both"/>
        <w:rPr>
          <w:rFonts w:ascii="Bookman Old Style" w:hAnsi="Bookman Old Style" w:cs="Arial"/>
          <w:sz w:val="22"/>
          <w:szCs w:val="22"/>
        </w:rPr>
      </w:pPr>
    </w:p>
    <w:p w:rsidR="00D91EF1" w:rsidRDefault="00D91EF1" w:rsidP="004E4E43">
      <w:pPr>
        <w:pStyle w:val="Default"/>
        <w:spacing w:line="360" w:lineRule="auto"/>
        <w:jc w:val="both"/>
        <w:rPr>
          <w:rFonts w:ascii="Bookman Old Style" w:hAnsi="Bookman Old Style" w:cs="Arial"/>
          <w:b/>
          <w:bCs/>
          <w:sz w:val="22"/>
          <w:szCs w:val="22"/>
        </w:rPr>
      </w:pPr>
      <w:r w:rsidRPr="004E4E43">
        <w:rPr>
          <w:rFonts w:ascii="Bookman Old Style" w:hAnsi="Bookman Old Style" w:cs="Arial"/>
          <w:b/>
          <w:bCs/>
          <w:sz w:val="22"/>
          <w:szCs w:val="22"/>
        </w:rPr>
        <w:t>Pakiet nr</w:t>
      </w:r>
      <w:r w:rsidR="00612956">
        <w:rPr>
          <w:rFonts w:ascii="Bookman Old Style" w:hAnsi="Bookman Old Style" w:cs="Arial"/>
          <w:b/>
          <w:bCs/>
          <w:sz w:val="22"/>
          <w:szCs w:val="22"/>
        </w:rPr>
        <w:t xml:space="preserve"> </w:t>
      </w:r>
      <w:r w:rsidR="00CE0D68">
        <w:rPr>
          <w:rFonts w:ascii="Bookman Old Style" w:hAnsi="Bookman Old Style" w:cs="Arial"/>
          <w:b/>
          <w:bCs/>
          <w:sz w:val="22"/>
          <w:szCs w:val="22"/>
        </w:rPr>
        <w:t>3</w:t>
      </w:r>
    </w:p>
    <w:p w:rsidR="00612956" w:rsidRPr="00612956" w:rsidRDefault="00612956" w:rsidP="00612956">
      <w:pPr>
        <w:rPr>
          <w:rFonts w:cs="Calibri"/>
          <w:sz w:val="20"/>
          <w:szCs w:val="20"/>
          <w:lang w:eastAsia="pl-PL"/>
        </w:rPr>
      </w:pPr>
      <w:r w:rsidRPr="00B972FE">
        <w:rPr>
          <w:rFonts w:cs="Calibri"/>
        </w:rPr>
        <w:t xml:space="preserve">Prosimy </w:t>
      </w:r>
      <w:proofErr w:type="spellStart"/>
      <w:r w:rsidRPr="00B972FE">
        <w:rPr>
          <w:rFonts w:cs="Calibri"/>
        </w:rPr>
        <w:t>zamawiajego</w:t>
      </w:r>
      <w:proofErr w:type="spellEnd"/>
      <w:r w:rsidRPr="00B972FE">
        <w:rPr>
          <w:rFonts w:cs="Calibri"/>
        </w:rPr>
        <w:t xml:space="preserve"> o dopuszczenie maski FFP3 </w:t>
      </w:r>
      <w:r w:rsidRPr="00B972FE">
        <w:rPr>
          <w:rFonts w:cs="Calibri"/>
          <w:sz w:val="20"/>
          <w:szCs w:val="20"/>
          <w:lang w:eastAsia="pl-PL"/>
        </w:rPr>
        <w:t xml:space="preserve">Odpowiednia do przedłużonych procedur - użytkowanie do 8 godz.. Półmaski ochronne zgodne z </w:t>
      </w:r>
      <w:proofErr w:type="spellStart"/>
      <w:r w:rsidRPr="00B972FE">
        <w:rPr>
          <w:rFonts w:cs="Calibri"/>
          <w:sz w:val="20"/>
          <w:szCs w:val="20"/>
          <w:lang w:eastAsia="pl-PL"/>
        </w:rPr>
        <w:t>normami:PN-EN</w:t>
      </w:r>
      <w:proofErr w:type="spellEnd"/>
      <w:r w:rsidRPr="00B972FE">
        <w:rPr>
          <w:rFonts w:cs="Calibri"/>
          <w:sz w:val="20"/>
          <w:szCs w:val="20"/>
          <w:lang w:eastAsia="pl-PL"/>
        </w:rPr>
        <w:t xml:space="preserve"> 149+A1:2010 - Sprzęt ochrony układu oddechowego – Półmaski filtrujące do ochrony przed cząstkami – Wymagania, badanie, znakowanie ( lub odpowiednio EN 149:2001+A1:2009) w </w:t>
      </w:r>
      <w:proofErr w:type="spellStart"/>
      <w:r w:rsidRPr="00B972FE">
        <w:rPr>
          <w:rFonts w:cs="Calibri"/>
          <w:sz w:val="20"/>
          <w:szCs w:val="20"/>
          <w:lang w:eastAsia="pl-PL"/>
        </w:rPr>
        <w:t>zakresie:skuteczności</w:t>
      </w:r>
      <w:proofErr w:type="spellEnd"/>
      <w:r w:rsidRPr="00B972FE">
        <w:rPr>
          <w:rFonts w:cs="Calibri"/>
          <w:sz w:val="20"/>
          <w:szCs w:val="20"/>
          <w:lang w:eastAsia="pl-PL"/>
        </w:rPr>
        <w:t xml:space="preserve"> filtracji wobec aerozoli stałych i/lub ciekłych nie mniej niż 99 % ,</w:t>
      </w:r>
      <w:r w:rsidRPr="00B972FE">
        <w:rPr>
          <w:rFonts w:cs="Calibri"/>
          <w:sz w:val="20"/>
          <w:szCs w:val="20"/>
          <w:lang w:eastAsia="pl-PL"/>
        </w:rPr>
        <w:br/>
        <w:t>   * deklaracja zgodności  na zgodność z wymaganiami rozporządzenia UE 2016/425</w:t>
      </w:r>
      <w:r w:rsidRPr="00B972FE">
        <w:rPr>
          <w:rFonts w:cs="Calibri"/>
          <w:sz w:val="20"/>
          <w:szCs w:val="20"/>
          <w:lang w:eastAsia="pl-PL"/>
        </w:rPr>
        <w:br/>
      </w:r>
      <w:r w:rsidRPr="00B972FE">
        <w:rPr>
          <w:rFonts w:cs="Calibri"/>
          <w:sz w:val="20"/>
          <w:szCs w:val="20"/>
          <w:lang w:eastAsia="pl-PL"/>
        </w:rPr>
        <w:lastRenderedPageBreak/>
        <w:t>   *  oznakowanie znakiem CE</w:t>
      </w:r>
      <w:r w:rsidRPr="00B972FE">
        <w:rPr>
          <w:rFonts w:cs="Calibri"/>
          <w:sz w:val="20"/>
          <w:szCs w:val="20"/>
          <w:lang w:eastAsia="pl-PL"/>
        </w:rPr>
        <w:br/>
        <w:t>   * zacisk nosowy lub odpowiednio wyprofilowana część nosowa czaszy półmaski</w:t>
      </w:r>
      <w:r w:rsidRPr="00B972FE">
        <w:rPr>
          <w:rFonts w:cs="Calibri"/>
          <w:sz w:val="20"/>
          <w:szCs w:val="20"/>
          <w:lang w:eastAsia="pl-PL"/>
        </w:rPr>
        <w:br/>
        <w:t xml:space="preserve">   * półmaska bez zaworu wydechowego </w:t>
      </w:r>
      <w:r w:rsidRPr="00B972FE">
        <w:rPr>
          <w:rFonts w:cs="Calibri"/>
          <w:sz w:val="20"/>
          <w:szCs w:val="20"/>
          <w:lang w:eastAsia="pl-PL"/>
        </w:rPr>
        <w:br/>
        <w:t xml:space="preserve">Półmaski mogą spełniać  wymagania normy NIOSH-42C FR84 (USA) lub GB2626-2006 (Chiny) lub AS/NZ 1716:2012 (Australia) lub JMHLW – </w:t>
      </w:r>
      <w:proofErr w:type="spellStart"/>
      <w:r w:rsidRPr="00B972FE">
        <w:rPr>
          <w:rFonts w:cs="Calibri"/>
          <w:sz w:val="20"/>
          <w:szCs w:val="20"/>
          <w:lang w:eastAsia="pl-PL"/>
        </w:rPr>
        <w:t>Notification</w:t>
      </w:r>
      <w:proofErr w:type="spellEnd"/>
      <w:r w:rsidRPr="00B972FE">
        <w:rPr>
          <w:rFonts w:cs="Calibri"/>
          <w:sz w:val="20"/>
          <w:szCs w:val="20"/>
          <w:lang w:eastAsia="pl-PL"/>
        </w:rPr>
        <w:t xml:space="preserve"> 2014-2018 (Japonia).</w:t>
      </w:r>
      <w:r w:rsidRPr="00B972FE">
        <w:rPr>
          <w:rFonts w:cs="Calibri"/>
          <w:sz w:val="20"/>
          <w:szCs w:val="20"/>
          <w:lang w:eastAsia="pl-PL"/>
        </w:rPr>
        <w:br/>
        <w:t xml:space="preserve">Półmaska filtrująca posiada oznakowana zgodnie z </w:t>
      </w:r>
      <w:r w:rsidRPr="00612956">
        <w:rPr>
          <w:rFonts w:cs="Calibri"/>
          <w:b/>
          <w:sz w:val="20"/>
          <w:szCs w:val="20"/>
          <w:lang w:eastAsia="pl-PL"/>
        </w:rPr>
        <w:t>wymaganiami</w:t>
      </w:r>
      <w:r w:rsidRPr="00B972FE">
        <w:rPr>
          <w:rFonts w:cs="Calibri"/>
          <w:sz w:val="20"/>
          <w:szCs w:val="20"/>
          <w:lang w:eastAsia="pl-PL"/>
        </w:rPr>
        <w:t xml:space="preserve"> normy stanowiącej podstawę wykazania jej właściwości ochronnych.</w:t>
      </w:r>
    </w:p>
    <w:p w:rsidR="00612956" w:rsidRPr="004E4E43" w:rsidRDefault="00612956" w:rsidP="00612956">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B743DE" w:rsidRPr="004E4E43" w:rsidRDefault="00B743DE" w:rsidP="004E4E43">
      <w:pPr>
        <w:pStyle w:val="Default"/>
        <w:spacing w:line="360" w:lineRule="auto"/>
        <w:jc w:val="both"/>
        <w:rPr>
          <w:rFonts w:ascii="Bookman Old Style" w:hAnsi="Bookman Old Style" w:cs="Arial"/>
          <w:color w:val="0070C0"/>
          <w:sz w:val="22"/>
          <w:szCs w:val="22"/>
        </w:rPr>
      </w:pPr>
    </w:p>
    <w:p w:rsidR="00D91EF1" w:rsidRDefault="00612956" w:rsidP="004E4E43">
      <w:pPr>
        <w:spacing w:after="0" w:line="360" w:lineRule="auto"/>
        <w:jc w:val="both"/>
        <w:rPr>
          <w:rFonts w:ascii="Bookman Old Style" w:hAnsi="Bookman Old Style" w:cs="Arial"/>
          <w:b/>
          <w:bCs/>
        </w:rPr>
      </w:pPr>
      <w:r>
        <w:rPr>
          <w:rFonts w:ascii="Bookman Old Style" w:hAnsi="Bookman Old Style" w:cs="Arial"/>
          <w:b/>
          <w:bCs/>
        </w:rPr>
        <w:t>Pakiet nr 4</w:t>
      </w:r>
    </w:p>
    <w:p w:rsidR="00612956" w:rsidRDefault="00612956" w:rsidP="004E4E43">
      <w:pPr>
        <w:spacing w:after="0" w:line="360" w:lineRule="auto"/>
        <w:jc w:val="both"/>
        <w:rPr>
          <w:rFonts w:ascii="Bookman Old Style" w:hAnsi="Bookman Old Style" w:cs="Arial"/>
          <w:b/>
          <w:bCs/>
        </w:rPr>
      </w:pPr>
      <w:r w:rsidRPr="00B972FE">
        <w:rPr>
          <w:rFonts w:cs="Calibri"/>
          <w:lang w:eastAsia="pl-PL"/>
        </w:rPr>
        <w:t xml:space="preserve">Prosimy </w:t>
      </w:r>
      <w:proofErr w:type="spellStart"/>
      <w:r w:rsidRPr="00B972FE">
        <w:rPr>
          <w:rFonts w:cs="Calibri"/>
          <w:lang w:eastAsia="pl-PL"/>
        </w:rPr>
        <w:t>zamawiajacego</w:t>
      </w:r>
      <w:proofErr w:type="spellEnd"/>
      <w:r w:rsidRPr="00B972FE">
        <w:rPr>
          <w:rFonts w:cs="Calibri"/>
          <w:lang w:eastAsia="pl-PL"/>
        </w:rPr>
        <w:t xml:space="preserve"> o dopuszczenie </w:t>
      </w:r>
      <w:r w:rsidRPr="00B972FE">
        <w:rPr>
          <w:rFonts w:cs="Calibri"/>
          <w:b/>
          <w:bCs/>
        </w:rPr>
        <w:t xml:space="preserve">Fartucha izolacyjnego </w:t>
      </w:r>
      <w:proofErr w:type="spellStart"/>
      <w:r w:rsidRPr="00B972FE">
        <w:rPr>
          <w:rFonts w:cs="Calibri"/>
          <w:b/>
          <w:bCs/>
        </w:rPr>
        <w:t>pełnobarierowego</w:t>
      </w:r>
      <w:proofErr w:type="spellEnd"/>
      <w:r w:rsidRPr="00B972FE">
        <w:rPr>
          <w:rFonts w:cs="Calibri"/>
        </w:rPr>
        <w:t xml:space="preserve"> wykonany z włókniny polipropylenowej powlekanej polietylenem o gramaturze min. 35 g/m2, z rękawami zakończonymi elastyczną gumką, z tyłu wiązany na troki, krój prosty Zapewnia ochronę przed czynnikami biologicznymi i substancjami chemicznymi, zgodnie z kategorią III środka ochrony osobistej </w:t>
      </w:r>
      <w:proofErr w:type="spellStart"/>
      <w:r w:rsidRPr="00B972FE">
        <w:rPr>
          <w:rFonts w:cs="Calibri"/>
        </w:rPr>
        <w:t>wg</w:t>
      </w:r>
      <w:proofErr w:type="spellEnd"/>
      <w:r w:rsidRPr="00B972FE">
        <w:rPr>
          <w:rFonts w:cs="Calibri"/>
        </w:rPr>
        <w:t xml:space="preserve">. z EU Reg. 2016/425,  EN 14126:2003+AC:2004; typ 6P-B </w:t>
      </w:r>
      <w:proofErr w:type="spellStart"/>
      <w:r w:rsidRPr="00B972FE">
        <w:rPr>
          <w:rFonts w:cs="Calibri"/>
        </w:rPr>
        <w:t>wg</w:t>
      </w:r>
      <w:proofErr w:type="spellEnd"/>
      <w:r w:rsidRPr="00B972FE">
        <w:rPr>
          <w:rFonts w:cs="Calibri"/>
        </w:rPr>
        <w:t xml:space="preserve">. EN 13034:2005+Al:2009 - ochrona przed działaniem substancji chemicznej w postaci cieczy. Wyrób medyczny klasa </w:t>
      </w:r>
      <w:r>
        <w:rPr>
          <w:rFonts w:cs="Calibri"/>
        </w:rPr>
        <w:t xml:space="preserve">I Dostępne </w:t>
      </w:r>
      <w:proofErr w:type="spellStart"/>
      <w:r>
        <w:rPr>
          <w:rFonts w:cs="Calibri"/>
        </w:rPr>
        <w:t>rozmiary:S,M,L,XL,</w:t>
      </w:r>
      <w:r w:rsidRPr="00B972FE">
        <w:rPr>
          <w:rFonts w:cs="Calibri"/>
        </w:rPr>
        <w:t>XXL</w:t>
      </w:r>
      <w:proofErr w:type="spellEnd"/>
      <w:r w:rsidRPr="00B972FE">
        <w:rPr>
          <w:rFonts w:cs="Calibri"/>
        </w:rPr>
        <w:br/>
      </w:r>
    </w:p>
    <w:p w:rsidR="00731AA8" w:rsidRPr="004E4E43" w:rsidRDefault="00731AA8" w:rsidP="00731AA8">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pozostawia zapisy SIWZ bez zmian.</w:t>
      </w:r>
    </w:p>
    <w:p w:rsidR="00C00FBF" w:rsidRPr="00C00FBF" w:rsidRDefault="00C00FBF" w:rsidP="00C00FBF">
      <w:pPr>
        <w:pStyle w:val="Default"/>
        <w:spacing w:line="360" w:lineRule="auto"/>
        <w:jc w:val="both"/>
        <w:rPr>
          <w:rFonts w:ascii="Bookman Old Style" w:hAnsi="Bookman Old Style" w:cs="Arial"/>
          <w:color w:val="0070C0"/>
          <w:sz w:val="22"/>
          <w:szCs w:val="22"/>
        </w:rPr>
      </w:pPr>
    </w:p>
    <w:p w:rsidR="0080360B" w:rsidRDefault="009B3458" w:rsidP="0080360B">
      <w:pPr>
        <w:spacing w:after="0" w:line="360" w:lineRule="auto"/>
        <w:jc w:val="both"/>
        <w:rPr>
          <w:rFonts w:ascii="Bookman Old Style" w:hAnsi="Bookman Old Style" w:cs="Arial"/>
          <w:b/>
          <w:bCs/>
        </w:rPr>
      </w:pPr>
      <w:r>
        <w:rPr>
          <w:rFonts w:ascii="Bookman Old Style" w:hAnsi="Bookman Old Style" w:cs="Arial"/>
          <w:b/>
          <w:bCs/>
        </w:rPr>
        <w:t>Pakiet nr 7</w:t>
      </w:r>
    </w:p>
    <w:p w:rsidR="009B3458" w:rsidRPr="009B3458" w:rsidRDefault="009B3458" w:rsidP="009B3458">
      <w:pPr>
        <w:rPr>
          <w:rFonts w:cs="Calibri"/>
        </w:rPr>
      </w:pPr>
      <w:r w:rsidRPr="00B972FE">
        <w:rPr>
          <w:rFonts w:cs="Calibri"/>
        </w:rPr>
        <w:t xml:space="preserve">Prosimy </w:t>
      </w:r>
      <w:proofErr w:type="spellStart"/>
      <w:r w:rsidRPr="00B972FE">
        <w:rPr>
          <w:rFonts w:cs="Calibri"/>
        </w:rPr>
        <w:t>zamawiajacego</w:t>
      </w:r>
      <w:proofErr w:type="spellEnd"/>
      <w:r w:rsidRPr="00B972FE">
        <w:rPr>
          <w:rFonts w:cs="Calibri"/>
        </w:rPr>
        <w:t xml:space="preserve"> o </w:t>
      </w:r>
      <w:proofErr w:type="spellStart"/>
      <w:r w:rsidRPr="00B972FE">
        <w:rPr>
          <w:rFonts w:cs="Calibri"/>
        </w:rPr>
        <w:t>dopuszcznie</w:t>
      </w:r>
      <w:proofErr w:type="spellEnd"/>
      <w:r w:rsidRPr="00B972FE">
        <w:rPr>
          <w:rFonts w:cs="Calibri"/>
        </w:rPr>
        <w:t xml:space="preserve"> pokrowców w kolorze niebieskim, lub zielonym </w:t>
      </w:r>
      <w:proofErr w:type="spellStart"/>
      <w:r w:rsidRPr="00B972FE">
        <w:rPr>
          <w:rFonts w:cs="Calibri"/>
        </w:rPr>
        <w:t>ściągniete</w:t>
      </w:r>
      <w:proofErr w:type="spellEnd"/>
      <w:r w:rsidRPr="00B972FE">
        <w:rPr>
          <w:rFonts w:cs="Calibri"/>
        </w:rPr>
        <w:t xml:space="preserve"> gumką.</w:t>
      </w:r>
    </w:p>
    <w:p w:rsidR="009B3458" w:rsidRPr="004E4E43" w:rsidRDefault="009B3458" w:rsidP="0080360B">
      <w:pPr>
        <w:spacing w:after="0" w:line="360" w:lineRule="auto"/>
        <w:jc w:val="both"/>
        <w:rPr>
          <w:rFonts w:ascii="Bookman Old Style" w:hAnsi="Bookman Old Style" w:cs="Arial"/>
          <w:b/>
          <w:bCs/>
        </w:rPr>
      </w:pPr>
    </w:p>
    <w:p w:rsidR="009B3458" w:rsidRPr="009B3458" w:rsidRDefault="00A63996" w:rsidP="009B3458">
      <w:pPr>
        <w:rPr>
          <w:rFonts w:ascii="Bookman Old Style" w:hAnsi="Bookman Old Style" w:cs="Calibri"/>
          <w:color w:val="2E74B5" w:themeColor="accent1" w:themeShade="BF"/>
        </w:rPr>
      </w:pPr>
      <w:r w:rsidRPr="009B3458">
        <w:rPr>
          <w:rFonts w:ascii="Bookman Old Style" w:hAnsi="Bookman Old Style" w:cs="Arial"/>
          <w:color w:val="2E74B5" w:themeColor="accent1" w:themeShade="BF"/>
        </w:rPr>
        <w:t>Zamawiający</w:t>
      </w:r>
      <w:r w:rsidR="009B3458" w:rsidRPr="009B3458">
        <w:rPr>
          <w:rFonts w:ascii="Bookman Old Style" w:hAnsi="Bookman Old Style" w:cs="Arial"/>
          <w:color w:val="2E74B5" w:themeColor="accent1" w:themeShade="BF"/>
        </w:rPr>
        <w:t xml:space="preserve"> </w:t>
      </w:r>
      <w:r w:rsidR="009B3458" w:rsidRPr="009B3458">
        <w:rPr>
          <w:rFonts w:ascii="Bookman Old Style" w:hAnsi="Bookman Old Style" w:cs="Calibri"/>
          <w:color w:val="2E74B5" w:themeColor="accent1" w:themeShade="BF"/>
        </w:rPr>
        <w:t>dopuszcza pokrowce w kolorze niebieskim, lub zielonym ściągnięte gumką.</w:t>
      </w:r>
    </w:p>
    <w:p w:rsidR="00C41A36" w:rsidRDefault="00C41A36" w:rsidP="004E4E43">
      <w:pPr>
        <w:spacing w:after="0" w:line="360" w:lineRule="auto"/>
        <w:jc w:val="both"/>
        <w:rPr>
          <w:rFonts w:ascii="Bookman Old Style" w:hAnsi="Bookman Old Style" w:cs="Arial"/>
          <w:color w:val="0070C0"/>
        </w:rPr>
      </w:pPr>
    </w:p>
    <w:p w:rsidR="00C41A36" w:rsidRPr="004E4E43" w:rsidRDefault="007D224B" w:rsidP="004E4E43">
      <w:pPr>
        <w:spacing w:after="0" w:line="360" w:lineRule="auto"/>
        <w:jc w:val="both"/>
        <w:rPr>
          <w:rFonts w:ascii="Bookman Old Style" w:hAnsi="Bookman Old Style" w:cs="Arial"/>
        </w:rPr>
      </w:pPr>
      <w:r>
        <w:rPr>
          <w:rFonts w:ascii="Bookman Old Style" w:hAnsi="Bookman Old Style" w:cs="Arial"/>
          <w:highlight w:val="yellow"/>
        </w:rPr>
        <w:t>ZESTAW</w:t>
      </w:r>
      <w:r w:rsidR="007572EC" w:rsidRPr="007572EC">
        <w:rPr>
          <w:rFonts w:ascii="Bookman Old Style" w:hAnsi="Bookman Old Style" w:cs="Arial"/>
          <w:highlight w:val="yellow"/>
        </w:rPr>
        <w:t xml:space="preserve"> III</w:t>
      </w:r>
    </w:p>
    <w:p w:rsidR="00C41A36" w:rsidRDefault="00C41A36" w:rsidP="004E4E43">
      <w:pPr>
        <w:spacing w:after="0" w:line="360" w:lineRule="auto"/>
        <w:jc w:val="both"/>
        <w:rPr>
          <w:rFonts w:ascii="Bookman Old Style" w:hAnsi="Bookman Old Style" w:cs="Arial"/>
        </w:rPr>
      </w:pPr>
    </w:p>
    <w:p w:rsidR="003F6141" w:rsidRDefault="00697CBC" w:rsidP="004E4E43">
      <w:pPr>
        <w:spacing w:after="0" w:line="360" w:lineRule="auto"/>
        <w:jc w:val="both"/>
        <w:rPr>
          <w:rFonts w:ascii="Bookman Old Style" w:hAnsi="Bookman Old Style" w:cs="Calibri"/>
          <w:b/>
          <w:bCs/>
          <w:iCs/>
          <w:lang w:eastAsia="pl-PL"/>
        </w:rPr>
      </w:pPr>
      <w:r>
        <w:rPr>
          <w:rFonts w:ascii="Bookman Old Style" w:hAnsi="Bookman Old Style" w:cs="Calibri"/>
          <w:b/>
          <w:bCs/>
          <w:iCs/>
          <w:lang w:eastAsia="pl-PL"/>
        </w:rPr>
        <w:t>Pakiet nr 2 i  3</w:t>
      </w:r>
    </w:p>
    <w:p w:rsidR="00AD0403" w:rsidRDefault="00AD0403" w:rsidP="003F6141">
      <w:pPr>
        <w:pStyle w:val="Default"/>
        <w:spacing w:line="360" w:lineRule="auto"/>
        <w:jc w:val="both"/>
        <w:rPr>
          <w:rFonts w:ascii="Bookman Old Style" w:hAnsi="Bookman Old Style" w:cs="Arial"/>
          <w:color w:val="0070C0"/>
          <w:sz w:val="22"/>
          <w:szCs w:val="22"/>
        </w:rPr>
      </w:pPr>
      <w:r>
        <w:lastRenderedPageBreak/>
        <w:t xml:space="preserve">W związku z udzieloną odpowiedzią na ZESTAW III oraz zmianą zapisów SIWZ – czy Zamawiający przewiduje w prowadzonym postępowaniu scenariusz, że oferowane przez wykonawcę wyroby „medyczne” domniemanie spełniają wymogi ustawy o wyrobach medycznych w chwili złożenia oferty (złożone zgłoszenie rejestracyjne), natomiast w krótkim czasie tj. przed realizacją umowy nie będą już wyrobem medycznym – w wyniku odrzucenia przez Urząd Rejestracji Produktów Leczniczych, Wyrobów Medycznych i Wyrobów </w:t>
      </w:r>
      <w:proofErr w:type="spellStart"/>
      <w:r>
        <w:t>Biobójczych</w:t>
      </w:r>
      <w:proofErr w:type="spellEnd"/>
      <w:r>
        <w:t xml:space="preserve"> (dalej „Urzędu”) złożonego wcześniej zgłoszenia? Wobec trwających obecnie przyspieszonych masowych kontroli zgłoszeń wyrobów stosowanych do walki z COVID-19 przez Urząd oraz Krajową Administrację Skarbową, zgłoszenia tych wyrobów rozpatrywane są w pierwszej kolejności w krótkim czasie 2-3 miesięcy. Większość oferowanych w postępowaniach półmasek klasy FFP3 i FFP2 to nowe produkty na rynku i zostały tylko pozornie zgłoszone do Urzędu, a zgłoszenia zostaną odrzucone z powodu braku spełnienia przez producentów podstawowych wymagań ustawy o wyrobach medycznych. W efekcie zmian SWIZ i zastrzeżenia wymogu spełnienia przez półmaski wymogów ustawy o wyrobach medycznych i normy EN14683:2019+AC:2019 Zamawiający doprowadził do sytuacji, w której zażądał w chwili składania ofert spełnienia wymogów postępowania, których trwałości wykonawcy nie mogą zagwarantować do końca realizacji umowy. Zamawiający powinien określić wymogi postępowania w sposób jednoznaczny i niezmienny przez cały okres zamówienia publicznego. Uzasadniony jest więc wniosek, aby Zamawiający albo wycofał się z żądania spełnienia normy medycznej EN14683 rejestracji jako wyrób medyczny przez środki ochrony osobistej, albo wymagał dokumentu potwierdzającego fakt zarejestrowania oferowanego modelu półmaski jako wyrób medyczny, nie dopuszczając do uznania tego wymogu za spełniony przez przedłożenie kopii zgłoszenia do Urzędu.”</w:t>
      </w:r>
    </w:p>
    <w:p w:rsidR="00AD0403" w:rsidRDefault="00AD0403" w:rsidP="003F6141">
      <w:pPr>
        <w:pStyle w:val="Default"/>
        <w:spacing w:line="360" w:lineRule="auto"/>
        <w:jc w:val="both"/>
        <w:rPr>
          <w:rFonts w:ascii="Bookman Old Style" w:hAnsi="Bookman Old Style" w:cs="Arial"/>
          <w:color w:val="0070C0"/>
          <w:sz w:val="22"/>
          <w:szCs w:val="22"/>
        </w:rPr>
      </w:pPr>
    </w:p>
    <w:p w:rsidR="00AD0403" w:rsidRDefault="00AD0403" w:rsidP="003F6141">
      <w:pPr>
        <w:pStyle w:val="Default"/>
        <w:spacing w:line="360" w:lineRule="auto"/>
        <w:jc w:val="both"/>
        <w:rPr>
          <w:rFonts w:ascii="Bookman Old Style" w:hAnsi="Bookman Old Style" w:cs="Arial"/>
          <w:color w:val="0070C0"/>
          <w:sz w:val="22"/>
          <w:szCs w:val="22"/>
        </w:rPr>
      </w:pPr>
    </w:p>
    <w:p w:rsidR="00AD0403" w:rsidRDefault="00AD0403" w:rsidP="003F6141">
      <w:pPr>
        <w:pStyle w:val="Default"/>
        <w:spacing w:line="360" w:lineRule="auto"/>
        <w:jc w:val="both"/>
        <w:rPr>
          <w:rFonts w:ascii="Bookman Old Style" w:hAnsi="Bookman Old Style" w:cs="Arial"/>
          <w:color w:val="0070C0"/>
          <w:sz w:val="22"/>
          <w:szCs w:val="22"/>
        </w:rPr>
      </w:pPr>
    </w:p>
    <w:p w:rsidR="003F6141" w:rsidRDefault="003F6141" w:rsidP="003F6141">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lastRenderedPageBreak/>
        <w:t>Zamawiający p</w:t>
      </w:r>
      <w:r w:rsidR="00AD0403">
        <w:rPr>
          <w:rFonts w:ascii="Bookman Old Style" w:hAnsi="Bookman Old Style" w:cs="Arial"/>
          <w:color w:val="0070C0"/>
          <w:sz w:val="22"/>
          <w:szCs w:val="22"/>
        </w:rPr>
        <w:t>ozostawia zapisy SIWZ bez zmian</w:t>
      </w:r>
      <w:r w:rsidR="001713C4">
        <w:rPr>
          <w:rFonts w:ascii="Bookman Old Style" w:hAnsi="Bookman Old Style" w:cs="Arial"/>
          <w:color w:val="0070C0"/>
          <w:sz w:val="22"/>
          <w:szCs w:val="22"/>
        </w:rPr>
        <w:t xml:space="preserve"> zgodnie z modyfikacją </w:t>
      </w:r>
      <w:r w:rsidR="00AD0403">
        <w:rPr>
          <w:rFonts w:ascii="Bookman Old Style" w:hAnsi="Bookman Old Style" w:cs="Arial"/>
          <w:color w:val="0070C0"/>
          <w:sz w:val="22"/>
          <w:szCs w:val="22"/>
        </w:rPr>
        <w:t>z dnia 30.11.2020.</w:t>
      </w:r>
    </w:p>
    <w:p w:rsidR="00AD0403" w:rsidRDefault="00AD0403" w:rsidP="003F6141">
      <w:pPr>
        <w:spacing w:after="0" w:line="360" w:lineRule="auto"/>
        <w:jc w:val="both"/>
        <w:rPr>
          <w:rFonts w:ascii="Bookman Old Style" w:hAnsi="Bookman Old Style" w:cs="Arial"/>
          <w:b/>
          <w:bCs/>
        </w:rPr>
      </w:pPr>
    </w:p>
    <w:p w:rsidR="00AD0403" w:rsidRDefault="00AD0403" w:rsidP="003F6141">
      <w:pPr>
        <w:spacing w:after="0" w:line="360" w:lineRule="auto"/>
        <w:jc w:val="both"/>
        <w:rPr>
          <w:rFonts w:ascii="Bookman Old Style" w:hAnsi="Bookman Old Style" w:cs="Arial"/>
          <w:b/>
          <w:bCs/>
        </w:rPr>
      </w:pPr>
    </w:p>
    <w:p w:rsidR="003F6141" w:rsidRPr="004E4E43" w:rsidRDefault="00697CBC" w:rsidP="003F6141">
      <w:pPr>
        <w:spacing w:after="0" w:line="360" w:lineRule="auto"/>
        <w:jc w:val="both"/>
        <w:rPr>
          <w:rFonts w:ascii="Bookman Old Style" w:hAnsi="Bookman Old Style" w:cs="Arial"/>
          <w:b/>
          <w:bCs/>
        </w:rPr>
      </w:pPr>
      <w:r>
        <w:rPr>
          <w:rFonts w:ascii="Bookman Old Style" w:hAnsi="Bookman Old Style" w:cs="Arial"/>
          <w:b/>
          <w:bCs/>
        </w:rPr>
        <w:t>Pakiet nr 2 i 3</w:t>
      </w:r>
    </w:p>
    <w:p w:rsidR="00045CEF" w:rsidRDefault="00697CBC" w:rsidP="00045CEF">
      <w:pPr>
        <w:spacing w:after="0" w:line="360" w:lineRule="auto"/>
        <w:jc w:val="both"/>
        <w:rPr>
          <w:rFonts w:ascii="Bookman Old Style" w:hAnsi="Bookman Old Style" w:cs="Arial"/>
          <w:color w:val="0070C0"/>
        </w:rPr>
      </w:pPr>
      <w:r>
        <w:t xml:space="preserve">„W związku z udzieloną odpowiedzią na ZESTAW III oraz zmianą zapisów SIWZ - czy Zamawiający zweryfikuje spełnienie nowy wymogów i wezwie wszystkich wykonawców do przedłożenia: 1) Aktualnego certyfikatu ISO 13485:2016 Producenta, wystawionego przez jednostkę notyfikowaną wpisaną na listę jednostek dopuszczonych do akredytowania producentów wyrobów medycznych zgodnie z Dyrektywą Rady 93/42/EWG z dnia 14 czerwca 1993 r., jednoznacznie określającego, że producent został oceniony i uznany za spełniającego wymogi w/w Dyrektywy w zakresie produkcji i sprzedaży półmasek typu FFP2 i/lub FFP3 (odpowiednio), 2) Deklaracji Zgodności wystawionej przez producenta oferowanego wyrobu: półmaska typu FFP2 i/lub FFP3 (odpowiednio), model oferowany w ramach postępowania, że w/w produkt spełnia przepisy rozporządzenia EU 2017/745 na wyroby medyczne (MDR) klasy I reguły 1, norma EN14683:2019+AC:2019 3) Raportu z przeprowadzonych testów w akredytowanym laboratorium, które potwierdzają spełnienie przez produkt - model półmaski typu FFP2 i/lub FFP3 (odpowiednio) oferowany w ramach postępowania - wymagań normy EN14683:2019+AC:2019, gdyż takie testy są podstawą do wystawienia deklaracji zgodności z w/w normą Pytanie argumentujemy faktem, że tylko kompletny powyższy zestaw dokumentów potwierdza, że półmaska jest wyrobem medycznym i można ją było zgłosić (wraz z innymi wymaganymi dokumentami) do Urzędu. Komplet dokumentów jest bezwzględnie wymagany do zastosowania w ofercie ceny brutto o obniżonej stawce VAT - 8%. W przypadku braku kompletu w/w dokumentów, zgłoszenie wyrobu do Urzędu jest czynnością pozorną, która stanowi akt nieuczciwej konkurencji, a mającą na celu tylko nadanie oferowanemu produktowi charakterystycznych cech, których w rzeczywistości nie posiada – w efekcie wprowadzenie Zamawiającego w błąd, że jest to wyrób medyczny. Samo zastosowanie stawki VAT 8% tj. niższej niż podstawowa 23% również stanowi akt nieuczciwej konkurencji poprzez bezpodstawne obniżenie ceny brutto oferowanego wyrobu, a </w:t>
      </w:r>
      <w:r>
        <w:lastRenderedPageBreak/>
        <w:t>także jest niezgodne z Ustawą o podatku od towaru i usług, powoduje nielegalne uszczuplenie finansów publicznych poprzez brak odpowiednich wpływów za cło oraz podatek należny VAT.”</w:t>
      </w:r>
    </w:p>
    <w:p w:rsidR="00697CBC" w:rsidRDefault="00697CBC" w:rsidP="00697CBC">
      <w:pPr>
        <w:pStyle w:val="Default"/>
        <w:spacing w:line="360" w:lineRule="auto"/>
        <w:jc w:val="both"/>
        <w:rPr>
          <w:rFonts w:ascii="Bookman Old Style" w:hAnsi="Bookman Old Style" w:cs="Arial"/>
          <w:color w:val="0070C0"/>
          <w:sz w:val="22"/>
          <w:szCs w:val="22"/>
        </w:rPr>
      </w:pPr>
    </w:p>
    <w:p w:rsidR="00697CBC" w:rsidRDefault="00697CBC" w:rsidP="00697CBC">
      <w:pPr>
        <w:pStyle w:val="Default"/>
        <w:spacing w:line="360" w:lineRule="auto"/>
        <w:jc w:val="both"/>
        <w:rPr>
          <w:rFonts w:ascii="Bookman Old Style" w:hAnsi="Bookman Old Style" w:cs="Arial"/>
          <w:color w:val="0070C0"/>
          <w:sz w:val="22"/>
          <w:szCs w:val="22"/>
        </w:rPr>
      </w:pPr>
      <w:r w:rsidRPr="004E4E43">
        <w:rPr>
          <w:rFonts w:ascii="Bookman Old Style" w:hAnsi="Bookman Old Style" w:cs="Arial"/>
          <w:color w:val="0070C0"/>
          <w:sz w:val="22"/>
          <w:szCs w:val="22"/>
        </w:rPr>
        <w:t>Zamawiający p</w:t>
      </w:r>
      <w:r>
        <w:rPr>
          <w:rFonts w:ascii="Bookman Old Style" w:hAnsi="Bookman Old Style" w:cs="Arial"/>
          <w:color w:val="0070C0"/>
          <w:sz w:val="22"/>
          <w:szCs w:val="22"/>
        </w:rPr>
        <w:t>ozostawia zapisy SIWZ bez zmian</w:t>
      </w:r>
      <w:r w:rsidR="001713C4">
        <w:rPr>
          <w:rFonts w:ascii="Bookman Old Style" w:hAnsi="Bookman Old Style" w:cs="Arial"/>
          <w:color w:val="0070C0"/>
          <w:sz w:val="22"/>
          <w:szCs w:val="22"/>
        </w:rPr>
        <w:t xml:space="preserve"> zgodnie z modyfikacją </w:t>
      </w:r>
      <w:r>
        <w:rPr>
          <w:rFonts w:ascii="Bookman Old Style" w:hAnsi="Bookman Old Style" w:cs="Arial"/>
          <w:color w:val="0070C0"/>
          <w:sz w:val="22"/>
          <w:szCs w:val="22"/>
        </w:rPr>
        <w:t>z dnia 30.11.2020.</w:t>
      </w:r>
    </w:p>
    <w:p w:rsidR="00697CBC" w:rsidRDefault="00697CBC" w:rsidP="00697CBC">
      <w:pPr>
        <w:spacing w:after="0" w:line="360" w:lineRule="auto"/>
        <w:jc w:val="both"/>
        <w:rPr>
          <w:rFonts w:ascii="Bookman Old Style" w:hAnsi="Bookman Old Style" w:cs="Arial"/>
          <w:b/>
          <w:bCs/>
        </w:rPr>
      </w:pPr>
    </w:p>
    <w:p w:rsidR="00697CBC" w:rsidRDefault="00697CBC" w:rsidP="00045CEF">
      <w:pPr>
        <w:spacing w:after="0" w:line="360" w:lineRule="auto"/>
        <w:jc w:val="both"/>
        <w:rPr>
          <w:rFonts w:ascii="Bookman Old Style" w:hAnsi="Bookman Old Style" w:cs="Arial"/>
          <w:color w:val="0070C0"/>
        </w:rPr>
      </w:pPr>
    </w:p>
    <w:p w:rsidR="00697CBC" w:rsidRDefault="00697CBC" w:rsidP="00045CEF">
      <w:pPr>
        <w:spacing w:after="0" w:line="360" w:lineRule="auto"/>
        <w:jc w:val="both"/>
        <w:rPr>
          <w:rFonts w:ascii="Bookman Old Style" w:hAnsi="Bookman Old Style" w:cs="Arial"/>
          <w:color w:val="0070C0"/>
        </w:rPr>
      </w:pPr>
    </w:p>
    <w:p w:rsidR="00697CBC" w:rsidRDefault="00697CBC" w:rsidP="00045CEF">
      <w:pPr>
        <w:spacing w:after="0" w:line="360" w:lineRule="auto"/>
        <w:jc w:val="both"/>
        <w:rPr>
          <w:rFonts w:ascii="Bookman Old Style" w:hAnsi="Bookman Old Style" w:cs="Arial"/>
          <w:color w:val="0070C0"/>
        </w:rPr>
      </w:pPr>
    </w:p>
    <w:p w:rsidR="00697CBC" w:rsidRDefault="00697CBC" w:rsidP="00045CEF">
      <w:pPr>
        <w:spacing w:after="0" w:line="360" w:lineRule="auto"/>
        <w:jc w:val="both"/>
        <w:rPr>
          <w:rFonts w:ascii="Bookman Old Style" w:hAnsi="Bookman Old Style" w:cs="Arial"/>
          <w:color w:val="0070C0"/>
        </w:rPr>
      </w:pPr>
    </w:p>
    <w:p w:rsidR="00697CBC" w:rsidRDefault="00697CBC" w:rsidP="00045CEF">
      <w:pPr>
        <w:spacing w:after="0" w:line="360" w:lineRule="auto"/>
        <w:jc w:val="both"/>
        <w:rPr>
          <w:rFonts w:ascii="Bookman Old Style" w:hAnsi="Bookman Old Style" w:cs="Arial"/>
          <w:color w:val="0070C0"/>
        </w:rPr>
      </w:pPr>
    </w:p>
    <w:p w:rsidR="00697CBC" w:rsidRDefault="00697CBC" w:rsidP="00045CEF">
      <w:pPr>
        <w:spacing w:after="0" w:line="360" w:lineRule="auto"/>
        <w:jc w:val="both"/>
        <w:rPr>
          <w:rFonts w:ascii="Bookman Old Style" w:hAnsi="Bookman Old Style" w:cs="Arial"/>
          <w:color w:val="0070C0"/>
        </w:rPr>
      </w:pPr>
    </w:p>
    <w:p w:rsidR="00697CBC" w:rsidRDefault="00697CBC" w:rsidP="00045CEF">
      <w:pPr>
        <w:spacing w:after="0" w:line="360" w:lineRule="auto"/>
        <w:jc w:val="both"/>
        <w:rPr>
          <w:rFonts w:ascii="Bookman Old Style" w:hAnsi="Bookman Old Style" w:cs="Arial"/>
          <w:color w:val="0070C0"/>
        </w:rPr>
      </w:pPr>
    </w:p>
    <w:p w:rsidR="00133538" w:rsidRPr="00133538" w:rsidRDefault="0032197E" w:rsidP="00133538">
      <w:pPr>
        <w:pStyle w:val="Default"/>
        <w:spacing w:line="360" w:lineRule="auto"/>
        <w:jc w:val="both"/>
        <w:rPr>
          <w:rFonts w:ascii="Bookman Old Style" w:hAnsi="Bookman Old Style" w:cs="Arial"/>
          <w:color w:val="0070C0"/>
          <w:sz w:val="22"/>
          <w:szCs w:val="22"/>
        </w:rPr>
      </w:pPr>
      <w:r>
        <w:rPr>
          <w:rFonts w:ascii="Bookman Old Style" w:hAnsi="Bookman Old Style" w:cs="Arial"/>
          <w:color w:val="0070C0"/>
          <w:sz w:val="22"/>
          <w:szCs w:val="22"/>
        </w:rPr>
        <w:t xml:space="preserve">  </w:t>
      </w:r>
    </w:p>
    <w:sectPr w:rsidR="00133538" w:rsidRPr="00133538" w:rsidSect="002540D2">
      <w:headerReference w:type="even" r:id="rId8"/>
      <w:headerReference w:type="default" r:id="rId9"/>
      <w:footerReference w:type="even" r:id="rId10"/>
      <w:footerReference w:type="default" r:id="rId11"/>
      <w:headerReference w:type="first" r:id="rId12"/>
      <w:footerReference w:type="first" r:id="rId13"/>
      <w:pgSz w:w="11906" w:h="16838" w:code="9"/>
      <w:pgMar w:top="2269"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C01" w:rsidRDefault="000D2C01" w:rsidP="00F92ECB">
      <w:pPr>
        <w:spacing w:after="0" w:line="240" w:lineRule="auto"/>
      </w:pPr>
      <w:r>
        <w:separator/>
      </w:r>
    </w:p>
  </w:endnote>
  <w:endnote w:type="continuationSeparator" w:id="0">
    <w:p w:rsidR="000D2C01" w:rsidRDefault="000D2C01"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C01" w:rsidRDefault="000D2C0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C01" w:rsidRDefault="000D2C01">
    <w:pPr>
      <w:pStyle w:val="Stopka"/>
    </w:pPr>
    <w:r w:rsidRPr="00733BE2">
      <w:rPr>
        <w:noProof/>
        <w:lang w:eastAsia="pl-PL"/>
      </w:rPr>
      <w:drawing>
        <wp:anchor distT="0" distB="0" distL="114300" distR="114300" simplePos="0" relativeHeight="251661312" behindDoc="1" locked="0" layoutInCell="1" allowOverlap="1">
          <wp:simplePos x="0" y="0"/>
          <wp:positionH relativeFrom="page">
            <wp:align>center</wp:align>
          </wp:positionH>
          <wp:positionV relativeFrom="page">
            <wp:align>bottom</wp:align>
          </wp:positionV>
          <wp:extent cx="7560446" cy="2521207"/>
          <wp:effectExtent l="0" t="0" r="3175"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560000" cy="2520000"/>
                  </a:xfrm>
                  <a:prstGeom prst="rect">
                    <a:avLst/>
                  </a:prstGeom>
                </pic:spPr>
              </pic:pic>
            </a:graphicData>
          </a:graphic>
        </wp:anchor>
      </w:drawing>
    </w:r>
  </w:p>
  <w:p w:rsidR="000D2C01" w:rsidRDefault="000D2C0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C01" w:rsidRDefault="000D2C0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C01" w:rsidRDefault="000D2C01" w:rsidP="00F92ECB">
      <w:pPr>
        <w:spacing w:after="0" w:line="240" w:lineRule="auto"/>
      </w:pPr>
      <w:r>
        <w:separator/>
      </w:r>
    </w:p>
  </w:footnote>
  <w:footnote w:type="continuationSeparator" w:id="0">
    <w:p w:rsidR="000D2C01" w:rsidRDefault="000D2C01"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C01" w:rsidRDefault="000D2C0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C01" w:rsidRPr="00923D22" w:rsidRDefault="000D2C01" w:rsidP="00705AA0">
    <w:pPr>
      <w:pStyle w:val="Nagwek"/>
      <w:rPr>
        <w:sz w:val="20"/>
        <w:szCs w:val="20"/>
      </w:rPr>
    </w:pPr>
    <w:r>
      <w:rPr>
        <w:noProof/>
        <w:lang w:eastAsia="pl-PL"/>
      </w:rPr>
      <w:drawing>
        <wp:anchor distT="0" distB="0" distL="114300" distR="114300" simplePos="0" relativeHeight="251659264" behindDoc="1" locked="0" layoutInCell="1" allowOverlap="1">
          <wp:simplePos x="0" y="0"/>
          <wp:positionH relativeFrom="page">
            <wp:posOffset>2124075</wp:posOffset>
          </wp:positionH>
          <wp:positionV relativeFrom="page">
            <wp:align>top</wp:align>
          </wp:positionV>
          <wp:extent cx="2700020" cy="1257300"/>
          <wp:effectExtent l="1905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700020" cy="1257300"/>
                  </a:xfrm>
                  <a:prstGeom prst="rect">
                    <a:avLst/>
                  </a:prstGeom>
                  <a:noFill/>
                  <a:ln>
                    <a:noFill/>
                  </a:ln>
                </pic:spPr>
              </pic:pic>
            </a:graphicData>
          </a:graphic>
        </wp:anchor>
      </w:drawing>
    </w:r>
    <w:sdt>
      <w:sdtPr>
        <w:id w:val="366351661"/>
        <w:docPartObj>
          <w:docPartGallery w:val="Page Numbers (Margins)"/>
          <w:docPartUnique/>
        </w:docPartObj>
      </w:sdtPr>
      <w:sdtContent>
        <w:r w:rsidR="00C405B6" w:rsidRPr="00C405B6">
          <w:rPr>
            <w:noProof/>
            <w:lang w:eastAsia="zh-TW"/>
          </w:rPr>
          <w:pict>
            <v:rect id="_x0000_s23555" style="position:absolute;margin-left:0;margin-top:0;width:40.9pt;height:171.9pt;z-index:251663360;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0D2C01" w:rsidRPr="009946F1" w:rsidRDefault="000D2C01">
                    <w:pPr>
                      <w:pStyle w:val="Stopka"/>
                      <w:rPr>
                        <w:rFonts w:asciiTheme="majorHAnsi" w:hAnsiTheme="majorHAnsi"/>
                        <w:sz w:val="16"/>
                        <w:szCs w:val="16"/>
                      </w:rPr>
                    </w:pPr>
                    <w:r w:rsidRPr="009946F1">
                      <w:rPr>
                        <w:rFonts w:asciiTheme="majorHAnsi" w:hAnsiTheme="majorHAnsi"/>
                        <w:sz w:val="16"/>
                        <w:szCs w:val="16"/>
                      </w:rPr>
                      <w:t>Strona</w:t>
                    </w:r>
                    <w:r w:rsidR="00C405B6" w:rsidRPr="009946F1">
                      <w:rPr>
                        <w:sz w:val="16"/>
                        <w:szCs w:val="16"/>
                      </w:rPr>
                      <w:fldChar w:fldCharType="begin"/>
                    </w:r>
                    <w:r w:rsidRPr="009946F1">
                      <w:rPr>
                        <w:sz w:val="16"/>
                        <w:szCs w:val="16"/>
                      </w:rPr>
                      <w:instrText xml:space="preserve"> PAGE    \* MERGEFORMAT </w:instrText>
                    </w:r>
                    <w:r w:rsidR="00C405B6" w:rsidRPr="009946F1">
                      <w:rPr>
                        <w:sz w:val="16"/>
                        <w:szCs w:val="16"/>
                      </w:rPr>
                      <w:fldChar w:fldCharType="separate"/>
                    </w:r>
                    <w:r w:rsidR="006053B6" w:rsidRPr="006053B6">
                      <w:rPr>
                        <w:rFonts w:asciiTheme="majorHAnsi" w:hAnsiTheme="majorHAnsi"/>
                        <w:noProof/>
                        <w:sz w:val="16"/>
                        <w:szCs w:val="16"/>
                      </w:rPr>
                      <w:t>1</w:t>
                    </w:r>
                    <w:r w:rsidR="00C405B6" w:rsidRPr="009946F1">
                      <w:rPr>
                        <w:sz w:val="16"/>
                        <w:szCs w:val="16"/>
                      </w:rPr>
                      <w:fldChar w:fldCharType="end"/>
                    </w:r>
                  </w:p>
                </w:txbxContent>
              </v:textbox>
              <w10:wrap anchorx="page" anchory="margin"/>
            </v:rect>
          </w:pict>
        </w:r>
      </w:sdtContent>
    </w:sdt>
    <w:r w:rsidRPr="008C40AC">
      <w:rPr>
        <w:rFonts w:ascii="Bookman Old Style" w:hAnsi="Bookman Old Style"/>
        <w:sz w:val="20"/>
        <w:szCs w:val="20"/>
      </w:rPr>
      <w:t xml:space="preserve"> WCPiT/EA/381-</w:t>
    </w:r>
    <w:r>
      <w:rPr>
        <w:rFonts w:ascii="Bookman Old Style" w:hAnsi="Bookman Old Style"/>
        <w:sz w:val="20"/>
        <w:szCs w:val="20"/>
      </w:rPr>
      <w:t>42/2020</w:t>
    </w:r>
  </w:p>
  <w:p w:rsidR="000D2C01" w:rsidRDefault="000D2C0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C01" w:rsidRDefault="000D2C0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15"/>
    <w:multiLevelType w:val="multilevel"/>
    <w:tmpl w:val="E100705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
    <w:nsid w:val="0BB66C46"/>
    <w:multiLevelType w:val="hybridMultilevel"/>
    <w:tmpl w:val="C98E00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FD544F"/>
    <w:multiLevelType w:val="hybridMultilevel"/>
    <w:tmpl w:val="3B582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0B454D5"/>
    <w:multiLevelType w:val="hybridMultilevel"/>
    <w:tmpl w:val="A9467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C64749"/>
    <w:multiLevelType w:val="hybridMultilevel"/>
    <w:tmpl w:val="630AF410"/>
    <w:lvl w:ilvl="0" w:tplc="73D2A674">
      <w:start w:val="1"/>
      <w:numFmt w:val="lowerLetter"/>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num w:numId="1">
    <w:abstractNumId w:val="5"/>
  </w:num>
  <w:num w:numId="2">
    <w:abstractNumId w:val="2"/>
  </w:num>
  <w:num w:numId="3">
    <w:abstractNumId w:val="4"/>
  </w:num>
  <w:num w:numId="4">
    <w:abstractNumId w:val="3"/>
  </w:num>
  <w:num w:numId="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3557"/>
    <o:shapelayout v:ext="edit">
      <o:idmap v:ext="edit" data="23"/>
    </o:shapelayout>
  </w:hdrShapeDefaults>
  <w:footnotePr>
    <w:footnote w:id="-1"/>
    <w:footnote w:id="0"/>
  </w:footnotePr>
  <w:endnotePr>
    <w:endnote w:id="-1"/>
    <w:endnote w:id="0"/>
  </w:endnotePr>
  <w:compat/>
  <w:rsids>
    <w:rsidRoot w:val="00382AA3"/>
    <w:rsid w:val="00002533"/>
    <w:rsid w:val="000045FF"/>
    <w:rsid w:val="00005618"/>
    <w:rsid w:val="0001317E"/>
    <w:rsid w:val="0001360E"/>
    <w:rsid w:val="00027614"/>
    <w:rsid w:val="00036752"/>
    <w:rsid w:val="000370ED"/>
    <w:rsid w:val="0004121F"/>
    <w:rsid w:val="00042CC3"/>
    <w:rsid w:val="00045CEF"/>
    <w:rsid w:val="00047FFB"/>
    <w:rsid w:val="0005421B"/>
    <w:rsid w:val="000546BB"/>
    <w:rsid w:val="00056647"/>
    <w:rsid w:val="0005765E"/>
    <w:rsid w:val="00061322"/>
    <w:rsid w:val="0007180A"/>
    <w:rsid w:val="00072D80"/>
    <w:rsid w:val="00072E4D"/>
    <w:rsid w:val="0007546C"/>
    <w:rsid w:val="00075CD7"/>
    <w:rsid w:val="00077EA8"/>
    <w:rsid w:val="0008443F"/>
    <w:rsid w:val="00093F63"/>
    <w:rsid w:val="000A0BE4"/>
    <w:rsid w:val="000A17AA"/>
    <w:rsid w:val="000A46D8"/>
    <w:rsid w:val="000A5724"/>
    <w:rsid w:val="000B1E96"/>
    <w:rsid w:val="000D2C01"/>
    <w:rsid w:val="000D432C"/>
    <w:rsid w:val="000E21A0"/>
    <w:rsid w:val="000F19A1"/>
    <w:rsid w:val="000F24E5"/>
    <w:rsid w:val="000F48C7"/>
    <w:rsid w:val="001100BA"/>
    <w:rsid w:val="001114D6"/>
    <w:rsid w:val="00117F01"/>
    <w:rsid w:val="0012686D"/>
    <w:rsid w:val="001331CB"/>
    <w:rsid w:val="00133538"/>
    <w:rsid w:val="00136C32"/>
    <w:rsid w:val="00137F27"/>
    <w:rsid w:val="001430EA"/>
    <w:rsid w:val="001536F1"/>
    <w:rsid w:val="00160114"/>
    <w:rsid w:val="00160DFD"/>
    <w:rsid w:val="001647E0"/>
    <w:rsid w:val="00170784"/>
    <w:rsid w:val="00170BAE"/>
    <w:rsid w:val="001710A2"/>
    <w:rsid w:val="001713C4"/>
    <w:rsid w:val="001765F3"/>
    <w:rsid w:val="00180A2B"/>
    <w:rsid w:val="00183F4D"/>
    <w:rsid w:val="00192AB8"/>
    <w:rsid w:val="00194EB6"/>
    <w:rsid w:val="00195DD2"/>
    <w:rsid w:val="001A0FF9"/>
    <w:rsid w:val="001A28A7"/>
    <w:rsid w:val="001B2C17"/>
    <w:rsid w:val="001C0391"/>
    <w:rsid w:val="001C5F27"/>
    <w:rsid w:val="001E08B1"/>
    <w:rsid w:val="001F1381"/>
    <w:rsid w:val="001F3EAA"/>
    <w:rsid w:val="001F48C0"/>
    <w:rsid w:val="001F58ED"/>
    <w:rsid w:val="001F7A9F"/>
    <w:rsid w:val="00215B7B"/>
    <w:rsid w:val="00217BCC"/>
    <w:rsid w:val="002231D3"/>
    <w:rsid w:val="00226051"/>
    <w:rsid w:val="002301FC"/>
    <w:rsid w:val="00230BCD"/>
    <w:rsid w:val="0023142D"/>
    <w:rsid w:val="002323D1"/>
    <w:rsid w:val="00235EBD"/>
    <w:rsid w:val="00240039"/>
    <w:rsid w:val="002410CD"/>
    <w:rsid w:val="0024355E"/>
    <w:rsid w:val="00243DF0"/>
    <w:rsid w:val="002540D2"/>
    <w:rsid w:val="0025688C"/>
    <w:rsid w:val="0026180F"/>
    <w:rsid w:val="00266156"/>
    <w:rsid w:val="0027025C"/>
    <w:rsid w:val="00270B06"/>
    <w:rsid w:val="00273580"/>
    <w:rsid w:val="00280125"/>
    <w:rsid w:val="00283C9B"/>
    <w:rsid w:val="00287F96"/>
    <w:rsid w:val="00294465"/>
    <w:rsid w:val="00295A88"/>
    <w:rsid w:val="00295BC9"/>
    <w:rsid w:val="00297158"/>
    <w:rsid w:val="002B6F4B"/>
    <w:rsid w:val="002C27F4"/>
    <w:rsid w:val="002C5D09"/>
    <w:rsid w:val="002D17F5"/>
    <w:rsid w:val="002D4198"/>
    <w:rsid w:val="002D6ACC"/>
    <w:rsid w:val="002E359D"/>
    <w:rsid w:val="002F2FDF"/>
    <w:rsid w:val="00301709"/>
    <w:rsid w:val="0030627C"/>
    <w:rsid w:val="00307C38"/>
    <w:rsid w:val="0031533B"/>
    <w:rsid w:val="00315EFF"/>
    <w:rsid w:val="0032197E"/>
    <w:rsid w:val="00321F07"/>
    <w:rsid w:val="003258FB"/>
    <w:rsid w:val="00333554"/>
    <w:rsid w:val="003361A1"/>
    <w:rsid w:val="003433A2"/>
    <w:rsid w:val="00345D79"/>
    <w:rsid w:val="00350F81"/>
    <w:rsid w:val="00351786"/>
    <w:rsid w:val="003557A5"/>
    <w:rsid w:val="00356B1A"/>
    <w:rsid w:val="00361E21"/>
    <w:rsid w:val="00362AF4"/>
    <w:rsid w:val="0036400A"/>
    <w:rsid w:val="00364288"/>
    <w:rsid w:val="00370AE3"/>
    <w:rsid w:val="0037377E"/>
    <w:rsid w:val="00373D3F"/>
    <w:rsid w:val="00377213"/>
    <w:rsid w:val="00381813"/>
    <w:rsid w:val="00382AA3"/>
    <w:rsid w:val="0038504C"/>
    <w:rsid w:val="0038592A"/>
    <w:rsid w:val="00386488"/>
    <w:rsid w:val="00390D13"/>
    <w:rsid w:val="003953FE"/>
    <w:rsid w:val="003959BE"/>
    <w:rsid w:val="003A0653"/>
    <w:rsid w:val="003A2E56"/>
    <w:rsid w:val="003A46DD"/>
    <w:rsid w:val="003A6465"/>
    <w:rsid w:val="003B34E5"/>
    <w:rsid w:val="003B44C0"/>
    <w:rsid w:val="003B56D9"/>
    <w:rsid w:val="003C18FE"/>
    <w:rsid w:val="003C1B8A"/>
    <w:rsid w:val="003C3176"/>
    <w:rsid w:val="003C541A"/>
    <w:rsid w:val="003D364C"/>
    <w:rsid w:val="003D6084"/>
    <w:rsid w:val="003E4C43"/>
    <w:rsid w:val="003E55AB"/>
    <w:rsid w:val="003E65AC"/>
    <w:rsid w:val="003E77FF"/>
    <w:rsid w:val="003F5403"/>
    <w:rsid w:val="003F5488"/>
    <w:rsid w:val="003F6141"/>
    <w:rsid w:val="003F74B1"/>
    <w:rsid w:val="00404AF3"/>
    <w:rsid w:val="00415C65"/>
    <w:rsid w:val="00421396"/>
    <w:rsid w:val="00425FF0"/>
    <w:rsid w:val="0043395E"/>
    <w:rsid w:val="0044045C"/>
    <w:rsid w:val="004438E2"/>
    <w:rsid w:val="00445DED"/>
    <w:rsid w:val="0045275A"/>
    <w:rsid w:val="00466DDB"/>
    <w:rsid w:val="00467A74"/>
    <w:rsid w:val="00470D3B"/>
    <w:rsid w:val="00474760"/>
    <w:rsid w:val="00480DBE"/>
    <w:rsid w:val="00483959"/>
    <w:rsid w:val="00487CB2"/>
    <w:rsid w:val="004927E0"/>
    <w:rsid w:val="0049332C"/>
    <w:rsid w:val="004B14E7"/>
    <w:rsid w:val="004B4500"/>
    <w:rsid w:val="004B68A6"/>
    <w:rsid w:val="004C3F73"/>
    <w:rsid w:val="004D1559"/>
    <w:rsid w:val="004D493A"/>
    <w:rsid w:val="004D6557"/>
    <w:rsid w:val="004E2CE7"/>
    <w:rsid w:val="004E3EC1"/>
    <w:rsid w:val="004E4E43"/>
    <w:rsid w:val="004F025E"/>
    <w:rsid w:val="004F31E3"/>
    <w:rsid w:val="004F7089"/>
    <w:rsid w:val="00502DE6"/>
    <w:rsid w:val="00511154"/>
    <w:rsid w:val="00512BC2"/>
    <w:rsid w:val="00513A8A"/>
    <w:rsid w:val="005155B3"/>
    <w:rsid w:val="00520476"/>
    <w:rsid w:val="00520AF8"/>
    <w:rsid w:val="00522781"/>
    <w:rsid w:val="0052611A"/>
    <w:rsid w:val="005279F2"/>
    <w:rsid w:val="005311DE"/>
    <w:rsid w:val="0053396B"/>
    <w:rsid w:val="0053467F"/>
    <w:rsid w:val="005349CE"/>
    <w:rsid w:val="00535DDD"/>
    <w:rsid w:val="005407CA"/>
    <w:rsid w:val="00540C79"/>
    <w:rsid w:val="0056641E"/>
    <w:rsid w:val="005705B8"/>
    <w:rsid w:val="00571D84"/>
    <w:rsid w:val="00574C44"/>
    <w:rsid w:val="00577155"/>
    <w:rsid w:val="005923A5"/>
    <w:rsid w:val="0059240C"/>
    <w:rsid w:val="0059495D"/>
    <w:rsid w:val="005959F5"/>
    <w:rsid w:val="005A398E"/>
    <w:rsid w:val="005A4B47"/>
    <w:rsid w:val="005A635F"/>
    <w:rsid w:val="005B4DA0"/>
    <w:rsid w:val="005B5FE6"/>
    <w:rsid w:val="005B7A86"/>
    <w:rsid w:val="005C055C"/>
    <w:rsid w:val="005C0B01"/>
    <w:rsid w:val="005C4B33"/>
    <w:rsid w:val="005D762E"/>
    <w:rsid w:val="005E1DE3"/>
    <w:rsid w:val="005E40A7"/>
    <w:rsid w:val="005F1763"/>
    <w:rsid w:val="005F5F57"/>
    <w:rsid w:val="00600361"/>
    <w:rsid w:val="00602742"/>
    <w:rsid w:val="006053B6"/>
    <w:rsid w:val="00605620"/>
    <w:rsid w:val="006056B9"/>
    <w:rsid w:val="0061104B"/>
    <w:rsid w:val="00611962"/>
    <w:rsid w:val="00612956"/>
    <w:rsid w:val="00615D6F"/>
    <w:rsid w:val="00616BFD"/>
    <w:rsid w:val="00625DB3"/>
    <w:rsid w:val="00626C86"/>
    <w:rsid w:val="00631D60"/>
    <w:rsid w:val="00636DA8"/>
    <w:rsid w:val="006525B4"/>
    <w:rsid w:val="00655A19"/>
    <w:rsid w:val="0065646D"/>
    <w:rsid w:val="00656CE5"/>
    <w:rsid w:val="00656F13"/>
    <w:rsid w:val="006610CB"/>
    <w:rsid w:val="00672DDB"/>
    <w:rsid w:val="0067348C"/>
    <w:rsid w:val="00677306"/>
    <w:rsid w:val="00680578"/>
    <w:rsid w:val="00683821"/>
    <w:rsid w:val="00683A1D"/>
    <w:rsid w:val="0068485E"/>
    <w:rsid w:val="00692E04"/>
    <w:rsid w:val="00697CBC"/>
    <w:rsid w:val="006A16F2"/>
    <w:rsid w:val="006A4933"/>
    <w:rsid w:val="006C1737"/>
    <w:rsid w:val="006C3618"/>
    <w:rsid w:val="006D0B4B"/>
    <w:rsid w:val="006D31A7"/>
    <w:rsid w:val="006D35F1"/>
    <w:rsid w:val="006E12AB"/>
    <w:rsid w:val="006E4810"/>
    <w:rsid w:val="006F5452"/>
    <w:rsid w:val="006F58A7"/>
    <w:rsid w:val="007029B2"/>
    <w:rsid w:val="00705AA0"/>
    <w:rsid w:val="007132A4"/>
    <w:rsid w:val="00716148"/>
    <w:rsid w:val="007201CB"/>
    <w:rsid w:val="0072132B"/>
    <w:rsid w:val="00721F60"/>
    <w:rsid w:val="00725322"/>
    <w:rsid w:val="00726F0B"/>
    <w:rsid w:val="00730486"/>
    <w:rsid w:val="0073174B"/>
    <w:rsid w:val="00731AA8"/>
    <w:rsid w:val="00733BE2"/>
    <w:rsid w:val="00734431"/>
    <w:rsid w:val="007506F3"/>
    <w:rsid w:val="00752462"/>
    <w:rsid w:val="00753B9D"/>
    <w:rsid w:val="007572EC"/>
    <w:rsid w:val="00757840"/>
    <w:rsid w:val="0076054C"/>
    <w:rsid w:val="00762FFB"/>
    <w:rsid w:val="007805AB"/>
    <w:rsid w:val="007840EB"/>
    <w:rsid w:val="0078433E"/>
    <w:rsid w:val="00785988"/>
    <w:rsid w:val="00787CE8"/>
    <w:rsid w:val="00790ED9"/>
    <w:rsid w:val="00793AD1"/>
    <w:rsid w:val="007A121C"/>
    <w:rsid w:val="007A4EE4"/>
    <w:rsid w:val="007A5150"/>
    <w:rsid w:val="007A55B8"/>
    <w:rsid w:val="007B554A"/>
    <w:rsid w:val="007C6F66"/>
    <w:rsid w:val="007D21C6"/>
    <w:rsid w:val="007D224B"/>
    <w:rsid w:val="007D29FD"/>
    <w:rsid w:val="007D314C"/>
    <w:rsid w:val="007D3371"/>
    <w:rsid w:val="007E131E"/>
    <w:rsid w:val="007E36E7"/>
    <w:rsid w:val="007E38A3"/>
    <w:rsid w:val="007E67E1"/>
    <w:rsid w:val="007E6F35"/>
    <w:rsid w:val="007F0CCC"/>
    <w:rsid w:val="007F69D2"/>
    <w:rsid w:val="00800129"/>
    <w:rsid w:val="00800A19"/>
    <w:rsid w:val="00800E85"/>
    <w:rsid w:val="0080113E"/>
    <w:rsid w:val="0080360B"/>
    <w:rsid w:val="00803805"/>
    <w:rsid w:val="00803DCA"/>
    <w:rsid w:val="008048C1"/>
    <w:rsid w:val="0080520B"/>
    <w:rsid w:val="00810647"/>
    <w:rsid w:val="00812A11"/>
    <w:rsid w:val="008154D6"/>
    <w:rsid w:val="008175E1"/>
    <w:rsid w:val="00833D39"/>
    <w:rsid w:val="00835445"/>
    <w:rsid w:val="00835C71"/>
    <w:rsid w:val="00847320"/>
    <w:rsid w:val="00847FD4"/>
    <w:rsid w:val="00854AE2"/>
    <w:rsid w:val="00855749"/>
    <w:rsid w:val="0085764E"/>
    <w:rsid w:val="00857670"/>
    <w:rsid w:val="00870337"/>
    <w:rsid w:val="0087411E"/>
    <w:rsid w:val="00875207"/>
    <w:rsid w:val="00885305"/>
    <w:rsid w:val="00894BA8"/>
    <w:rsid w:val="0089655B"/>
    <w:rsid w:val="008A1D4D"/>
    <w:rsid w:val="008A2428"/>
    <w:rsid w:val="008A5210"/>
    <w:rsid w:val="008B539F"/>
    <w:rsid w:val="008C40AC"/>
    <w:rsid w:val="008D54B4"/>
    <w:rsid w:val="008D75F4"/>
    <w:rsid w:val="008E3AA5"/>
    <w:rsid w:val="008F6F96"/>
    <w:rsid w:val="00900005"/>
    <w:rsid w:val="0090424D"/>
    <w:rsid w:val="009072BF"/>
    <w:rsid w:val="00914496"/>
    <w:rsid w:val="0092464A"/>
    <w:rsid w:val="0092581D"/>
    <w:rsid w:val="00925D2D"/>
    <w:rsid w:val="0093115C"/>
    <w:rsid w:val="009313AD"/>
    <w:rsid w:val="00934573"/>
    <w:rsid w:val="0093571A"/>
    <w:rsid w:val="00936056"/>
    <w:rsid w:val="00942DBD"/>
    <w:rsid w:val="0094604F"/>
    <w:rsid w:val="00947113"/>
    <w:rsid w:val="00947984"/>
    <w:rsid w:val="00950CCD"/>
    <w:rsid w:val="00954192"/>
    <w:rsid w:val="009567B1"/>
    <w:rsid w:val="00966440"/>
    <w:rsid w:val="0097057B"/>
    <w:rsid w:val="00976237"/>
    <w:rsid w:val="00985A60"/>
    <w:rsid w:val="00993AE9"/>
    <w:rsid w:val="00994496"/>
    <w:rsid w:val="009946F1"/>
    <w:rsid w:val="00996087"/>
    <w:rsid w:val="009A25BB"/>
    <w:rsid w:val="009A391A"/>
    <w:rsid w:val="009A79B0"/>
    <w:rsid w:val="009B0855"/>
    <w:rsid w:val="009B0998"/>
    <w:rsid w:val="009B3458"/>
    <w:rsid w:val="009C6791"/>
    <w:rsid w:val="009D29D3"/>
    <w:rsid w:val="009D30F8"/>
    <w:rsid w:val="009D7F97"/>
    <w:rsid w:val="009E58F6"/>
    <w:rsid w:val="009F08CA"/>
    <w:rsid w:val="009F2AB4"/>
    <w:rsid w:val="009F3E75"/>
    <w:rsid w:val="00A065AA"/>
    <w:rsid w:val="00A06635"/>
    <w:rsid w:val="00A07AEC"/>
    <w:rsid w:val="00A10FB7"/>
    <w:rsid w:val="00A15E61"/>
    <w:rsid w:val="00A2193A"/>
    <w:rsid w:val="00A237B0"/>
    <w:rsid w:val="00A314EA"/>
    <w:rsid w:val="00A32726"/>
    <w:rsid w:val="00A34587"/>
    <w:rsid w:val="00A40A84"/>
    <w:rsid w:val="00A52383"/>
    <w:rsid w:val="00A54651"/>
    <w:rsid w:val="00A63996"/>
    <w:rsid w:val="00A6653A"/>
    <w:rsid w:val="00A72348"/>
    <w:rsid w:val="00A72EEB"/>
    <w:rsid w:val="00A74A78"/>
    <w:rsid w:val="00A74B2C"/>
    <w:rsid w:val="00A750DB"/>
    <w:rsid w:val="00A77CD3"/>
    <w:rsid w:val="00A77E4C"/>
    <w:rsid w:val="00A802C8"/>
    <w:rsid w:val="00A829A7"/>
    <w:rsid w:val="00A83571"/>
    <w:rsid w:val="00A8459E"/>
    <w:rsid w:val="00A9322D"/>
    <w:rsid w:val="00A952ED"/>
    <w:rsid w:val="00AA0975"/>
    <w:rsid w:val="00AA5831"/>
    <w:rsid w:val="00AA69F0"/>
    <w:rsid w:val="00AB3DDC"/>
    <w:rsid w:val="00AB7FDE"/>
    <w:rsid w:val="00AC15CA"/>
    <w:rsid w:val="00AC1FC9"/>
    <w:rsid w:val="00AC7DB7"/>
    <w:rsid w:val="00AD0403"/>
    <w:rsid w:val="00AD0E38"/>
    <w:rsid w:val="00AD269C"/>
    <w:rsid w:val="00AD2A4F"/>
    <w:rsid w:val="00AD5795"/>
    <w:rsid w:val="00AD5805"/>
    <w:rsid w:val="00AD7B9E"/>
    <w:rsid w:val="00AF50EB"/>
    <w:rsid w:val="00B005C9"/>
    <w:rsid w:val="00B13F6F"/>
    <w:rsid w:val="00B23B82"/>
    <w:rsid w:val="00B25045"/>
    <w:rsid w:val="00B3165B"/>
    <w:rsid w:val="00B34E2C"/>
    <w:rsid w:val="00B418BA"/>
    <w:rsid w:val="00B431F3"/>
    <w:rsid w:val="00B43BFD"/>
    <w:rsid w:val="00B4702D"/>
    <w:rsid w:val="00B52CFE"/>
    <w:rsid w:val="00B629BD"/>
    <w:rsid w:val="00B64C91"/>
    <w:rsid w:val="00B651AE"/>
    <w:rsid w:val="00B743DE"/>
    <w:rsid w:val="00B74F17"/>
    <w:rsid w:val="00B80CA8"/>
    <w:rsid w:val="00B94BB5"/>
    <w:rsid w:val="00B95776"/>
    <w:rsid w:val="00BA7274"/>
    <w:rsid w:val="00BB6625"/>
    <w:rsid w:val="00BB71B8"/>
    <w:rsid w:val="00BB7B6C"/>
    <w:rsid w:val="00BC250D"/>
    <w:rsid w:val="00BC5C6F"/>
    <w:rsid w:val="00BC6EB4"/>
    <w:rsid w:val="00BD5FA1"/>
    <w:rsid w:val="00BE15B0"/>
    <w:rsid w:val="00BE580E"/>
    <w:rsid w:val="00BF6796"/>
    <w:rsid w:val="00C00FBF"/>
    <w:rsid w:val="00C04D89"/>
    <w:rsid w:val="00C07B8B"/>
    <w:rsid w:val="00C1121F"/>
    <w:rsid w:val="00C11453"/>
    <w:rsid w:val="00C12BB7"/>
    <w:rsid w:val="00C24929"/>
    <w:rsid w:val="00C2619B"/>
    <w:rsid w:val="00C27A10"/>
    <w:rsid w:val="00C3037E"/>
    <w:rsid w:val="00C33EED"/>
    <w:rsid w:val="00C35EBF"/>
    <w:rsid w:val="00C405B6"/>
    <w:rsid w:val="00C41A36"/>
    <w:rsid w:val="00C47DEE"/>
    <w:rsid w:val="00C553E4"/>
    <w:rsid w:val="00C6162C"/>
    <w:rsid w:val="00C64EB6"/>
    <w:rsid w:val="00C70D7A"/>
    <w:rsid w:val="00C76E48"/>
    <w:rsid w:val="00C809E3"/>
    <w:rsid w:val="00C87937"/>
    <w:rsid w:val="00C95E48"/>
    <w:rsid w:val="00CA268F"/>
    <w:rsid w:val="00CA390C"/>
    <w:rsid w:val="00CB008C"/>
    <w:rsid w:val="00CB02A4"/>
    <w:rsid w:val="00CB7090"/>
    <w:rsid w:val="00CB7FFB"/>
    <w:rsid w:val="00CC12C0"/>
    <w:rsid w:val="00CC4D1D"/>
    <w:rsid w:val="00CD535E"/>
    <w:rsid w:val="00CE0D68"/>
    <w:rsid w:val="00CE4B2B"/>
    <w:rsid w:val="00CF218A"/>
    <w:rsid w:val="00CF51F2"/>
    <w:rsid w:val="00D04F64"/>
    <w:rsid w:val="00D05A24"/>
    <w:rsid w:val="00D11066"/>
    <w:rsid w:val="00D12B20"/>
    <w:rsid w:val="00D135B2"/>
    <w:rsid w:val="00D14AF9"/>
    <w:rsid w:val="00D15E44"/>
    <w:rsid w:val="00D2582E"/>
    <w:rsid w:val="00D27888"/>
    <w:rsid w:val="00D369E9"/>
    <w:rsid w:val="00D42C86"/>
    <w:rsid w:val="00D44166"/>
    <w:rsid w:val="00D53113"/>
    <w:rsid w:val="00D53DA3"/>
    <w:rsid w:val="00D54C01"/>
    <w:rsid w:val="00D66834"/>
    <w:rsid w:val="00D74AD0"/>
    <w:rsid w:val="00D76AA4"/>
    <w:rsid w:val="00D771A8"/>
    <w:rsid w:val="00D77274"/>
    <w:rsid w:val="00D80CA1"/>
    <w:rsid w:val="00D84678"/>
    <w:rsid w:val="00D86100"/>
    <w:rsid w:val="00D91EF1"/>
    <w:rsid w:val="00D95CE1"/>
    <w:rsid w:val="00D96035"/>
    <w:rsid w:val="00DA2687"/>
    <w:rsid w:val="00DA496E"/>
    <w:rsid w:val="00DA4BB2"/>
    <w:rsid w:val="00DA6EB7"/>
    <w:rsid w:val="00DB0387"/>
    <w:rsid w:val="00DB0C8A"/>
    <w:rsid w:val="00DB3AE8"/>
    <w:rsid w:val="00DB74DD"/>
    <w:rsid w:val="00DC33C2"/>
    <w:rsid w:val="00DC6CC3"/>
    <w:rsid w:val="00DD2207"/>
    <w:rsid w:val="00DD4FDE"/>
    <w:rsid w:val="00DD5E1A"/>
    <w:rsid w:val="00DD6228"/>
    <w:rsid w:val="00DE2F24"/>
    <w:rsid w:val="00DF10CB"/>
    <w:rsid w:val="00DF6BB8"/>
    <w:rsid w:val="00E02150"/>
    <w:rsid w:val="00E0713C"/>
    <w:rsid w:val="00E138CA"/>
    <w:rsid w:val="00E16006"/>
    <w:rsid w:val="00E17EA5"/>
    <w:rsid w:val="00E20107"/>
    <w:rsid w:val="00E22E5A"/>
    <w:rsid w:val="00E24990"/>
    <w:rsid w:val="00E25C46"/>
    <w:rsid w:val="00E27958"/>
    <w:rsid w:val="00E37C78"/>
    <w:rsid w:val="00E439FD"/>
    <w:rsid w:val="00E45946"/>
    <w:rsid w:val="00E46FF7"/>
    <w:rsid w:val="00E53138"/>
    <w:rsid w:val="00E621E8"/>
    <w:rsid w:val="00E74894"/>
    <w:rsid w:val="00E74EA8"/>
    <w:rsid w:val="00E75170"/>
    <w:rsid w:val="00E8008C"/>
    <w:rsid w:val="00E8022B"/>
    <w:rsid w:val="00E838CB"/>
    <w:rsid w:val="00E839F8"/>
    <w:rsid w:val="00E83B65"/>
    <w:rsid w:val="00E915CC"/>
    <w:rsid w:val="00E92874"/>
    <w:rsid w:val="00EA3023"/>
    <w:rsid w:val="00EB0C2B"/>
    <w:rsid w:val="00EB3D34"/>
    <w:rsid w:val="00EB43DC"/>
    <w:rsid w:val="00EB51C5"/>
    <w:rsid w:val="00EB7765"/>
    <w:rsid w:val="00EE5338"/>
    <w:rsid w:val="00F00413"/>
    <w:rsid w:val="00F072B8"/>
    <w:rsid w:val="00F072D4"/>
    <w:rsid w:val="00F0756B"/>
    <w:rsid w:val="00F139DC"/>
    <w:rsid w:val="00F1589D"/>
    <w:rsid w:val="00F16ED6"/>
    <w:rsid w:val="00F300A1"/>
    <w:rsid w:val="00F305F4"/>
    <w:rsid w:val="00F34AB0"/>
    <w:rsid w:val="00F41C89"/>
    <w:rsid w:val="00F5069F"/>
    <w:rsid w:val="00F56573"/>
    <w:rsid w:val="00F679B1"/>
    <w:rsid w:val="00F73D97"/>
    <w:rsid w:val="00F81603"/>
    <w:rsid w:val="00F81BA7"/>
    <w:rsid w:val="00F82A45"/>
    <w:rsid w:val="00F83A53"/>
    <w:rsid w:val="00F92ECB"/>
    <w:rsid w:val="00FA3130"/>
    <w:rsid w:val="00FA3DDA"/>
    <w:rsid w:val="00FA4BBB"/>
    <w:rsid w:val="00FA616E"/>
    <w:rsid w:val="00FA7316"/>
    <w:rsid w:val="00FB1214"/>
    <w:rsid w:val="00FB6C42"/>
    <w:rsid w:val="00FB6E20"/>
    <w:rsid w:val="00FC0901"/>
    <w:rsid w:val="00FC3A5C"/>
    <w:rsid w:val="00FC665F"/>
    <w:rsid w:val="00FD3BA8"/>
    <w:rsid w:val="00FD3F1E"/>
    <w:rsid w:val="00FD435F"/>
    <w:rsid w:val="00FD46EC"/>
    <w:rsid w:val="00FE0ECF"/>
    <w:rsid w:val="00FF01FA"/>
    <w:rsid w:val="00FF3774"/>
    <w:rsid w:val="00FF4CE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1647E0"/>
    <w:pPr>
      <w:keepNext/>
      <w:spacing w:after="0" w:line="240" w:lineRule="auto"/>
      <w:outlineLvl w:val="0"/>
    </w:pPr>
    <w:rPr>
      <w:rFonts w:ascii="Arial" w:eastAsia="Times New Roman" w:hAnsi="Arial"/>
      <w:b/>
      <w:bCs/>
      <w:sz w:val="24"/>
      <w:szCs w:val="24"/>
      <w:lang w:eastAsia="pl-PL"/>
    </w:rPr>
  </w:style>
  <w:style w:type="paragraph" w:styleId="Nagwek2">
    <w:name w:val="heading 2"/>
    <w:basedOn w:val="Normalny"/>
    <w:next w:val="Normalny"/>
    <w:link w:val="Nagwek2Znak"/>
    <w:qFormat/>
    <w:rsid w:val="0038592A"/>
    <w:pPr>
      <w:keepNext/>
      <w:spacing w:after="0" w:line="240" w:lineRule="auto"/>
      <w:outlineLvl w:val="1"/>
    </w:pPr>
    <w:rPr>
      <w:rFonts w:ascii="Times New Roman" w:eastAsia="Times New Roman" w:hAnsi="Times New Roman"/>
      <w:sz w:val="24"/>
      <w:szCs w:val="20"/>
    </w:rPr>
  </w:style>
  <w:style w:type="paragraph" w:styleId="Nagwek3">
    <w:name w:val="heading 3"/>
    <w:basedOn w:val="Normalny"/>
    <w:next w:val="Normalny"/>
    <w:link w:val="Nagwek3Znak"/>
    <w:unhideWhenUsed/>
    <w:qFormat/>
    <w:rsid w:val="0038592A"/>
    <w:pPr>
      <w:keepNext/>
      <w:spacing w:before="240" w:after="60" w:line="240" w:lineRule="auto"/>
      <w:outlineLvl w:val="2"/>
    </w:pPr>
    <w:rPr>
      <w:rFonts w:ascii="Calibri Light" w:eastAsia="DengXian Light" w:hAnsi="Calibri Light"/>
      <w:b/>
      <w:bCs/>
      <w:sz w:val="26"/>
      <w:szCs w:val="26"/>
      <w:lang w:val="en-GB"/>
    </w:rPr>
  </w:style>
  <w:style w:type="paragraph" w:styleId="Nagwek4">
    <w:name w:val="heading 4"/>
    <w:basedOn w:val="Normalny"/>
    <w:next w:val="Normalny"/>
    <w:link w:val="Nagwek4Znak"/>
    <w:qFormat/>
    <w:rsid w:val="001647E0"/>
    <w:pPr>
      <w:keepNext/>
      <w:spacing w:after="0" w:line="240" w:lineRule="auto"/>
      <w:ind w:firstLine="708"/>
      <w:outlineLvl w:val="3"/>
    </w:pPr>
    <w:rPr>
      <w:rFonts w:ascii="Bookman Old Style" w:eastAsia="Times New Roman" w:hAnsi="Bookman Old Style"/>
      <w:b/>
      <w:sz w:val="24"/>
      <w:szCs w:val="24"/>
      <w:lang w:eastAsia="pl-PL"/>
    </w:rPr>
  </w:style>
  <w:style w:type="paragraph" w:styleId="Nagwek5">
    <w:name w:val="heading 5"/>
    <w:basedOn w:val="Normalny"/>
    <w:next w:val="Normalny"/>
    <w:link w:val="Nagwek5Znak"/>
    <w:qFormat/>
    <w:rsid w:val="001647E0"/>
    <w:pPr>
      <w:keepNext/>
      <w:spacing w:after="0" w:line="240" w:lineRule="auto"/>
      <w:outlineLvl w:val="4"/>
    </w:pPr>
    <w:rPr>
      <w:rFonts w:ascii="Arial" w:eastAsia="Times New Roman" w:hAnsi="Arial"/>
      <w:b/>
      <w:bCs/>
      <w:sz w:val="28"/>
      <w:szCs w:val="24"/>
      <w:lang w:eastAsia="pl-PL"/>
    </w:rPr>
  </w:style>
  <w:style w:type="paragraph" w:styleId="Nagwek6">
    <w:name w:val="heading 6"/>
    <w:basedOn w:val="Normalny"/>
    <w:next w:val="Normalny"/>
    <w:link w:val="Nagwek6Znak"/>
    <w:qFormat/>
    <w:rsid w:val="001647E0"/>
    <w:pPr>
      <w:keepNext/>
      <w:spacing w:after="0" w:line="240" w:lineRule="auto"/>
      <w:outlineLvl w:val="5"/>
    </w:pPr>
    <w:rPr>
      <w:rFonts w:ascii="Arial" w:eastAsia="Times New Roman" w:hAnsi="Arial"/>
      <w:b/>
      <w:bCs/>
      <w:sz w:val="32"/>
      <w:szCs w:val="24"/>
      <w:lang w:eastAsia="pl-PL"/>
    </w:rPr>
  </w:style>
  <w:style w:type="paragraph" w:styleId="Nagwek7">
    <w:name w:val="heading 7"/>
    <w:basedOn w:val="Normalny"/>
    <w:next w:val="Normalny"/>
    <w:link w:val="Nagwek7Znak"/>
    <w:qFormat/>
    <w:rsid w:val="001647E0"/>
    <w:pPr>
      <w:keepNext/>
      <w:spacing w:after="0" w:line="240" w:lineRule="auto"/>
      <w:jc w:val="center"/>
      <w:outlineLvl w:val="6"/>
    </w:pPr>
    <w:rPr>
      <w:rFonts w:ascii="Arial" w:eastAsia="Times New Roman" w:hAnsi="Arial"/>
      <w:sz w:val="24"/>
      <w:szCs w:val="24"/>
      <w:lang w:eastAsia="pl-PL"/>
    </w:rPr>
  </w:style>
  <w:style w:type="paragraph" w:styleId="Nagwek8">
    <w:name w:val="heading 8"/>
    <w:basedOn w:val="Normalny"/>
    <w:next w:val="Normalny"/>
    <w:link w:val="Nagwek8Znak"/>
    <w:qFormat/>
    <w:rsid w:val="001647E0"/>
    <w:pPr>
      <w:keepNext/>
      <w:spacing w:after="0" w:line="240" w:lineRule="auto"/>
      <w:jc w:val="center"/>
      <w:outlineLvl w:val="7"/>
    </w:pPr>
    <w:rPr>
      <w:rFonts w:ascii="Arial" w:eastAsia="Times New Roman" w:hAnsi="Arial"/>
      <w:sz w:val="36"/>
      <w:szCs w:val="24"/>
      <w:u w:val="single"/>
      <w:lang w:eastAsia="pl-PL"/>
    </w:rPr>
  </w:style>
  <w:style w:type="paragraph" w:styleId="Nagwek9">
    <w:name w:val="heading 9"/>
    <w:basedOn w:val="Normalny"/>
    <w:next w:val="Normalny"/>
    <w:link w:val="Nagwek9Znak"/>
    <w:qFormat/>
    <w:rsid w:val="001647E0"/>
    <w:pPr>
      <w:keepNext/>
      <w:spacing w:after="0" w:line="240" w:lineRule="auto"/>
      <w:outlineLvl w:val="8"/>
    </w:pPr>
    <w:rPr>
      <w:rFonts w:ascii="Arial" w:eastAsia="Times New Roman" w:hAnsi="Arial"/>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rsid w:val="00F92ECB"/>
  </w:style>
  <w:style w:type="paragraph" w:styleId="Stopka">
    <w:name w:val="footer"/>
    <w:basedOn w:val="Normalny"/>
    <w:link w:val="StopkaZnak"/>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7C6F6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7C6F66"/>
    <w:rPr>
      <w:rFonts w:ascii="Times New Roman" w:eastAsia="Times New Roman" w:hAnsi="Times New Roman"/>
      <w:sz w:val="24"/>
      <w:szCs w:val="24"/>
    </w:rPr>
  </w:style>
  <w:style w:type="paragraph" w:styleId="Akapitzlist">
    <w:name w:val="List Paragraph"/>
    <w:basedOn w:val="Normalny"/>
    <w:uiPriority w:val="34"/>
    <w:qFormat/>
    <w:rsid w:val="007C6F66"/>
    <w:pPr>
      <w:spacing w:after="0" w:line="240" w:lineRule="auto"/>
      <w:ind w:left="720"/>
      <w:contextualSpacing/>
    </w:pPr>
    <w:rPr>
      <w:rFonts w:ascii="Times New Roman" w:eastAsia="Times New Roman" w:hAnsi="Times New Roman"/>
      <w:sz w:val="20"/>
      <w:szCs w:val="20"/>
      <w:lang w:eastAsia="pl-PL"/>
    </w:rPr>
  </w:style>
  <w:style w:type="paragraph" w:customStyle="1" w:styleId="tytu">
    <w:name w:val="tytuł"/>
    <w:basedOn w:val="Normalny"/>
    <w:next w:val="Normalny"/>
    <w:rsid w:val="007C6F66"/>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st">
    <w:name w:val="st"/>
    <w:basedOn w:val="Domylnaczcionkaakapitu"/>
    <w:rsid w:val="007C6F66"/>
  </w:style>
  <w:style w:type="character" w:styleId="Uwydatnienie">
    <w:name w:val="Emphasis"/>
    <w:basedOn w:val="Domylnaczcionkaakapitu"/>
    <w:uiPriority w:val="20"/>
    <w:qFormat/>
    <w:rsid w:val="007C6F66"/>
    <w:rPr>
      <w:i/>
      <w:iCs/>
    </w:rPr>
  </w:style>
  <w:style w:type="character" w:styleId="Odwoaniedokomentarza">
    <w:name w:val="annotation reference"/>
    <w:basedOn w:val="Domylnaczcionkaakapitu"/>
    <w:uiPriority w:val="99"/>
    <w:semiHidden/>
    <w:unhideWhenUsed/>
    <w:rsid w:val="00A237B0"/>
    <w:rPr>
      <w:sz w:val="16"/>
      <w:szCs w:val="16"/>
    </w:rPr>
  </w:style>
  <w:style w:type="paragraph" w:styleId="Tekstkomentarza">
    <w:name w:val="annotation text"/>
    <w:basedOn w:val="Normalny"/>
    <w:link w:val="TekstkomentarzaZnak"/>
    <w:uiPriority w:val="99"/>
    <w:semiHidden/>
    <w:unhideWhenUsed/>
    <w:rsid w:val="00A237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7B0"/>
    <w:rPr>
      <w:lang w:eastAsia="en-US"/>
    </w:rPr>
  </w:style>
  <w:style w:type="paragraph" w:styleId="Tematkomentarza">
    <w:name w:val="annotation subject"/>
    <w:basedOn w:val="Tekstkomentarza"/>
    <w:next w:val="Tekstkomentarza"/>
    <w:link w:val="TematkomentarzaZnak"/>
    <w:uiPriority w:val="99"/>
    <w:semiHidden/>
    <w:unhideWhenUsed/>
    <w:rsid w:val="00A237B0"/>
    <w:rPr>
      <w:b/>
      <w:bCs/>
    </w:rPr>
  </w:style>
  <w:style w:type="character" w:customStyle="1" w:styleId="TematkomentarzaZnak">
    <w:name w:val="Temat komentarza Znak"/>
    <w:basedOn w:val="TekstkomentarzaZnak"/>
    <w:link w:val="Tematkomentarza"/>
    <w:uiPriority w:val="99"/>
    <w:semiHidden/>
    <w:rsid w:val="00A237B0"/>
    <w:rPr>
      <w:b/>
      <w:bCs/>
    </w:rPr>
  </w:style>
  <w:style w:type="character" w:styleId="Pogrubienie">
    <w:name w:val="Strong"/>
    <w:uiPriority w:val="22"/>
    <w:qFormat/>
    <w:rsid w:val="00BF6796"/>
    <w:rPr>
      <w:rFonts w:cs="Times New Roman"/>
      <w:b/>
    </w:rPr>
  </w:style>
  <w:style w:type="paragraph" w:styleId="NormalnyWeb">
    <w:name w:val="Normal (Web)"/>
    <w:basedOn w:val="Normalny"/>
    <w:uiPriority w:val="99"/>
    <w:unhideWhenUsed/>
    <w:rsid w:val="00D27888"/>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wcity3">
    <w:name w:val="Body Text Indent 3"/>
    <w:basedOn w:val="Normalny"/>
    <w:link w:val="Tekstpodstawowywcity3Znak"/>
    <w:unhideWhenUsed/>
    <w:rsid w:val="0038592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8592A"/>
    <w:rPr>
      <w:sz w:val="16"/>
      <w:szCs w:val="16"/>
      <w:lang w:eastAsia="en-US"/>
    </w:rPr>
  </w:style>
  <w:style w:type="character" w:customStyle="1" w:styleId="Nagwek2Znak">
    <w:name w:val="Nagłówek 2 Znak"/>
    <w:basedOn w:val="Domylnaczcionkaakapitu"/>
    <w:link w:val="Nagwek2"/>
    <w:rsid w:val="0038592A"/>
    <w:rPr>
      <w:rFonts w:ascii="Times New Roman" w:eastAsia="Times New Roman" w:hAnsi="Times New Roman"/>
      <w:sz w:val="24"/>
      <w:lang w:eastAsia="en-US"/>
    </w:rPr>
  </w:style>
  <w:style w:type="character" w:customStyle="1" w:styleId="Nagwek3Znak">
    <w:name w:val="Nagłówek 3 Znak"/>
    <w:basedOn w:val="Domylnaczcionkaakapitu"/>
    <w:link w:val="Nagwek3"/>
    <w:semiHidden/>
    <w:rsid w:val="0038592A"/>
    <w:rPr>
      <w:rFonts w:ascii="Calibri Light" w:eastAsia="DengXian Light" w:hAnsi="Calibri Light"/>
      <w:b/>
      <w:bCs/>
      <w:sz w:val="26"/>
      <w:szCs w:val="26"/>
      <w:lang w:val="en-GB" w:eastAsia="en-US"/>
    </w:rPr>
  </w:style>
  <w:style w:type="character" w:customStyle="1" w:styleId="Nagwek1Znak">
    <w:name w:val="Nagłówek 1 Znak"/>
    <w:basedOn w:val="Domylnaczcionkaakapitu"/>
    <w:link w:val="Nagwek1"/>
    <w:rsid w:val="001647E0"/>
    <w:rPr>
      <w:rFonts w:ascii="Arial" w:eastAsia="Times New Roman" w:hAnsi="Arial"/>
      <w:b/>
      <w:bCs/>
      <w:sz w:val="24"/>
      <w:szCs w:val="24"/>
    </w:rPr>
  </w:style>
  <w:style w:type="character" w:customStyle="1" w:styleId="Nagwek4Znak">
    <w:name w:val="Nagłówek 4 Znak"/>
    <w:basedOn w:val="Domylnaczcionkaakapitu"/>
    <w:link w:val="Nagwek4"/>
    <w:rsid w:val="001647E0"/>
    <w:rPr>
      <w:rFonts w:ascii="Bookman Old Style" w:eastAsia="Times New Roman" w:hAnsi="Bookman Old Style"/>
      <w:b/>
      <w:sz w:val="24"/>
      <w:szCs w:val="24"/>
    </w:rPr>
  </w:style>
  <w:style w:type="character" w:customStyle="1" w:styleId="Nagwek5Znak">
    <w:name w:val="Nagłówek 5 Znak"/>
    <w:basedOn w:val="Domylnaczcionkaakapitu"/>
    <w:link w:val="Nagwek5"/>
    <w:rsid w:val="001647E0"/>
    <w:rPr>
      <w:rFonts w:ascii="Arial" w:eastAsia="Times New Roman" w:hAnsi="Arial"/>
      <w:b/>
      <w:bCs/>
      <w:sz w:val="28"/>
      <w:szCs w:val="24"/>
    </w:rPr>
  </w:style>
  <w:style w:type="character" w:customStyle="1" w:styleId="Nagwek6Znak">
    <w:name w:val="Nagłówek 6 Znak"/>
    <w:basedOn w:val="Domylnaczcionkaakapitu"/>
    <w:link w:val="Nagwek6"/>
    <w:rsid w:val="001647E0"/>
    <w:rPr>
      <w:rFonts w:ascii="Arial" w:eastAsia="Times New Roman" w:hAnsi="Arial"/>
      <w:b/>
      <w:bCs/>
      <w:sz w:val="32"/>
      <w:szCs w:val="24"/>
    </w:rPr>
  </w:style>
  <w:style w:type="character" w:customStyle="1" w:styleId="Nagwek7Znak">
    <w:name w:val="Nagłówek 7 Znak"/>
    <w:basedOn w:val="Domylnaczcionkaakapitu"/>
    <w:link w:val="Nagwek7"/>
    <w:rsid w:val="001647E0"/>
    <w:rPr>
      <w:rFonts w:ascii="Arial" w:eastAsia="Times New Roman" w:hAnsi="Arial"/>
      <w:sz w:val="24"/>
      <w:szCs w:val="24"/>
    </w:rPr>
  </w:style>
  <w:style w:type="character" w:customStyle="1" w:styleId="Nagwek8Znak">
    <w:name w:val="Nagłówek 8 Znak"/>
    <w:basedOn w:val="Domylnaczcionkaakapitu"/>
    <w:link w:val="Nagwek8"/>
    <w:rsid w:val="001647E0"/>
    <w:rPr>
      <w:rFonts w:ascii="Arial" w:eastAsia="Times New Roman" w:hAnsi="Arial"/>
      <w:sz w:val="36"/>
      <w:szCs w:val="24"/>
      <w:u w:val="single"/>
    </w:rPr>
  </w:style>
  <w:style w:type="character" w:customStyle="1" w:styleId="Nagwek9Znak">
    <w:name w:val="Nagłówek 9 Znak"/>
    <w:basedOn w:val="Domylnaczcionkaakapitu"/>
    <w:link w:val="Nagwek9"/>
    <w:rsid w:val="001647E0"/>
    <w:rPr>
      <w:rFonts w:ascii="Arial" w:eastAsia="Times New Roman" w:hAnsi="Arial"/>
      <w:sz w:val="32"/>
      <w:szCs w:val="24"/>
    </w:rPr>
  </w:style>
  <w:style w:type="character" w:styleId="UyteHipercze">
    <w:name w:val="FollowedHyperlink"/>
    <w:rsid w:val="001647E0"/>
    <w:rPr>
      <w:color w:val="800080"/>
      <w:u w:val="single"/>
    </w:rPr>
  </w:style>
  <w:style w:type="paragraph" w:styleId="Tekstpodstawowywcity">
    <w:name w:val="Body Text Indent"/>
    <w:basedOn w:val="Normalny"/>
    <w:link w:val="TekstpodstawowywcityZnak"/>
    <w:rsid w:val="001647E0"/>
    <w:pPr>
      <w:spacing w:after="0" w:line="240" w:lineRule="auto"/>
      <w:ind w:left="540"/>
    </w:pPr>
    <w:rPr>
      <w:rFonts w:ascii="Arial" w:eastAsia="Times New Roman" w:hAnsi="Arial"/>
      <w:sz w:val="28"/>
      <w:szCs w:val="24"/>
      <w:lang w:eastAsia="pl-PL"/>
    </w:rPr>
  </w:style>
  <w:style w:type="character" w:customStyle="1" w:styleId="TekstpodstawowywcityZnak">
    <w:name w:val="Tekst podstawowy wcięty Znak"/>
    <w:basedOn w:val="Domylnaczcionkaakapitu"/>
    <w:link w:val="Tekstpodstawowywcity"/>
    <w:rsid w:val="001647E0"/>
    <w:rPr>
      <w:rFonts w:ascii="Arial" w:eastAsia="Times New Roman" w:hAnsi="Arial"/>
      <w:sz w:val="28"/>
      <w:szCs w:val="24"/>
    </w:rPr>
  </w:style>
  <w:style w:type="paragraph" w:styleId="Tekstpodstawowywcity2">
    <w:name w:val="Body Text Indent 2"/>
    <w:basedOn w:val="Normalny"/>
    <w:link w:val="Tekstpodstawowywcity2Znak"/>
    <w:rsid w:val="001647E0"/>
    <w:pPr>
      <w:spacing w:after="0" w:line="240" w:lineRule="auto"/>
      <w:ind w:left="540"/>
    </w:pPr>
    <w:rPr>
      <w:rFonts w:ascii="Arial" w:eastAsia="Times New Roman" w:hAnsi="Arial"/>
      <w:sz w:val="32"/>
      <w:szCs w:val="24"/>
      <w:lang w:eastAsia="pl-PL"/>
    </w:rPr>
  </w:style>
  <w:style w:type="character" w:customStyle="1" w:styleId="Tekstpodstawowywcity2Znak">
    <w:name w:val="Tekst podstawowy wcięty 2 Znak"/>
    <w:basedOn w:val="Domylnaczcionkaakapitu"/>
    <w:link w:val="Tekstpodstawowywcity2"/>
    <w:rsid w:val="001647E0"/>
    <w:rPr>
      <w:rFonts w:ascii="Arial" w:eastAsia="Times New Roman" w:hAnsi="Arial"/>
      <w:sz w:val="32"/>
      <w:szCs w:val="24"/>
    </w:rPr>
  </w:style>
  <w:style w:type="paragraph" w:styleId="Tekstpodstawowy2">
    <w:name w:val="Body Text 2"/>
    <w:basedOn w:val="Normalny"/>
    <w:link w:val="Tekstpodstawowy2Znak"/>
    <w:rsid w:val="001647E0"/>
    <w:pPr>
      <w:spacing w:after="0" w:line="240" w:lineRule="auto"/>
    </w:pPr>
    <w:rPr>
      <w:rFonts w:ascii="Arial" w:eastAsia="Times New Roman" w:hAnsi="Arial"/>
      <w:sz w:val="28"/>
      <w:szCs w:val="24"/>
      <w:lang w:eastAsia="pl-PL"/>
    </w:rPr>
  </w:style>
  <w:style w:type="character" w:customStyle="1" w:styleId="Tekstpodstawowy2Znak">
    <w:name w:val="Tekst podstawowy 2 Znak"/>
    <w:basedOn w:val="Domylnaczcionkaakapitu"/>
    <w:link w:val="Tekstpodstawowy2"/>
    <w:rsid w:val="001647E0"/>
    <w:rPr>
      <w:rFonts w:ascii="Arial" w:eastAsia="Times New Roman" w:hAnsi="Arial"/>
      <w:sz w:val="28"/>
      <w:szCs w:val="24"/>
    </w:rPr>
  </w:style>
  <w:style w:type="table" w:styleId="Tabela-Siatka">
    <w:name w:val="Table Grid"/>
    <w:basedOn w:val="Standardowy"/>
    <w:uiPriority w:val="39"/>
    <w:rsid w:val="001647E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ny"/>
    <w:rsid w:val="00870337"/>
    <w:pPr>
      <w:autoSpaceDE w:val="0"/>
      <w:autoSpaceDN w:val="0"/>
      <w:spacing w:after="0" w:line="240" w:lineRule="auto"/>
    </w:pPr>
    <w:rPr>
      <w:rFonts w:eastAsiaTheme="minorHAnsi" w:cs="Calibri"/>
      <w:color w:val="000000"/>
      <w:sz w:val="24"/>
      <w:szCs w:val="24"/>
    </w:rPr>
  </w:style>
  <w:style w:type="paragraph" w:styleId="Zwykytekst">
    <w:name w:val="Plain Text"/>
    <w:basedOn w:val="Normalny"/>
    <w:link w:val="ZwykytekstZnak"/>
    <w:uiPriority w:val="99"/>
    <w:semiHidden/>
    <w:unhideWhenUsed/>
    <w:rsid w:val="00E74EA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ZwykytekstZnak">
    <w:name w:val="Zwykły tekst Znak"/>
    <w:basedOn w:val="Domylnaczcionkaakapitu"/>
    <w:link w:val="Zwykytekst"/>
    <w:uiPriority w:val="99"/>
    <w:semiHidden/>
    <w:rsid w:val="00E74EA8"/>
    <w:rPr>
      <w:rFonts w:ascii="Times New Roman" w:eastAsia="Times New Roman" w:hAnsi="Times New Roman"/>
      <w:sz w:val="24"/>
      <w:szCs w:val="24"/>
    </w:rPr>
  </w:style>
  <w:style w:type="paragraph" w:styleId="HTML-wstpniesformatowany">
    <w:name w:val="HTML Preformatted"/>
    <w:basedOn w:val="Normalny"/>
    <w:link w:val="HTML-wstpniesformatowanyZnak"/>
    <w:uiPriority w:val="99"/>
    <w:unhideWhenUsed/>
    <w:rsid w:val="00D9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D91EF1"/>
    <w:rPr>
      <w:rFonts w:ascii="Courier New" w:eastAsia="Times New Roman" w:hAnsi="Courier New"/>
      <w:lang w:eastAsia="zh-CN"/>
    </w:rPr>
  </w:style>
  <w:style w:type="paragraph" w:customStyle="1" w:styleId="pkt">
    <w:name w:val="pkt"/>
    <w:basedOn w:val="Normalny"/>
    <w:rsid w:val="00A72EEB"/>
    <w:pPr>
      <w:widowControl w:val="0"/>
      <w:suppressAutoHyphens/>
      <w:autoSpaceDN w:val="0"/>
      <w:spacing w:before="60" w:after="60" w:line="240" w:lineRule="auto"/>
      <w:ind w:left="840" w:hanging="280"/>
      <w:jc w:val="both"/>
      <w:textAlignment w:val="baseline"/>
    </w:pPr>
    <w:rPr>
      <w:rFonts w:ascii="Times New Roman" w:eastAsia="SimSun" w:hAnsi="Times New Roman" w:cs="Arial"/>
      <w:kern w:val="3"/>
      <w:sz w:val="24"/>
      <w:szCs w:val="20"/>
      <w:lang w:eastAsia="zh-CN" w:bidi="hi-IN"/>
    </w:rPr>
  </w:style>
  <w:style w:type="paragraph" w:customStyle="1" w:styleId="Standard">
    <w:name w:val="Standard"/>
    <w:rsid w:val="00A72EEB"/>
    <w:pPr>
      <w:suppressAutoHyphens/>
      <w:autoSpaceDN w:val="0"/>
      <w:textAlignment w:val="baseline"/>
    </w:pPr>
    <w:rPr>
      <w:rFonts w:ascii="Arial" w:eastAsia="Times New Roman" w:hAnsi="Arial"/>
      <w:color w:val="00000A"/>
      <w:sz w:val="24"/>
      <w:szCs w:val="24"/>
    </w:rPr>
  </w:style>
  <w:style w:type="paragraph" w:styleId="Bezodstpw">
    <w:name w:val="No Spacing"/>
    <w:uiPriority w:val="1"/>
    <w:qFormat/>
    <w:rsid w:val="00CA390C"/>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6375819">
      <w:bodyDiv w:val="1"/>
      <w:marLeft w:val="0"/>
      <w:marRight w:val="0"/>
      <w:marTop w:val="0"/>
      <w:marBottom w:val="0"/>
      <w:divBdr>
        <w:top w:val="none" w:sz="0" w:space="0" w:color="auto"/>
        <w:left w:val="none" w:sz="0" w:space="0" w:color="auto"/>
        <w:bottom w:val="none" w:sz="0" w:space="0" w:color="auto"/>
        <w:right w:val="none" w:sz="0" w:space="0" w:color="auto"/>
      </w:divBdr>
    </w:div>
    <w:div w:id="232199403">
      <w:bodyDiv w:val="1"/>
      <w:marLeft w:val="0"/>
      <w:marRight w:val="0"/>
      <w:marTop w:val="0"/>
      <w:marBottom w:val="0"/>
      <w:divBdr>
        <w:top w:val="none" w:sz="0" w:space="0" w:color="auto"/>
        <w:left w:val="none" w:sz="0" w:space="0" w:color="auto"/>
        <w:bottom w:val="none" w:sz="0" w:space="0" w:color="auto"/>
        <w:right w:val="none" w:sz="0" w:space="0" w:color="auto"/>
      </w:divBdr>
    </w:div>
    <w:div w:id="616915847">
      <w:bodyDiv w:val="1"/>
      <w:marLeft w:val="0"/>
      <w:marRight w:val="0"/>
      <w:marTop w:val="0"/>
      <w:marBottom w:val="0"/>
      <w:divBdr>
        <w:top w:val="none" w:sz="0" w:space="0" w:color="auto"/>
        <w:left w:val="none" w:sz="0" w:space="0" w:color="auto"/>
        <w:bottom w:val="none" w:sz="0" w:space="0" w:color="auto"/>
        <w:right w:val="none" w:sz="0" w:space="0" w:color="auto"/>
      </w:divBdr>
      <w:divsChild>
        <w:div w:id="613944335">
          <w:marLeft w:val="0"/>
          <w:marRight w:val="0"/>
          <w:marTop w:val="0"/>
          <w:marBottom w:val="0"/>
          <w:divBdr>
            <w:top w:val="none" w:sz="0" w:space="0" w:color="auto"/>
            <w:left w:val="none" w:sz="0" w:space="0" w:color="auto"/>
            <w:bottom w:val="none" w:sz="0" w:space="0" w:color="auto"/>
            <w:right w:val="none" w:sz="0" w:space="0" w:color="auto"/>
          </w:divBdr>
        </w:div>
        <w:div w:id="382681647">
          <w:marLeft w:val="0"/>
          <w:marRight w:val="0"/>
          <w:marTop w:val="0"/>
          <w:marBottom w:val="0"/>
          <w:divBdr>
            <w:top w:val="none" w:sz="0" w:space="0" w:color="auto"/>
            <w:left w:val="none" w:sz="0" w:space="0" w:color="auto"/>
            <w:bottom w:val="none" w:sz="0" w:space="0" w:color="auto"/>
            <w:right w:val="none" w:sz="0" w:space="0" w:color="auto"/>
          </w:divBdr>
        </w:div>
      </w:divsChild>
    </w:div>
    <w:div w:id="1013260335">
      <w:bodyDiv w:val="1"/>
      <w:marLeft w:val="0"/>
      <w:marRight w:val="0"/>
      <w:marTop w:val="0"/>
      <w:marBottom w:val="0"/>
      <w:divBdr>
        <w:top w:val="none" w:sz="0" w:space="0" w:color="auto"/>
        <w:left w:val="none" w:sz="0" w:space="0" w:color="auto"/>
        <w:bottom w:val="none" w:sz="0" w:space="0" w:color="auto"/>
        <w:right w:val="none" w:sz="0" w:space="0" w:color="auto"/>
      </w:divBdr>
    </w:div>
    <w:div w:id="1159930303">
      <w:bodyDiv w:val="1"/>
      <w:marLeft w:val="0"/>
      <w:marRight w:val="0"/>
      <w:marTop w:val="0"/>
      <w:marBottom w:val="0"/>
      <w:divBdr>
        <w:top w:val="none" w:sz="0" w:space="0" w:color="auto"/>
        <w:left w:val="none" w:sz="0" w:space="0" w:color="auto"/>
        <w:bottom w:val="none" w:sz="0" w:space="0" w:color="auto"/>
        <w:right w:val="none" w:sz="0" w:space="0" w:color="auto"/>
      </w:divBdr>
    </w:div>
    <w:div w:id="1473326464">
      <w:bodyDiv w:val="1"/>
      <w:marLeft w:val="0"/>
      <w:marRight w:val="0"/>
      <w:marTop w:val="0"/>
      <w:marBottom w:val="0"/>
      <w:divBdr>
        <w:top w:val="none" w:sz="0" w:space="0" w:color="auto"/>
        <w:left w:val="none" w:sz="0" w:space="0" w:color="auto"/>
        <w:bottom w:val="none" w:sz="0" w:space="0" w:color="auto"/>
        <w:right w:val="none" w:sz="0" w:space="0" w:color="auto"/>
      </w:divBdr>
    </w:div>
    <w:div w:id="1539784053">
      <w:bodyDiv w:val="1"/>
      <w:marLeft w:val="0"/>
      <w:marRight w:val="0"/>
      <w:marTop w:val="0"/>
      <w:marBottom w:val="0"/>
      <w:divBdr>
        <w:top w:val="none" w:sz="0" w:space="0" w:color="auto"/>
        <w:left w:val="none" w:sz="0" w:space="0" w:color="auto"/>
        <w:bottom w:val="none" w:sz="0" w:space="0" w:color="auto"/>
        <w:right w:val="none" w:sz="0" w:space="0" w:color="auto"/>
      </w:divBdr>
    </w:div>
    <w:div w:id="1940988349">
      <w:bodyDiv w:val="1"/>
      <w:marLeft w:val="0"/>
      <w:marRight w:val="0"/>
      <w:marTop w:val="0"/>
      <w:marBottom w:val="0"/>
      <w:divBdr>
        <w:top w:val="none" w:sz="0" w:space="0" w:color="auto"/>
        <w:left w:val="none" w:sz="0" w:space="0" w:color="auto"/>
        <w:bottom w:val="none" w:sz="0" w:space="0" w:color="auto"/>
        <w:right w:val="none" w:sz="0" w:space="0" w:color="auto"/>
      </w:divBdr>
    </w:div>
    <w:div w:id="20994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E7894-BED2-4899-9FDA-5BF9A57B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824</TotalTime>
  <Pages>6</Pages>
  <Words>1305</Words>
  <Characters>7836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228</cp:revision>
  <cp:lastPrinted>2020-11-30T13:30:00Z</cp:lastPrinted>
  <dcterms:created xsi:type="dcterms:W3CDTF">2020-08-11T09:43:00Z</dcterms:created>
  <dcterms:modified xsi:type="dcterms:W3CDTF">2020-12-02T11:54:00Z</dcterms:modified>
</cp:coreProperties>
</file>