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</w:t>
      </w:r>
      <w:proofErr w:type="spellStart"/>
      <w:r w:rsidRPr="00DD474E">
        <w:rPr>
          <w:rFonts w:ascii="Arial" w:hAnsi="Arial" w:cs="Arial"/>
        </w:rPr>
        <w:t>t.j</w:t>
      </w:r>
      <w:proofErr w:type="spellEnd"/>
      <w:r w:rsidRPr="00DD474E">
        <w:rPr>
          <w:rFonts w:ascii="Arial" w:hAnsi="Arial" w:cs="Arial"/>
        </w:rPr>
        <w:t>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8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</w:t>
      </w:r>
      <w:proofErr w:type="spellStart"/>
      <w:r w:rsidRPr="00DD474E">
        <w:rPr>
          <w:rFonts w:ascii="Arial" w:hAnsi="Arial" w:cs="Arial"/>
        </w:rPr>
        <w:t>JavaScript</w:t>
      </w:r>
      <w:proofErr w:type="spellEnd"/>
      <w:r w:rsidRPr="00DD474E">
        <w:rPr>
          <w:rFonts w:ascii="Arial" w:hAnsi="Arial" w:cs="Arial"/>
        </w:rPr>
        <w:t xml:space="preserve"> oraz </w:t>
      </w:r>
      <w:proofErr w:type="spellStart"/>
      <w:r w:rsidRPr="00DD474E">
        <w:rPr>
          <w:rFonts w:ascii="Arial" w:hAnsi="Arial" w:cs="Arial"/>
        </w:rPr>
        <w:t>Cookies</w:t>
      </w:r>
      <w:proofErr w:type="spellEnd"/>
      <w:r w:rsidRPr="00DD474E">
        <w:rPr>
          <w:rFonts w:ascii="Arial" w:hAnsi="Arial" w:cs="Arial"/>
        </w:rPr>
        <w:t xml:space="preserve">. </w:t>
      </w:r>
      <w:r w:rsidRPr="00DD474E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D474E">
        <w:rPr>
          <w:rFonts w:ascii="Arial" w:hAnsi="Arial" w:cs="Arial"/>
        </w:rPr>
        <w:t>Mozilla</w:t>
      </w:r>
      <w:proofErr w:type="spellEnd"/>
      <w:r w:rsidRPr="00DD474E">
        <w:rPr>
          <w:rFonts w:ascii="Arial" w:hAnsi="Arial" w:cs="Arial"/>
        </w:rPr>
        <w:t xml:space="preserve"> </w:t>
      </w:r>
      <w:proofErr w:type="spellStart"/>
      <w:r w:rsidRPr="00DD474E">
        <w:rPr>
          <w:rFonts w:ascii="Arial" w:hAnsi="Arial" w:cs="Arial"/>
        </w:rPr>
        <w:t>Firefox</w:t>
      </w:r>
      <w:proofErr w:type="spellEnd"/>
      <w:r w:rsidRPr="00DD474E">
        <w:rPr>
          <w:rFonts w:ascii="Arial" w:hAnsi="Arial" w:cs="Arial"/>
        </w:rPr>
        <w:t>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D474E">
        <w:rPr>
          <w:rFonts w:ascii="Arial" w:hAnsi="Arial" w:cs="Arial"/>
        </w:rPr>
        <w:t>WCPiT</w:t>
      </w:r>
      <w:proofErr w:type="spellEnd"/>
      <w:r w:rsidRPr="00DD474E">
        <w:rPr>
          <w:rFonts w:ascii="Arial" w:hAnsi="Arial" w:cs="Arial"/>
        </w:rPr>
        <w:t xml:space="preserve">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proofErr w:type="spellStart"/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proofErr w:type="spellEnd"/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Podpisując dokument podpisem elektronicznym, weryfikowanym za pomocą ważnego </w:t>
      </w:r>
      <w:proofErr w:type="spellStart"/>
      <w:r w:rsidRPr="00DD474E">
        <w:rPr>
          <w:rFonts w:ascii="Arial" w:hAnsi="Arial" w:cs="Arial"/>
        </w:rPr>
        <w:t>kwalifikowanegocertyfikatu</w:t>
      </w:r>
      <w:proofErr w:type="spellEnd"/>
      <w:r w:rsidRPr="00DD474E">
        <w:rPr>
          <w:rFonts w:ascii="Arial" w:hAnsi="Arial" w:cs="Arial"/>
        </w:rPr>
        <w:t>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Wewnętrzny (np. </w:t>
      </w:r>
      <w:proofErr w:type="spellStart"/>
      <w:r w:rsidRPr="00DD474E">
        <w:rPr>
          <w:rFonts w:ascii="Arial" w:hAnsi="Arial" w:cs="Arial"/>
        </w:rPr>
        <w:t>PAdES</w:t>
      </w:r>
      <w:proofErr w:type="spellEnd"/>
      <w:r w:rsidRPr="00DD474E">
        <w:rPr>
          <w:rFonts w:ascii="Arial" w:hAnsi="Arial" w:cs="Arial"/>
        </w:rPr>
        <w:t>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Zewnętrzny (np. </w:t>
      </w:r>
      <w:proofErr w:type="spellStart"/>
      <w:r w:rsidRPr="00DD474E">
        <w:rPr>
          <w:rFonts w:ascii="Arial" w:hAnsi="Arial" w:cs="Arial"/>
        </w:rPr>
        <w:t>XAdES</w:t>
      </w:r>
      <w:proofErr w:type="spellEnd"/>
      <w:r w:rsidRPr="00DD474E">
        <w:rPr>
          <w:rFonts w:ascii="Arial" w:hAnsi="Arial" w:cs="Arial"/>
        </w:rPr>
        <w:t>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chcąc </w:t>
      </w:r>
      <w:proofErr w:type="spellStart"/>
      <w:r w:rsidRPr="00DD474E">
        <w:rPr>
          <w:rFonts w:ascii="Arial" w:hAnsi="Arial" w:cs="Arial"/>
        </w:rPr>
        <w:t>złożyć</w:t>
      </w:r>
      <w:r w:rsidR="00AA1272">
        <w:rPr>
          <w:rFonts w:ascii="Arial" w:hAnsi="Arial" w:cs="Arial"/>
        </w:rPr>
        <w:t>ofertę</w:t>
      </w:r>
      <w:proofErr w:type="spellEnd"/>
      <w:r w:rsidR="00AA1272">
        <w:rPr>
          <w:rFonts w:ascii="Arial" w:hAnsi="Arial" w:cs="Arial"/>
        </w:rPr>
        <w:t xml:space="preserve">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 xml:space="preserve">, który musi zostać </w:t>
      </w:r>
      <w:proofErr w:type="spellStart"/>
      <w:r w:rsidR="008E0E03">
        <w:rPr>
          <w:rFonts w:ascii="Arial" w:hAnsi="Arial" w:cs="Arial"/>
        </w:rPr>
        <w:t>podpisany</w:t>
      </w:r>
      <w:r w:rsidR="00BB4F27" w:rsidRPr="00AA1272">
        <w:rPr>
          <w:rFonts w:ascii="Arial" w:hAnsi="Arial" w:cs="Arial"/>
        </w:rPr>
        <w:t>podpisem</w:t>
      </w:r>
      <w:proofErr w:type="spellEnd"/>
      <w:r w:rsidR="00BB4F27" w:rsidRPr="00AA1272">
        <w:rPr>
          <w:rFonts w:ascii="Arial" w:hAnsi="Arial" w:cs="Arial"/>
        </w:rPr>
        <w:t xml:space="preserve">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</w:t>
      </w:r>
      <w:proofErr w:type="spellEnd"/>
      <w:r w:rsidR="008E0E03">
        <w:rPr>
          <w:rFonts w:ascii="Arial" w:hAnsi="Arial" w:cs="Arial"/>
        </w:rPr>
        <w:t xml:space="preserve">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a następnie szyfrujemy programem zewnętrznym </w:t>
      </w:r>
      <w:r w:rsidR="004456A8">
        <w:rPr>
          <w:rFonts w:ascii="Arial" w:hAnsi="Arial" w:cs="Arial"/>
        </w:rPr>
        <w:t xml:space="preserve">udostępnionym za pośrednictwem </w:t>
      </w:r>
      <w:r w:rsidR="008E0E03">
        <w:rPr>
          <w:rFonts w:ascii="Arial" w:hAnsi="Arial" w:cs="Arial"/>
        </w:rPr>
        <w:t>„</w:t>
      </w:r>
      <w:proofErr w:type="spellStart"/>
      <w:r w:rsidR="008E0E03">
        <w:rPr>
          <w:rFonts w:ascii="Arial" w:hAnsi="Arial" w:cs="Arial"/>
        </w:rPr>
        <w:t>MiniPortal</w:t>
      </w:r>
      <w:proofErr w:type="spellEnd"/>
      <w:r w:rsidR="008E0E03">
        <w:rPr>
          <w:rFonts w:ascii="Arial" w:hAnsi="Arial" w:cs="Arial"/>
        </w:rPr>
        <w:t>”</w:t>
      </w:r>
      <w:r w:rsidR="002835A4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</w:t>
      </w:r>
      <w:proofErr w:type="spellStart"/>
      <w:r w:rsidR="002835A4">
        <w:rPr>
          <w:rFonts w:ascii="Arial" w:hAnsi="Arial" w:cs="Arial"/>
        </w:rPr>
        <w:t>internetu</w:t>
      </w:r>
      <w:proofErr w:type="spellEnd"/>
      <w:r w:rsidR="002835A4">
        <w:rPr>
          <w:rFonts w:ascii="Arial" w:hAnsi="Arial" w:cs="Arial"/>
        </w:rPr>
        <w:t xml:space="preserve">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6F2CA3" w:rsidRPr="00DD474E" w:rsidRDefault="002835A4" w:rsidP="00DD474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celu zaszyfrowania przygotowanej oferty niezbędny jest PROGRAM do szy</w:t>
      </w:r>
      <w:r w:rsidR="004456A8">
        <w:rPr>
          <w:rFonts w:ascii="Arial" w:hAnsi="Arial" w:cs="Arial"/>
        </w:rPr>
        <w:t xml:space="preserve">frowania, IDENTYFIKATOR postępowania oraz KLUCZ PUBLICZNY. Zarówno PROGRAM, IDENTYFIKATOR oraz KLUCZ PUBLICZNY jest dostępny na stronie SKE </w:t>
      </w:r>
      <w:proofErr w:type="spellStart"/>
      <w:r w:rsidR="004456A8">
        <w:rPr>
          <w:rFonts w:ascii="Arial" w:hAnsi="Arial" w:cs="Arial"/>
        </w:rPr>
        <w:t>WCPiT</w:t>
      </w:r>
      <w:proofErr w:type="spellEnd"/>
      <w:r w:rsidR="004456A8">
        <w:rPr>
          <w:rFonts w:ascii="Arial" w:hAnsi="Arial" w:cs="Arial"/>
        </w:rPr>
        <w:t>.</w:t>
      </w:r>
    </w:p>
    <w:p w:rsidR="004456A8" w:rsidRPr="00AE6CA4" w:rsidRDefault="004456A8" w:rsidP="00AE6CA4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Program do szyfrowania </w:t>
      </w:r>
      <w:r w:rsidR="00AE6CA4">
        <w:rPr>
          <w:rFonts w:ascii="Arial" w:hAnsi="Arial" w:cs="Arial"/>
        </w:rPr>
        <w:t xml:space="preserve">oferty </w:t>
      </w:r>
      <w:r>
        <w:rPr>
          <w:rFonts w:ascii="Arial" w:hAnsi="Arial" w:cs="Arial"/>
        </w:rPr>
        <w:t xml:space="preserve">jest dostępny ze strony </w:t>
      </w:r>
      <w:hyperlink r:id="rId10" w:history="1">
        <w:r w:rsidR="00AE6CA4" w:rsidRPr="00AE6CA4">
          <w:rPr>
            <w:rStyle w:val="Hipercze"/>
            <w:sz w:val="24"/>
            <w:szCs w:val="24"/>
          </w:rPr>
          <w:t>https://miniportal.uzp.gov.pl/AplikacjaSzyfrowanie.aspx</w:t>
        </w:r>
      </w:hyperlink>
      <w:r w:rsidR="00AE6CA4" w:rsidRPr="00AE6CA4">
        <w:rPr>
          <w:sz w:val="24"/>
          <w:szCs w:val="24"/>
        </w:rPr>
        <w:t xml:space="preserve"> lub ze strony SKE </w:t>
      </w:r>
    </w:p>
    <w:p w:rsidR="00A630C8" w:rsidRDefault="006F2C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Klucz publiczny oraz identyfikator postępowania jest aktywny i </w:t>
      </w:r>
      <w:r w:rsidR="004456A8">
        <w:rPr>
          <w:rFonts w:ascii="Arial" w:hAnsi="Arial" w:cs="Arial"/>
        </w:rPr>
        <w:t xml:space="preserve">dostępny </w:t>
      </w:r>
      <w:proofErr w:type="spellStart"/>
      <w:r w:rsidR="004456A8">
        <w:rPr>
          <w:rFonts w:ascii="Arial" w:hAnsi="Arial" w:cs="Arial"/>
        </w:rPr>
        <w:t>wodpowiednim</w:t>
      </w:r>
      <w:proofErr w:type="spellEnd"/>
      <w:r w:rsidR="004456A8">
        <w:rPr>
          <w:rFonts w:ascii="Arial" w:hAnsi="Arial" w:cs="Arial"/>
        </w:rPr>
        <w:t xml:space="preserve"> </w:t>
      </w:r>
      <w:r w:rsidRPr="00DD474E">
        <w:rPr>
          <w:rFonts w:ascii="Arial" w:hAnsi="Arial" w:cs="Arial"/>
        </w:rPr>
        <w:t xml:space="preserve">postępowaniu w </w:t>
      </w:r>
      <w:proofErr w:type="spellStart"/>
      <w:r w:rsidRPr="00DD474E">
        <w:rPr>
          <w:rFonts w:ascii="Arial" w:hAnsi="Arial" w:cs="Arial"/>
        </w:rPr>
        <w:t>SKE</w:t>
      </w:r>
      <w:r w:rsidR="00FC71FD" w:rsidRPr="004456A8">
        <w:rPr>
          <w:rFonts w:ascii="Arial" w:hAnsi="Arial" w:cs="Arial"/>
        </w:rPr>
        <w:t>do</w:t>
      </w:r>
      <w:proofErr w:type="spellEnd"/>
      <w:r w:rsidR="00FC71FD" w:rsidRPr="004456A8">
        <w:rPr>
          <w:rFonts w:ascii="Arial" w:hAnsi="Arial" w:cs="Arial"/>
        </w:rPr>
        <w:t xml:space="preserve"> </w:t>
      </w:r>
      <w:proofErr w:type="spellStart"/>
      <w:r w:rsidR="00D3300B" w:rsidRPr="004456A8">
        <w:rPr>
          <w:rFonts w:ascii="Arial" w:hAnsi="Arial" w:cs="Arial"/>
        </w:rPr>
        <w:t>upływu</w:t>
      </w:r>
      <w:r w:rsidR="00FC71FD" w:rsidRPr="004456A8">
        <w:rPr>
          <w:rFonts w:ascii="Arial" w:hAnsi="Arial" w:cs="Arial"/>
        </w:rPr>
        <w:t>terminu</w:t>
      </w:r>
      <w:proofErr w:type="spellEnd"/>
      <w:r w:rsidR="00FC71FD" w:rsidRPr="004456A8">
        <w:rPr>
          <w:rFonts w:ascii="Arial" w:hAnsi="Arial" w:cs="Arial"/>
        </w:rPr>
        <w:t xml:space="preserve"> składania ofert</w:t>
      </w:r>
      <w:r w:rsidR="004456A8">
        <w:rPr>
          <w:rFonts w:ascii="Arial" w:hAnsi="Arial" w:cs="Arial"/>
        </w:rPr>
        <w:t>.</w:t>
      </w:r>
    </w:p>
    <w:p w:rsidR="00D4302A" w:rsidRPr="00DD474E" w:rsidRDefault="002835A4" w:rsidP="00A6240D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2863215" cy="28321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21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0D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  <w: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bookmarkStart w:id="0" w:name="_GoBack"/>
      <w:bookmarkEnd w:id="0"/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</w:t>
      </w:r>
      <w:r w:rsidRPr="004459FF">
        <w:rPr>
          <w:rFonts w:ascii="Arial" w:hAnsi="Arial" w:cs="Arial"/>
        </w:rPr>
        <w:lastRenderedPageBreak/>
        <w:t>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</w:t>
      </w:r>
      <w:proofErr w:type="spellStart"/>
      <w:r w:rsidRPr="004459FF">
        <w:rPr>
          <w:rFonts w:ascii="Arial" w:hAnsi="Arial" w:cs="Arial"/>
        </w:rPr>
        <w:t>komunikacji”umożliwia</w:t>
      </w:r>
      <w:proofErr w:type="spellEnd"/>
      <w:r w:rsidRPr="004459FF">
        <w:rPr>
          <w:rFonts w:ascii="Arial" w:hAnsi="Arial" w:cs="Arial"/>
        </w:rPr>
        <w:t xml:space="preserve"> </w:t>
      </w:r>
      <w:proofErr w:type="spellStart"/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</w:t>
      </w:r>
      <w:proofErr w:type="spellEnd"/>
      <w:r w:rsidR="005F0502">
        <w:rPr>
          <w:rFonts w:ascii="Arial" w:hAnsi="Arial" w:cs="Arial"/>
        </w:rPr>
        <w:t xml:space="preserve">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eastAsia="pl-PL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794" w:rsidRDefault="00FA5794" w:rsidP="00950246">
      <w:pPr>
        <w:spacing w:line="240" w:lineRule="auto"/>
      </w:pPr>
      <w:r>
        <w:separator/>
      </w:r>
    </w:p>
  </w:endnote>
  <w:endnote w:type="continuationSeparator" w:id="1">
    <w:p w:rsidR="00FA5794" w:rsidRDefault="00FA579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246" w:rsidRDefault="00D3557C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D3557C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225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fit-shape-to-text:t">
            <w:txbxContent>
              <w:p w:rsidR="00950246" w:rsidRPr="000878BB" w:rsidRDefault="00D3557C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95024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4873A9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D3557C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794" w:rsidRDefault="00FA5794" w:rsidP="00950246">
      <w:pPr>
        <w:spacing w:line="240" w:lineRule="auto"/>
      </w:pPr>
      <w:r>
        <w:separator/>
      </w:r>
    </w:p>
  </w:footnote>
  <w:footnote w:type="continuationSeparator" w:id="1">
    <w:p w:rsidR="00FA5794" w:rsidRDefault="00FA579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113E11"/>
    <w:rsid w:val="00137F38"/>
    <w:rsid w:val="00142719"/>
    <w:rsid w:val="00144B23"/>
    <w:rsid w:val="00167D5F"/>
    <w:rsid w:val="001B0D52"/>
    <w:rsid w:val="001D7715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578A8"/>
    <w:rsid w:val="0037100F"/>
    <w:rsid w:val="00372342"/>
    <w:rsid w:val="003B7FD1"/>
    <w:rsid w:val="003F174F"/>
    <w:rsid w:val="003F6885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A1272"/>
    <w:rsid w:val="00AB0AC8"/>
    <w:rsid w:val="00AE0DF8"/>
    <w:rsid w:val="00AE6CA4"/>
    <w:rsid w:val="00AF2DB5"/>
    <w:rsid w:val="00B01F79"/>
    <w:rsid w:val="00B44493"/>
    <w:rsid w:val="00BA60E0"/>
    <w:rsid w:val="00BB4F27"/>
    <w:rsid w:val="00BC2851"/>
    <w:rsid w:val="00BD0F45"/>
    <w:rsid w:val="00BD7B72"/>
    <w:rsid w:val="00BF1EB7"/>
    <w:rsid w:val="00C016FC"/>
    <w:rsid w:val="00C12610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iniportal.uzp.gov.pl/AplikacjaSzyfrowanie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B090B"/>
    <w:rsid w:val="001F2401"/>
    <w:rsid w:val="00393EB5"/>
    <w:rsid w:val="004148C7"/>
    <w:rsid w:val="00461535"/>
    <w:rsid w:val="00686C49"/>
    <w:rsid w:val="0080717B"/>
    <w:rsid w:val="009B28B9"/>
    <w:rsid w:val="00B175F3"/>
    <w:rsid w:val="00C406ED"/>
    <w:rsid w:val="00C52942"/>
    <w:rsid w:val="00D213F2"/>
    <w:rsid w:val="00D73536"/>
    <w:rsid w:val="00E8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063C-9274-44B0-BAD5-ABCB232D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asewastynowicz</cp:lastModifiedBy>
  <cp:revision>4</cp:revision>
  <cp:lastPrinted>2020-03-20T09:45:00Z</cp:lastPrinted>
  <dcterms:created xsi:type="dcterms:W3CDTF">2020-03-19T13:11:00Z</dcterms:created>
  <dcterms:modified xsi:type="dcterms:W3CDTF">2020-03-20T09:45:00Z</dcterms:modified>
</cp:coreProperties>
</file>