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FEA" w:rsidRPr="00C93724" w:rsidRDefault="009C4487" w:rsidP="00746824">
      <w:pPr>
        <w:pStyle w:val="Nagwek1"/>
        <w:spacing w:before="0" w:after="0"/>
        <w:rPr>
          <w:rFonts w:ascii="Verdana" w:hAnsi="Verdana" w:cs="Times New Roman"/>
          <w:b w:val="0"/>
          <w:sz w:val="20"/>
          <w:szCs w:val="20"/>
        </w:rPr>
      </w:pPr>
      <w:r w:rsidRPr="00C93724">
        <w:rPr>
          <w:rFonts w:ascii="Verdana" w:hAnsi="Verdana" w:cs="Times New Roman"/>
          <w:b w:val="0"/>
          <w:sz w:val="20"/>
          <w:szCs w:val="20"/>
        </w:rPr>
        <w:t>WCPiT/EA/381-</w:t>
      </w:r>
      <w:r w:rsidR="00D1146D" w:rsidRPr="00C93724">
        <w:rPr>
          <w:rFonts w:ascii="Verdana" w:hAnsi="Verdana" w:cs="Times New Roman"/>
          <w:b w:val="0"/>
          <w:sz w:val="20"/>
          <w:szCs w:val="20"/>
        </w:rPr>
        <w:t xml:space="preserve"> </w:t>
      </w:r>
      <w:r w:rsidR="00C93724" w:rsidRPr="00C93724">
        <w:rPr>
          <w:rFonts w:ascii="Verdana" w:hAnsi="Verdana" w:cs="Times New Roman"/>
          <w:b w:val="0"/>
          <w:sz w:val="20"/>
          <w:szCs w:val="20"/>
        </w:rPr>
        <w:t>50</w:t>
      </w:r>
      <w:r w:rsidR="00FB7D53" w:rsidRPr="00C93724">
        <w:rPr>
          <w:rFonts w:ascii="Verdana" w:hAnsi="Verdana" w:cs="Times New Roman"/>
          <w:b w:val="0"/>
          <w:sz w:val="20"/>
          <w:szCs w:val="20"/>
        </w:rPr>
        <w:t xml:space="preserve"> </w:t>
      </w:r>
      <w:r w:rsidR="009F3FEA" w:rsidRPr="00C93724">
        <w:rPr>
          <w:rFonts w:ascii="Verdana" w:hAnsi="Verdana" w:cs="Times New Roman"/>
          <w:b w:val="0"/>
          <w:sz w:val="20"/>
          <w:szCs w:val="20"/>
        </w:rPr>
        <w:t>/</w:t>
      </w:r>
      <w:r w:rsidR="00D172D9" w:rsidRPr="00C93724">
        <w:rPr>
          <w:rFonts w:ascii="Verdana" w:hAnsi="Verdana" w:cs="Times New Roman"/>
          <w:b w:val="0"/>
          <w:sz w:val="20"/>
          <w:szCs w:val="20"/>
        </w:rPr>
        <w:t>20</w:t>
      </w:r>
      <w:r w:rsidR="00F70E90" w:rsidRPr="00C93724">
        <w:rPr>
          <w:rFonts w:ascii="Verdana" w:hAnsi="Verdana" w:cs="Times New Roman"/>
          <w:b w:val="0"/>
          <w:sz w:val="20"/>
          <w:szCs w:val="20"/>
        </w:rPr>
        <w:tab/>
      </w:r>
      <w:r w:rsidR="00F70E90" w:rsidRPr="00C93724">
        <w:rPr>
          <w:rFonts w:ascii="Verdana" w:hAnsi="Verdana" w:cs="Times New Roman"/>
          <w:b w:val="0"/>
          <w:sz w:val="20"/>
          <w:szCs w:val="20"/>
        </w:rPr>
        <w:tab/>
      </w:r>
      <w:r w:rsidR="00F70E90" w:rsidRPr="00C93724">
        <w:rPr>
          <w:rFonts w:ascii="Verdana" w:hAnsi="Verdana" w:cs="Times New Roman"/>
          <w:b w:val="0"/>
          <w:sz w:val="20"/>
          <w:szCs w:val="20"/>
        </w:rPr>
        <w:tab/>
      </w:r>
      <w:r w:rsidR="00F70E90" w:rsidRPr="00C93724">
        <w:rPr>
          <w:rFonts w:ascii="Verdana" w:hAnsi="Verdana" w:cs="Times New Roman"/>
          <w:b w:val="0"/>
          <w:sz w:val="20"/>
          <w:szCs w:val="20"/>
        </w:rPr>
        <w:tab/>
      </w:r>
      <w:r w:rsidR="00F70E90" w:rsidRPr="00C93724">
        <w:rPr>
          <w:rFonts w:ascii="Verdana" w:hAnsi="Verdana" w:cs="Times New Roman"/>
          <w:b w:val="0"/>
          <w:sz w:val="20"/>
          <w:szCs w:val="20"/>
        </w:rPr>
        <w:tab/>
      </w:r>
      <w:r w:rsidR="00F70E90" w:rsidRPr="00C93724">
        <w:rPr>
          <w:rFonts w:ascii="Verdana" w:hAnsi="Verdana" w:cs="Times New Roman"/>
          <w:b w:val="0"/>
          <w:sz w:val="20"/>
          <w:szCs w:val="20"/>
        </w:rPr>
        <w:tab/>
        <w:t xml:space="preserve">Poznań, dnia </w:t>
      </w:r>
      <w:r w:rsidR="00A955A9" w:rsidRPr="00C93724">
        <w:rPr>
          <w:rFonts w:ascii="Verdana" w:hAnsi="Verdana" w:cs="Times New Roman"/>
          <w:b w:val="0"/>
          <w:sz w:val="20"/>
          <w:szCs w:val="20"/>
        </w:rPr>
        <w:t>1</w:t>
      </w:r>
      <w:r w:rsidR="00C93724" w:rsidRPr="00C93724">
        <w:rPr>
          <w:rFonts w:ascii="Verdana" w:hAnsi="Verdana" w:cs="Times New Roman"/>
          <w:b w:val="0"/>
          <w:sz w:val="20"/>
          <w:szCs w:val="20"/>
        </w:rPr>
        <w:t>5</w:t>
      </w:r>
      <w:r w:rsidR="00F70E90" w:rsidRPr="00C93724">
        <w:rPr>
          <w:rFonts w:ascii="Verdana" w:hAnsi="Verdana" w:cs="Times New Roman"/>
          <w:b w:val="0"/>
          <w:sz w:val="20"/>
          <w:szCs w:val="20"/>
        </w:rPr>
        <w:t>.</w:t>
      </w:r>
      <w:r w:rsidR="00C93724" w:rsidRPr="00C93724">
        <w:rPr>
          <w:rFonts w:ascii="Verdana" w:hAnsi="Verdana" w:cs="Times New Roman"/>
          <w:b w:val="0"/>
          <w:sz w:val="20"/>
          <w:szCs w:val="20"/>
        </w:rPr>
        <w:t>02.</w:t>
      </w:r>
      <w:r w:rsidR="00F70E90" w:rsidRPr="00C93724">
        <w:rPr>
          <w:rFonts w:ascii="Verdana" w:hAnsi="Verdana" w:cs="Times New Roman"/>
          <w:b w:val="0"/>
          <w:sz w:val="20"/>
          <w:szCs w:val="20"/>
        </w:rPr>
        <w:t>20</w:t>
      </w:r>
      <w:r w:rsidR="00D172D9" w:rsidRPr="00C93724">
        <w:rPr>
          <w:rFonts w:ascii="Verdana" w:hAnsi="Verdana" w:cs="Times New Roman"/>
          <w:b w:val="0"/>
          <w:sz w:val="20"/>
          <w:szCs w:val="20"/>
        </w:rPr>
        <w:t>2</w:t>
      </w:r>
      <w:r w:rsidR="00C93724" w:rsidRPr="00C93724">
        <w:rPr>
          <w:rFonts w:ascii="Verdana" w:hAnsi="Verdana" w:cs="Times New Roman"/>
          <w:b w:val="0"/>
          <w:sz w:val="20"/>
          <w:szCs w:val="20"/>
        </w:rPr>
        <w:t>1</w:t>
      </w:r>
      <w:r w:rsidR="00F70E90" w:rsidRPr="00C93724">
        <w:rPr>
          <w:rFonts w:ascii="Verdana" w:hAnsi="Verdana" w:cs="Times New Roman"/>
          <w:b w:val="0"/>
          <w:sz w:val="20"/>
          <w:szCs w:val="20"/>
        </w:rPr>
        <w:t>r.</w:t>
      </w:r>
    </w:p>
    <w:p w:rsidR="00EA6155" w:rsidRPr="00C93724" w:rsidRDefault="00EA6155" w:rsidP="00746824">
      <w:pPr>
        <w:spacing w:after="0" w:line="240" w:lineRule="auto"/>
        <w:rPr>
          <w:rFonts w:ascii="Verdana" w:hAnsi="Verdana"/>
          <w:sz w:val="20"/>
          <w:szCs w:val="20"/>
          <w:lang w:eastAsia="pl-PL"/>
        </w:rPr>
      </w:pPr>
    </w:p>
    <w:p w:rsidR="00EA6155" w:rsidRPr="00C93724" w:rsidRDefault="00EA6155" w:rsidP="00746824">
      <w:pPr>
        <w:spacing w:after="0" w:line="240" w:lineRule="auto"/>
        <w:ind w:left="360"/>
        <w:jc w:val="right"/>
        <w:rPr>
          <w:rFonts w:ascii="Verdana" w:hAnsi="Verdana"/>
          <w:sz w:val="20"/>
          <w:szCs w:val="20"/>
        </w:rPr>
      </w:pPr>
      <w:r w:rsidRPr="00C93724">
        <w:rPr>
          <w:rFonts w:ascii="Verdana" w:hAnsi="Verdana"/>
          <w:sz w:val="20"/>
          <w:szCs w:val="20"/>
        </w:rPr>
        <w:t>Uczestnicy postępowania</w:t>
      </w:r>
    </w:p>
    <w:p w:rsidR="00EA6155" w:rsidRPr="00C93724" w:rsidRDefault="00EA6155" w:rsidP="00746824">
      <w:pPr>
        <w:spacing w:after="0" w:line="240" w:lineRule="auto"/>
        <w:jc w:val="center"/>
        <w:rPr>
          <w:rFonts w:ascii="Verdana" w:hAnsi="Verdana"/>
          <w:b/>
          <w:sz w:val="20"/>
          <w:szCs w:val="20"/>
        </w:rPr>
      </w:pPr>
    </w:p>
    <w:p w:rsidR="00610B60" w:rsidRPr="00C93724" w:rsidRDefault="0016635B" w:rsidP="00ED2329">
      <w:pPr>
        <w:pStyle w:val="tytu"/>
        <w:rPr>
          <w:rFonts w:ascii="Verdana" w:hAnsi="Verdana"/>
          <w:i/>
          <w:sz w:val="20"/>
          <w:szCs w:val="20"/>
          <w:u w:val="single"/>
        </w:rPr>
      </w:pPr>
      <w:r w:rsidRPr="00C93724">
        <w:rPr>
          <w:rFonts w:ascii="Verdana" w:hAnsi="Verdana"/>
          <w:i/>
          <w:sz w:val="20"/>
          <w:szCs w:val="20"/>
          <w:u w:val="single"/>
        </w:rPr>
        <w:t xml:space="preserve">dotyczy: przetargu nieograniczonego </w:t>
      </w:r>
      <w:r w:rsidRPr="00C93724">
        <w:rPr>
          <w:rFonts w:ascii="Verdana" w:eastAsia="SimSun" w:hAnsi="Verdana" w:cs="Calibri"/>
          <w:bCs/>
          <w:i/>
          <w:sz w:val="20"/>
          <w:szCs w:val="20"/>
          <w:u w:val="single"/>
        </w:rPr>
        <w:t>na d</w:t>
      </w:r>
      <w:r w:rsidRPr="00C93724">
        <w:rPr>
          <w:rFonts w:ascii="Verdana" w:hAnsi="Verdana"/>
          <w:i/>
          <w:sz w:val="20"/>
          <w:szCs w:val="20"/>
          <w:u w:val="single"/>
        </w:rPr>
        <w:t xml:space="preserve">ostawę </w:t>
      </w:r>
      <w:r w:rsidR="00610B60" w:rsidRPr="00C93724">
        <w:rPr>
          <w:rFonts w:ascii="Verdana" w:hAnsi="Verdana" w:cs="Times New Roman"/>
          <w:sz w:val="20"/>
          <w:szCs w:val="20"/>
        </w:rPr>
        <w:t xml:space="preserve"> </w:t>
      </w:r>
      <w:r w:rsidR="00610B60" w:rsidRPr="00C93724">
        <w:rPr>
          <w:rFonts w:ascii="Verdana" w:hAnsi="Verdana" w:cs="Times New Roman"/>
          <w:i/>
          <w:sz w:val="20"/>
          <w:szCs w:val="20"/>
          <w:u w:val="single"/>
        </w:rPr>
        <w:t xml:space="preserve">antybiotyków, leków ogólnych, cytostatycznych, przeciwgruźliczych, leków </w:t>
      </w:r>
      <w:proofErr w:type="spellStart"/>
      <w:r w:rsidR="00610B60" w:rsidRPr="00C93724">
        <w:rPr>
          <w:rFonts w:ascii="Verdana" w:hAnsi="Verdana" w:cs="Times New Roman"/>
          <w:i/>
          <w:sz w:val="20"/>
          <w:szCs w:val="20"/>
          <w:u w:val="single"/>
        </w:rPr>
        <w:t>immunostymulujących</w:t>
      </w:r>
      <w:proofErr w:type="spellEnd"/>
      <w:r w:rsidR="00610B60" w:rsidRPr="00C93724">
        <w:rPr>
          <w:rFonts w:ascii="Verdana" w:hAnsi="Verdana" w:cs="Times New Roman"/>
          <w:i/>
          <w:sz w:val="20"/>
          <w:szCs w:val="20"/>
          <w:u w:val="single"/>
        </w:rPr>
        <w:t xml:space="preserve">, leków odurzających, psychotropowych, leków z importu docelowego, płynów do wlewu dożylnego, płynów do irygacji, płynów do </w:t>
      </w:r>
      <w:proofErr w:type="spellStart"/>
      <w:r w:rsidR="00610B60" w:rsidRPr="00C93724">
        <w:rPr>
          <w:rFonts w:ascii="Verdana" w:hAnsi="Verdana" w:cs="Times New Roman"/>
          <w:i/>
          <w:sz w:val="20"/>
          <w:szCs w:val="20"/>
          <w:u w:val="single"/>
        </w:rPr>
        <w:t>hemofiltracji</w:t>
      </w:r>
      <w:proofErr w:type="spellEnd"/>
      <w:r w:rsidR="00610B60" w:rsidRPr="00C93724">
        <w:rPr>
          <w:rFonts w:ascii="Verdana" w:hAnsi="Verdana" w:cs="Times New Roman"/>
          <w:i/>
          <w:sz w:val="20"/>
          <w:szCs w:val="20"/>
          <w:u w:val="single"/>
        </w:rPr>
        <w:t>, surowic i szczepionek, środków kontrastowych, preparatów do żywienia pozajelitowego, dojelitowego i doustnego</w:t>
      </w:r>
    </w:p>
    <w:p w:rsidR="00A955A9" w:rsidRPr="00C93724" w:rsidRDefault="00A955A9" w:rsidP="0016635B">
      <w:pPr>
        <w:pStyle w:val="tytu"/>
        <w:rPr>
          <w:rFonts w:ascii="Verdana" w:hAnsi="Verdana"/>
          <w:sz w:val="20"/>
          <w:szCs w:val="20"/>
        </w:rPr>
      </w:pPr>
    </w:p>
    <w:p w:rsidR="00BA794F" w:rsidRPr="00C93724" w:rsidRDefault="00BA794F" w:rsidP="00746824">
      <w:pPr>
        <w:spacing w:after="0" w:line="240" w:lineRule="auto"/>
        <w:jc w:val="both"/>
        <w:rPr>
          <w:rFonts w:ascii="Verdana" w:hAnsi="Verdana"/>
          <w:sz w:val="20"/>
          <w:szCs w:val="20"/>
        </w:rPr>
      </w:pPr>
      <w:r w:rsidRPr="00C93724">
        <w:rPr>
          <w:rFonts w:ascii="Verdana" w:hAnsi="Verdana"/>
          <w:sz w:val="20"/>
          <w:szCs w:val="20"/>
        </w:rPr>
        <w:t>Zgodnie z art. 38 ust. 1 ustawy Prawo Zamówień Publicznych z dnia 29 stycznia 2004r., Wielkopolskie Centrum Pulmonologii i Torakochirurgii SP ZOZ udziela wyjaśnień dotyczących Specyfikacji Istotnych Warunków Zamówienia.</w:t>
      </w:r>
    </w:p>
    <w:p w:rsidR="00A955A9" w:rsidRPr="00C93724" w:rsidRDefault="00A955A9" w:rsidP="00746824">
      <w:pPr>
        <w:spacing w:after="0" w:line="240" w:lineRule="auto"/>
        <w:jc w:val="both"/>
        <w:rPr>
          <w:rFonts w:ascii="Verdana" w:hAnsi="Verdana" w:cstheme="minorHAnsi"/>
          <w:b/>
          <w:i/>
          <w:sz w:val="20"/>
          <w:szCs w:val="20"/>
        </w:rPr>
      </w:pPr>
    </w:p>
    <w:p w:rsidR="003940E1" w:rsidRPr="00C93724" w:rsidRDefault="003940E1" w:rsidP="00746824">
      <w:pPr>
        <w:spacing w:after="0" w:line="240" w:lineRule="auto"/>
        <w:jc w:val="both"/>
        <w:rPr>
          <w:rFonts w:ascii="Verdana" w:hAnsi="Verdana" w:cstheme="minorHAnsi"/>
          <w:b/>
          <w:i/>
          <w:sz w:val="20"/>
          <w:szCs w:val="20"/>
        </w:rPr>
      </w:pPr>
      <w:r w:rsidRPr="00C93724">
        <w:rPr>
          <w:rFonts w:ascii="Verdana" w:hAnsi="Verdana" w:cstheme="minorHAnsi"/>
          <w:b/>
          <w:i/>
          <w:sz w:val="20"/>
          <w:szCs w:val="20"/>
        </w:rPr>
        <w:t>Pytani</w:t>
      </w:r>
      <w:r w:rsidR="00EF1582" w:rsidRPr="00C93724">
        <w:rPr>
          <w:rFonts w:ascii="Verdana" w:hAnsi="Verdana" w:cstheme="minorHAnsi"/>
          <w:b/>
          <w:i/>
          <w:sz w:val="20"/>
          <w:szCs w:val="20"/>
        </w:rPr>
        <w:t>a nr</w:t>
      </w:r>
      <w:r w:rsidRPr="00C93724">
        <w:rPr>
          <w:rFonts w:ascii="Verdana" w:hAnsi="Verdana" w:cstheme="minorHAnsi"/>
          <w:b/>
          <w:i/>
          <w:sz w:val="20"/>
          <w:szCs w:val="20"/>
        </w:rPr>
        <w:t xml:space="preserve"> 1:</w:t>
      </w:r>
    </w:p>
    <w:p w:rsidR="00746824" w:rsidRPr="00C93724" w:rsidRDefault="00746824" w:rsidP="002D3B4C">
      <w:pPr>
        <w:spacing w:after="0" w:line="240" w:lineRule="auto"/>
        <w:jc w:val="both"/>
        <w:rPr>
          <w:rFonts w:ascii="Verdana" w:hAnsi="Verdana" w:cstheme="minorHAnsi"/>
          <w:b/>
          <w:i/>
          <w:sz w:val="20"/>
          <w:szCs w:val="20"/>
        </w:rPr>
      </w:pPr>
    </w:p>
    <w:p w:rsidR="00176148" w:rsidRPr="00C93724" w:rsidRDefault="00176148" w:rsidP="002D3B4C">
      <w:pPr>
        <w:pStyle w:val="Akapitzlist"/>
        <w:numPr>
          <w:ilvl w:val="0"/>
          <w:numId w:val="21"/>
        </w:numPr>
        <w:spacing w:after="0" w:line="240" w:lineRule="auto"/>
        <w:jc w:val="both"/>
        <w:rPr>
          <w:rFonts w:eastAsia="Times New Roman" w:cstheme="minorHAnsi"/>
        </w:rPr>
      </w:pPr>
      <w:r w:rsidRPr="00C93724">
        <w:rPr>
          <w:rFonts w:cstheme="minorHAnsi"/>
        </w:rPr>
        <w:t xml:space="preserve">Czy Zamawiający wyrazi zgodę na dopuszczenie do przetargu produktu leczniczego o nazwie substancji czynnej </w:t>
      </w:r>
      <w:proofErr w:type="spellStart"/>
      <w:r w:rsidRPr="00C93724">
        <w:rPr>
          <w:rFonts w:cstheme="minorHAnsi"/>
        </w:rPr>
        <w:t>Prednisolone</w:t>
      </w:r>
      <w:proofErr w:type="spellEnd"/>
      <w:r w:rsidRPr="00C93724">
        <w:rPr>
          <w:rFonts w:cstheme="minorHAnsi"/>
        </w:rPr>
        <w:t xml:space="preserve"> </w:t>
      </w:r>
      <w:proofErr w:type="spellStart"/>
      <w:r w:rsidRPr="00C93724">
        <w:rPr>
          <w:rFonts w:cstheme="minorHAnsi"/>
        </w:rPr>
        <w:t>hemisuccinate</w:t>
      </w:r>
      <w:proofErr w:type="spellEnd"/>
      <w:r w:rsidRPr="00C93724">
        <w:rPr>
          <w:rFonts w:cstheme="minorHAnsi"/>
        </w:rPr>
        <w:t xml:space="preserve"> 25mg x 3 </w:t>
      </w:r>
      <w:proofErr w:type="spellStart"/>
      <w:r w:rsidRPr="00C93724">
        <w:rPr>
          <w:rFonts w:cstheme="minorHAnsi"/>
        </w:rPr>
        <w:t>amp.i</w:t>
      </w:r>
      <w:proofErr w:type="spellEnd"/>
      <w:r w:rsidRPr="00C93724">
        <w:rPr>
          <w:rFonts w:cstheme="minorHAnsi"/>
        </w:rPr>
        <w:t xml:space="preserve"> utworzy dla niego nowy pakiet? Obecnie jest on ujęty w pakiecie </w:t>
      </w:r>
      <w:proofErr w:type="spellStart"/>
      <w:r w:rsidRPr="00C93724">
        <w:rPr>
          <w:rFonts w:cstheme="minorHAnsi"/>
        </w:rPr>
        <w:t>nr</w:t>
      </w:r>
      <w:proofErr w:type="spellEnd"/>
      <w:r w:rsidRPr="00C93724">
        <w:rPr>
          <w:rFonts w:cstheme="minorHAnsi"/>
        </w:rPr>
        <w:t xml:space="preserve">. 104 poz. 7 i skojarzony jest z importem </w:t>
      </w:r>
      <w:proofErr w:type="spellStart"/>
      <w:r w:rsidRPr="00C93724">
        <w:rPr>
          <w:rFonts w:cstheme="minorHAnsi"/>
        </w:rPr>
        <w:t>docelowym.Pragnę</w:t>
      </w:r>
      <w:proofErr w:type="spellEnd"/>
      <w:r w:rsidRPr="00C93724">
        <w:rPr>
          <w:rFonts w:cstheme="minorHAnsi"/>
        </w:rPr>
        <w:t xml:space="preserve"> poinformować, że produkt ten o nazwie </w:t>
      </w:r>
      <w:proofErr w:type="spellStart"/>
      <w:r w:rsidRPr="00C93724">
        <w:rPr>
          <w:rFonts w:cstheme="minorHAnsi"/>
          <w:b/>
          <w:bCs/>
        </w:rPr>
        <w:t>Predasol</w:t>
      </w:r>
      <w:proofErr w:type="spellEnd"/>
      <w:r w:rsidRPr="00C93724">
        <w:rPr>
          <w:rFonts w:cstheme="minorHAnsi"/>
          <w:b/>
          <w:bCs/>
        </w:rPr>
        <w:t xml:space="preserve"> 25 mg x 3 </w:t>
      </w:r>
      <w:proofErr w:type="spellStart"/>
      <w:r w:rsidRPr="00C93724">
        <w:rPr>
          <w:rFonts w:cstheme="minorHAnsi"/>
          <w:b/>
          <w:bCs/>
        </w:rPr>
        <w:t>amp</w:t>
      </w:r>
      <w:proofErr w:type="spellEnd"/>
      <w:r w:rsidRPr="00C93724">
        <w:rPr>
          <w:rFonts w:cstheme="minorHAnsi"/>
        </w:rPr>
        <w:t xml:space="preserve">. </w:t>
      </w:r>
      <w:proofErr w:type="spellStart"/>
      <w:r w:rsidRPr="00C93724">
        <w:rPr>
          <w:rFonts w:cstheme="minorHAnsi"/>
        </w:rPr>
        <w:t>jestdostępny</w:t>
      </w:r>
      <w:proofErr w:type="spellEnd"/>
      <w:r w:rsidRPr="00C93724">
        <w:rPr>
          <w:rFonts w:cstheme="minorHAnsi"/>
        </w:rPr>
        <w:t xml:space="preserve"> na rynku polskim i z powodzeniem terapeutycznym stosowany jest już w wielu wiodących szpitalach w Polsce.</w:t>
      </w:r>
    </w:p>
    <w:p w:rsidR="0016635B" w:rsidRPr="00C93724" w:rsidRDefault="00176148" w:rsidP="002D3B4C">
      <w:pPr>
        <w:spacing w:after="0" w:line="240" w:lineRule="auto"/>
        <w:jc w:val="both"/>
        <w:rPr>
          <w:rFonts w:ascii="Verdana" w:hAnsi="Verdana" w:cstheme="minorHAnsi"/>
          <w:b/>
          <w:i/>
          <w:sz w:val="20"/>
          <w:szCs w:val="20"/>
        </w:rPr>
      </w:pPr>
      <w:r w:rsidRPr="00C93724">
        <w:rPr>
          <w:rFonts w:ascii="Verdana" w:hAnsi="Verdana" w:cstheme="minorHAnsi"/>
          <w:b/>
          <w:i/>
          <w:sz w:val="20"/>
          <w:szCs w:val="20"/>
        </w:rPr>
        <w:t>Odpowiedź: Zamawiający dopuszcza proponowany produkt leczniczy, ale nie wydziela do osobnego pakietu.</w:t>
      </w:r>
    </w:p>
    <w:p w:rsidR="00176148" w:rsidRPr="00C93724" w:rsidRDefault="00176148" w:rsidP="002D3B4C">
      <w:pPr>
        <w:spacing w:after="0" w:line="240" w:lineRule="auto"/>
        <w:jc w:val="both"/>
        <w:rPr>
          <w:rFonts w:ascii="Verdana" w:hAnsi="Verdana" w:cstheme="minorHAnsi"/>
          <w:b/>
          <w:i/>
          <w:sz w:val="20"/>
          <w:szCs w:val="20"/>
        </w:rPr>
      </w:pPr>
    </w:p>
    <w:p w:rsidR="00176148" w:rsidRPr="00C93724" w:rsidRDefault="00176148" w:rsidP="00176148">
      <w:pPr>
        <w:spacing w:after="0" w:line="240" w:lineRule="auto"/>
        <w:jc w:val="both"/>
        <w:rPr>
          <w:rFonts w:ascii="Verdana" w:hAnsi="Verdana" w:cstheme="minorHAnsi"/>
          <w:b/>
          <w:i/>
          <w:sz w:val="20"/>
          <w:szCs w:val="20"/>
        </w:rPr>
      </w:pPr>
      <w:r w:rsidRPr="00C93724">
        <w:rPr>
          <w:rFonts w:ascii="Verdana" w:hAnsi="Verdana" w:cstheme="minorHAnsi"/>
          <w:b/>
          <w:i/>
          <w:sz w:val="20"/>
          <w:szCs w:val="20"/>
        </w:rPr>
        <w:t>Pytania nr 2:</w:t>
      </w:r>
    </w:p>
    <w:p w:rsidR="00176148" w:rsidRPr="00C93724" w:rsidRDefault="00176148" w:rsidP="0016635B">
      <w:pPr>
        <w:spacing w:after="0" w:line="240" w:lineRule="auto"/>
        <w:jc w:val="both"/>
      </w:pPr>
      <w:r w:rsidRPr="00C93724">
        <w:t xml:space="preserve">Pytanie nr 1 Czy w trosce o uzyskanie najkorzystniejszych warunków zakupu oraz najwyższej jakości produktów Zamawiający w pakiecie 112 w pozycjach 1, 2, 3, 4, 7, 8, 9, 10, 11 wyrazi zgodę na zaoferowanie produktów w opakowaniu typu worki </w:t>
      </w:r>
      <w:proofErr w:type="spellStart"/>
      <w:r w:rsidRPr="00C93724">
        <w:t>Viaflo</w:t>
      </w:r>
      <w:proofErr w:type="spellEnd"/>
      <w:r w:rsidRPr="00C93724">
        <w:t xml:space="preserve">, które w przeciwieństwie do butelek </w:t>
      </w:r>
      <w:proofErr w:type="spellStart"/>
      <w:r w:rsidRPr="00C93724">
        <w:t>zmiejszają</w:t>
      </w:r>
      <w:proofErr w:type="spellEnd"/>
      <w:r w:rsidRPr="00C93724">
        <w:t xml:space="preserve"> ryzyko wystąpienia zakażeń </w:t>
      </w:r>
      <w:proofErr w:type="spellStart"/>
      <w:r w:rsidRPr="00C93724">
        <w:t>odcewnikowych</w:t>
      </w:r>
      <w:proofErr w:type="spellEnd"/>
      <w:r w:rsidRPr="00C93724">
        <w:t xml:space="preserve"> o ponad 60%, gdyż dzięki swojej konstrukcji jako jedyne umożliwiają podawanie wlewu kroplowego w systemie zamkniętym? Co więcej koszt utylizacji opróżnionych worków jest o 50% niższy niż w przypadku butelek. W przypadku pozytywnej odpowiedzi prosimy o wydzielenie tych produktów do osobnego pakietu. </w:t>
      </w:r>
    </w:p>
    <w:p w:rsidR="00176148" w:rsidRPr="00C93724" w:rsidRDefault="00176148" w:rsidP="0016635B">
      <w:pPr>
        <w:spacing w:after="0" w:line="240" w:lineRule="auto"/>
        <w:jc w:val="both"/>
      </w:pPr>
      <w:r w:rsidRPr="00C93724">
        <w:t xml:space="preserve">Pytanie nr 2 Czy w trosce o uzyskanie najkorzystniejszych warunków zakupu oraz najwyższej jakości produktów Zamawiający wyrazi zgodę na zaoferowanie w pakiecie 113 w pozycji nr 1 zbilansowanego podwójnie buforowanego płynu </w:t>
      </w:r>
      <w:proofErr w:type="spellStart"/>
      <w:r w:rsidRPr="00C93724">
        <w:t>wieloelektrolitowego</w:t>
      </w:r>
      <w:proofErr w:type="spellEnd"/>
      <w:r w:rsidRPr="00C93724">
        <w:t xml:space="preserve"> o </w:t>
      </w:r>
      <w:proofErr w:type="spellStart"/>
      <w:r w:rsidRPr="00C93724">
        <w:t>ph</w:t>
      </w:r>
      <w:proofErr w:type="spellEnd"/>
      <w:r w:rsidRPr="00C93724">
        <w:t xml:space="preserve"> 7,4, </w:t>
      </w:r>
      <w:proofErr w:type="spellStart"/>
      <w:r w:rsidRPr="00C93724">
        <w:t>osmolarności</w:t>
      </w:r>
      <w:proofErr w:type="spellEnd"/>
      <w:r w:rsidRPr="00C93724">
        <w:t xml:space="preserve"> 295 </w:t>
      </w:r>
      <w:proofErr w:type="spellStart"/>
      <w:r w:rsidRPr="00C93724">
        <w:t>mOsm</w:t>
      </w:r>
      <w:proofErr w:type="spellEnd"/>
      <w:r w:rsidRPr="00C93724">
        <w:t xml:space="preserve">/l oraz o następującym składzie: Na+ 140 </w:t>
      </w:r>
      <w:proofErr w:type="spellStart"/>
      <w:r w:rsidRPr="00C93724">
        <w:t>mmol</w:t>
      </w:r>
      <w:proofErr w:type="spellEnd"/>
      <w:r w:rsidRPr="00C93724">
        <w:t xml:space="preserve">/l, K+ 5 </w:t>
      </w:r>
      <w:proofErr w:type="spellStart"/>
      <w:r w:rsidRPr="00C93724">
        <w:t>mmol</w:t>
      </w:r>
      <w:proofErr w:type="spellEnd"/>
      <w:r w:rsidRPr="00C93724">
        <w:t xml:space="preserve">/l, Mg+ 1,5 </w:t>
      </w:r>
      <w:proofErr w:type="spellStart"/>
      <w:r w:rsidRPr="00C93724">
        <w:t>mmol</w:t>
      </w:r>
      <w:proofErr w:type="spellEnd"/>
      <w:r w:rsidRPr="00C93724">
        <w:t xml:space="preserve">/l, Chlorki 98 </w:t>
      </w:r>
      <w:proofErr w:type="spellStart"/>
      <w:r w:rsidRPr="00C93724">
        <w:t>mmol</w:t>
      </w:r>
      <w:proofErr w:type="spellEnd"/>
      <w:r w:rsidRPr="00C93724">
        <w:t xml:space="preserve">/l, Octan 27 </w:t>
      </w:r>
      <w:proofErr w:type="spellStart"/>
      <w:r w:rsidRPr="00C93724">
        <w:t>mmol</w:t>
      </w:r>
      <w:proofErr w:type="spellEnd"/>
      <w:r w:rsidRPr="00C93724">
        <w:t xml:space="preserve">/l, </w:t>
      </w:r>
      <w:proofErr w:type="spellStart"/>
      <w:r w:rsidRPr="00C93724">
        <w:t>Glukonian</w:t>
      </w:r>
      <w:proofErr w:type="spellEnd"/>
      <w:r w:rsidRPr="00C93724">
        <w:t xml:space="preserve"> 23 </w:t>
      </w:r>
      <w:proofErr w:type="spellStart"/>
      <w:r w:rsidRPr="00C93724">
        <w:t>mmol</w:t>
      </w:r>
      <w:proofErr w:type="spellEnd"/>
      <w:r w:rsidRPr="00C93724">
        <w:t xml:space="preserve">/l. Produkt opakowany jest w worek </w:t>
      </w:r>
      <w:proofErr w:type="spellStart"/>
      <w:r w:rsidRPr="00C93724">
        <w:t>Viaflo</w:t>
      </w:r>
      <w:proofErr w:type="spellEnd"/>
      <w:r w:rsidRPr="00C93724">
        <w:t xml:space="preserve">. </w:t>
      </w:r>
    </w:p>
    <w:p w:rsidR="00176148" w:rsidRPr="00C93724" w:rsidRDefault="00176148" w:rsidP="0016635B">
      <w:pPr>
        <w:spacing w:after="0" w:line="240" w:lineRule="auto"/>
        <w:jc w:val="both"/>
      </w:pPr>
      <w:r w:rsidRPr="00C93724">
        <w:t xml:space="preserve">Pytanie nr 3 Czy w trosce o uzyskanie najkorzystniejszych warunków zakupu oraz najwyższej jakości produktów Zamawiający wyrazi zgodę na zaoferowanie w pakiecie 114 w pozycji nr 1 zbilansowanego podwójnie buforowanego płynu </w:t>
      </w:r>
      <w:proofErr w:type="spellStart"/>
      <w:r w:rsidRPr="00C93724">
        <w:t>wieloelektrolitowego</w:t>
      </w:r>
      <w:proofErr w:type="spellEnd"/>
      <w:r w:rsidRPr="00C93724">
        <w:t xml:space="preserve"> o </w:t>
      </w:r>
      <w:proofErr w:type="spellStart"/>
      <w:r w:rsidRPr="00C93724">
        <w:t>ph</w:t>
      </w:r>
      <w:proofErr w:type="spellEnd"/>
      <w:r w:rsidRPr="00C93724">
        <w:t xml:space="preserve"> 7,4, </w:t>
      </w:r>
      <w:proofErr w:type="spellStart"/>
      <w:r w:rsidRPr="00C93724">
        <w:t>osmolarności</w:t>
      </w:r>
      <w:proofErr w:type="spellEnd"/>
      <w:r w:rsidRPr="00C93724">
        <w:t xml:space="preserve"> 295 </w:t>
      </w:r>
      <w:proofErr w:type="spellStart"/>
      <w:r w:rsidRPr="00C93724">
        <w:t>mOsm</w:t>
      </w:r>
      <w:proofErr w:type="spellEnd"/>
      <w:r w:rsidRPr="00C93724">
        <w:t xml:space="preserve">/l oraz o następującym składzie: Na+ 140 </w:t>
      </w:r>
      <w:proofErr w:type="spellStart"/>
      <w:r w:rsidRPr="00C93724">
        <w:t>mmol</w:t>
      </w:r>
      <w:proofErr w:type="spellEnd"/>
      <w:r w:rsidRPr="00C93724">
        <w:t xml:space="preserve">/l, K+ 5 </w:t>
      </w:r>
      <w:proofErr w:type="spellStart"/>
      <w:r w:rsidRPr="00C93724">
        <w:t>mmol</w:t>
      </w:r>
      <w:proofErr w:type="spellEnd"/>
      <w:r w:rsidRPr="00C93724">
        <w:t xml:space="preserve">/l, Mg+ 1,5 </w:t>
      </w:r>
      <w:proofErr w:type="spellStart"/>
      <w:r w:rsidRPr="00C93724">
        <w:t>mmol</w:t>
      </w:r>
      <w:proofErr w:type="spellEnd"/>
      <w:r w:rsidRPr="00C93724">
        <w:t xml:space="preserve">/l, Chlorki 98 </w:t>
      </w:r>
      <w:proofErr w:type="spellStart"/>
      <w:r w:rsidRPr="00C93724">
        <w:t>mmol</w:t>
      </w:r>
      <w:proofErr w:type="spellEnd"/>
      <w:r w:rsidRPr="00C93724">
        <w:t xml:space="preserve">/l, Octan 27 </w:t>
      </w:r>
      <w:proofErr w:type="spellStart"/>
      <w:r w:rsidRPr="00C93724">
        <w:t>mmol</w:t>
      </w:r>
      <w:proofErr w:type="spellEnd"/>
      <w:r w:rsidRPr="00C93724">
        <w:t xml:space="preserve">/l, </w:t>
      </w:r>
      <w:proofErr w:type="spellStart"/>
      <w:r w:rsidRPr="00C93724">
        <w:t>Glukonian</w:t>
      </w:r>
      <w:proofErr w:type="spellEnd"/>
      <w:r w:rsidRPr="00C93724">
        <w:t xml:space="preserve"> 23 </w:t>
      </w:r>
      <w:proofErr w:type="spellStart"/>
      <w:r w:rsidRPr="00C93724">
        <w:t>mmol</w:t>
      </w:r>
      <w:proofErr w:type="spellEnd"/>
      <w:r w:rsidRPr="00C93724">
        <w:t xml:space="preserve">/l. Produkt opakowany jest w worek </w:t>
      </w:r>
      <w:proofErr w:type="spellStart"/>
      <w:r w:rsidRPr="00C93724">
        <w:t>Viaflo</w:t>
      </w:r>
      <w:proofErr w:type="spellEnd"/>
      <w:r w:rsidRPr="00C93724">
        <w:t xml:space="preserve">. </w:t>
      </w:r>
    </w:p>
    <w:p w:rsidR="0016635B" w:rsidRPr="00C93724" w:rsidRDefault="00176148" w:rsidP="0016635B">
      <w:pPr>
        <w:spacing w:after="0" w:line="240" w:lineRule="auto"/>
        <w:jc w:val="both"/>
      </w:pPr>
      <w:r w:rsidRPr="00C93724">
        <w:t xml:space="preserve">Pytanie nr 4 Czy w trosce o uzyskanie najkorzystniejszych warunków zakupu oraz najwyższej jakości produktów Zamawiający w pakiecie nr 115 w pozycjach 1, 2, 3, 4, 5, 6 wyrazi zgodę na zaoferowanie </w:t>
      </w:r>
      <w:r w:rsidRPr="00C93724">
        <w:lastRenderedPageBreak/>
        <w:t xml:space="preserve">produktów w opakowaniu typu worki </w:t>
      </w:r>
      <w:proofErr w:type="spellStart"/>
      <w:r w:rsidRPr="00C93724">
        <w:t>Viaflo</w:t>
      </w:r>
      <w:proofErr w:type="spellEnd"/>
      <w:r w:rsidRPr="00C93724">
        <w:t>? Powyższa modyfikacja umożliwi przystąpienie do postępowania większej liczbie oferentów, co pozwoli Zamawiającemu na uzyskanie korzystniejszej oferty cenowej.</w:t>
      </w:r>
    </w:p>
    <w:p w:rsidR="00176148" w:rsidRPr="00C93724" w:rsidRDefault="00176148" w:rsidP="0016635B">
      <w:pPr>
        <w:spacing w:after="0" w:line="240" w:lineRule="auto"/>
        <w:jc w:val="both"/>
        <w:rPr>
          <w:b/>
          <w:i/>
        </w:rPr>
      </w:pPr>
      <w:r w:rsidRPr="00C93724">
        <w:rPr>
          <w:b/>
          <w:i/>
        </w:rPr>
        <w:t>Odpowiedzi ad 1-4: Zamawiający pozostawia zapisy SIWZ bez zmian.</w:t>
      </w:r>
    </w:p>
    <w:p w:rsidR="00176148" w:rsidRPr="00C93724" w:rsidRDefault="00176148" w:rsidP="0016635B">
      <w:pPr>
        <w:spacing w:after="0" w:line="240" w:lineRule="auto"/>
        <w:jc w:val="both"/>
      </w:pPr>
    </w:p>
    <w:p w:rsidR="00176148" w:rsidRPr="00C93724" w:rsidRDefault="00176148" w:rsidP="00176148">
      <w:pPr>
        <w:spacing w:after="0" w:line="240" w:lineRule="auto"/>
        <w:jc w:val="both"/>
        <w:rPr>
          <w:rFonts w:ascii="Verdana" w:hAnsi="Verdana" w:cstheme="minorHAnsi"/>
          <w:b/>
          <w:i/>
          <w:sz w:val="20"/>
          <w:szCs w:val="20"/>
        </w:rPr>
      </w:pPr>
      <w:r w:rsidRPr="00C93724">
        <w:rPr>
          <w:rFonts w:ascii="Verdana" w:hAnsi="Verdana" w:cstheme="minorHAnsi"/>
          <w:b/>
          <w:i/>
          <w:sz w:val="20"/>
          <w:szCs w:val="20"/>
        </w:rPr>
        <w:t>Pytania nr 3:</w:t>
      </w:r>
    </w:p>
    <w:p w:rsidR="00176148" w:rsidRPr="00C93724" w:rsidRDefault="00176148" w:rsidP="00176148">
      <w:pPr>
        <w:spacing w:after="0" w:line="240" w:lineRule="auto"/>
        <w:jc w:val="both"/>
        <w:rPr>
          <w:rFonts w:ascii="Verdana" w:hAnsi="Verdana" w:cstheme="minorHAnsi"/>
          <w:b/>
          <w:i/>
          <w:sz w:val="20"/>
          <w:szCs w:val="20"/>
        </w:rPr>
      </w:pPr>
    </w:p>
    <w:p w:rsidR="00176148" w:rsidRPr="00C93724" w:rsidRDefault="00176148" w:rsidP="002D3B4C">
      <w:pPr>
        <w:numPr>
          <w:ilvl w:val="0"/>
          <w:numId w:val="22"/>
        </w:numPr>
        <w:spacing w:after="0" w:line="240" w:lineRule="auto"/>
        <w:jc w:val="both"/>
        <w:rPr>
          <w:rFonts w:ascii="Verdana" w:hAnsi="Verdana"/>
          <w:sz w:val="20"/>
          <w:szCs w:val="20"/>
        </w:rPr>
      </w:pPr>
      <w:r w:rsidRPr="00C93724">
        <w:rPr>
          <w:rFonts w:ascii="Verdana" w:hAnsi="Verdana"/>
          <w:sz w:val="20"/>
          <w:szCs w:val="20"/>
        </w:rPr>
        <w:t xml:space="preserve">Czy Zamawiający w pakiecie 9 dopuści preparat </w:t>
      </w:r>
      <w:proofErr w:type="spellStart"/>
      <w:r w:rsidRPr="00C93724">
        <w:rPr>
          <w:rFonts w:ascii="Verdana" w:hAnsi="Verdana"/>
          <w:sz w:val="20"/>
          <w:szCs w:val="20"/>
        </w:rPr>
        <w:t>Linezolidum</w:t>
      </w:r>
      <w:proofErr w:type="spellEnd"/>
      <w:r w:rsidRPr="00C93724">
        <w:rPr>
          <w:rFonts w:ascii="Verdana" w:hAnsi="Verdana"/>
          <w:sz w:val="20"/>
          <w:szCs w:val="20"/>
        </w:rPr>
        <w:t xml:space="preserve"> 2mg/ml  w  bezpiecznym, stojącym opakowaniu z dwoma różnej wielkości portami ?</w:t>
      </w:r>
    </w:p>
    <w:p w:rsidR="00176148" w:rsidRPr="00C93724" w:rsidRDefault="00176148" w:rsidP="002D3B4C">
      <w:pPr>
        <w:spacing w:after="0" w:line="240" w:lineRule="auto"/>
        <w:ind w:left="360"/>
        <w:jc w:val="both"/>
        <w:rPr>
          <w:rFonts w:ascii="Verdana" w:hAnsi="Verdana"/>
          <w:sz w:val="20"/>
          <w:szCs w:val="20"/>
        </w:rPr>
      </w:pPr>
      <w:r w:rsidRPr="00C93724">
        <w:rPr>
          <w:rFonts w:ascii="Verdana" w:hAnsi="Verdana" w:cstheme="minorHAnsi"/>
          <w:b/>
          <w:i/>
          <w:sz w:val="20"/>
          <w:szCs w:val="20"/>
        </w:rPr>
        <w:t>Odpowiedź: Zamawiający dopuszcza</w:t>
      </w:r>
      <w:r w:rsidR="002D3B4C" w:rsidRPr="00C93724">
        <w:rPr>
          <w:rFonts w:ascii="Verdana" w:hAnsi="Verdana" w:cstheme="minorHAnsi"/>
          <w:b/>
          <w:i/>
          <w:sz w:val="20"/>
          <w:szCs w:val="20"/>
        </w:rPr>
        <w:t>.</w:t>
      </w:r>
    </w:p>
    <w:p w:rsidR="00176148" w:rsidRPr="00C93724" w:rsidRDefault="00176148" w:rsidP="002D3B4C">
      <w:pPr>
        <w:numPr>
          <w:ilvl w:val="0"/>
          <w:numId w:val="22"/>
        </w:numPr>
        <w:spacing w:after="0" w:line="240" w:lineRule="auto"/>
        <w:jc w:val="both"/>
        <w:rPr>
          <w:rFonts w:ascii="Verdana" w:hAnsi="Verdana"/>
          <w:sz w:val="20"/>
          <w:szCs w:val="20"/>
        </w:rPr>
      </w:pPr>
      <w:r w:rsidRPr="00C93724">
        <w:rPr>
          <w:rFonts w:ascii="Verdana" w:hAnsi="Verdana"/>
          <w:sz w:val="20"/>
          <w:szCs w:val="20"/>
        </w:rPr>
        <w:t>Czy Zamawiający wydzieli z pak.15 pozycje 3 i 4 w celu umożliwienia złożenia konkurencyjnej oferty do pakietu 15 na pozostałe pozycje ?</w:t>
      </w:r>
    </w:p>
    <w:p w:rsidR="00176148" w:rsidRPr="00C93724" w:rsidRDefault="00176148" w:rsidP="00176148">
      <w:pPr>
        <w:spacing w:after="0" w:line="240" w:lineRule="auto"/>
        <w:ind w:left="360"/>
        <w:jc w:val="both"/>
        <w:rPr>
          <w:b/>
          <w:i/>
        </w:rPr>
      </w:pPr>
      <w:r w:rsidRPr="00C93724">
        <w:rPr>
          <w:b/>
          <w:i/>
        </w:rPr>
        <w:t>Odpowiedź: Zamawiający pozostawia zapisy SIWZ bez zmian.</w:t>
      </w:r>
    </w:p>
    <w:p w:rsidR="00176148" w:rsidRPr="00C93724" w:rsidRDefault="00176148" w:rsidP="002D3B4C">
      <w:pPr>
        <w:numPr>
          <w:ilvl w:val="0"/>
          <w:numId w:val="22"/>
        </w:numPr>
        <w:spacing w:after="0" w:line="240" w:lineRule="auto"/>
        <w:jc w:val="both"/>
        <w:rPr>
          <w:rFonts w:ascii="Verdana" w:hAnsi="Verdana"/>
          <w:sz w:val="20"/>
          <w:szCs w:val="20"/>
        </w:rPr>
      </w:pPr>
      <w:r w:rsidRPr="00C93724">
        <w:rPr>
          <w:rFonts w:ascii="Verdana" w:hAnsi="Verdana"/>
          <w:sz w:val="20"/>
          <w:szCs w:val="20"/>
        </w:rPr>
        <w:t xml:space="preserve">Czy Zamawiający w pakiecie 16 wyrazi zgodę na zaoferowanie produktu </w:t>
      </w:r>
      <w:proofErr w:type="spellStart"/>
      <w:r w:rsidRPr="00C93724">
        <w:rPr>
          <w:rFonts w:ascii="Verdana" w:hAnsi="Verdana"/>
          <w:sz w:val="20"/>
          <w:szCs w:val="20"/>
        </w:rPr>
        <w:t>Ceftazidim</w:t>
      </w:r>
      <w:proofErr w:type="spellEnd"/>
      <w:r w:rsidRPr="00C93724">
        <w:rPr>
          <w:rFonts w:ascii="Verdana" w:hAnsi="Verdana"/>
          <w:sz w:val="20"/>
          <w:szCs w:val="20"/>
        </w:rPr>
        <w:t>, 2g w opakowaniu typu butelka?</w:t>
      </w:r>
    </w:p>
    <w:p w:rsidR="00176148" w:rsidRPr="00C93724" w:rsidRDefault="00176148" w:rsidP="002D3B4C">
      <w:pPr>
        <w:spacing w:after="0" w:line="240" w:lineRule="auto"/>
        <w:ind w:left="360"/>
        <w:jc w:val="both"/>
        <w:rPr>
          <w:rFonts w:ascii="Verdana" w:hAnsi="Verdana"/>
          <w:sz w:val="20"/>
          <w:szCs w:val="20"/>
        </w:rPr>
      </w:pPr>
      <w:r w:rsidRPr="00C93724">
        <w:rPr>
          <w:rFonts w:ascii="Verdana" w:hAnsi="Verdana" w:cstheme="minorHAnsi"/>
          <w:b/>
          <w:i/>
          <w:sz w:val="20"/>
          <w:szCs w:val="20"/>
        </w:rPr>
        <w:t>Odpowiedź: Zamawiający dopuszcza</w:t>
      </w:r>
    </w:p>
    <w:p w:rsidR="00176148" w:rsidRPr="00C93724" w:rsidRDefault="00176148" w:rsidP="002D3B4C">
      <w:pPr>
        <w:numPr>
          <w:ilvl w:val="0"/>
          <w:numId w:val="22"/>
        </w:numPr>
        <w:spacing w:after="0" w:line="240" w:lineRule="auto"/>
        <w:jc w:val="both"/>
        <w:rPr>
          <w:rFonts w:ascii="Verdana" w:hAnsi="Verdana"/>
          <w:sz w:val="20"/>
          <w:szCs w:val="20"/>
        </w:rPr>
      </w:pPr>
      <w:r w:rsidRPr="00C93724">
        <w:rPr>
          <w:rFonts w:ascii="Verdana" w:hAnsi="Verdana"/>
          <w:sz w:val="20"/>
          <w:szCs w:val="20"/>
        </w:rPr>
        <w:t xml:space="preserve">Czy w pakiecie 117 poz. 1 Zamawiający wyrazi zgodę na zaoferowanie i wycenę produktu Dekstran, 250 ml, pakowanego x 12 </w:t>
      </w:r>
      <w:proofErr w:type="spellStart"/>
      <w:r w:rsidRPr="00C93724">
        <w:rPr>
          <w:rFonts w:ascii="Verdana" w:hAnsi="Verdana"/>
          <w:sz w:val="20"/>
          <w:szCs w:val="20"/>
        </w:rPr>
        <w:t>szt</w:t>
      </w:r>
      <w:proofErr w:type="spellEnd"/>
      <w:r w:rsidRPr="00C93724">
        <w:rPr>
          <w:rFonts w:ascii="Verdana" w:hAnsi="Verdana"/>
          <w:sz w:val="20"/>
          <w:szCs w:val="20"/>
        </w:rPr>
        <w:t>, w ilości 1 opakowanie?</w:t>
      </w:r>
    </w:p>
    <w:p w:rsidR="00176148" w:rsidRPr="00C93724" w:rsidRDefault="00176148" w:rsidP="002D3B4C">
      <w:pPr>
        <w:tabs>
          <w:tab w:val="left" w:pos="-3119"/>
        </w:tabs>
        <w:spacing w:after="0" w:line="240" w:lineRule="auto"/>
        <w:ind w:left="360"/>
        <w:jc w:val="both"/>
        <w:rPr>
          <w:rFonts w:ascii="Verdana" w:hAnsi="Verdana"/>
          <w:b/>
          <w:i/>
          <w:sz w:val="20"/>
          <w:szCs w:val="20"/>
        </w:rPr>
      </w:pPr>
      <w:r w:rsidRPr="00C93724">
        <w:rPr>
          <w:rFonts w:ascii="Verdana" w:hAnsi="Verdana"/>
          <w:b/>
          <w:i/>
          <w:sz w:val="20"/>
          <w:szCs w:val="20"/>
        </w:rPr>
        <w:t xml:space="preserve">Odpowiedź: Zgodnie z SIWZ:11.4   Dodatkowo, Zamawiający wskazuje, że: </w:t>
      </w:r>
    </w:p>
    <w:p w:rsidR="00176148" w:rsidRPr="00C93724" w:rsidRDefault="00176148" w:rsidP="002D3B4C">
      <w:pPr>
        <w:tabs>
          <w:tab w:val="left" w:pos="-3119"/>
        </w:tabs>
        <w:spacing w:after="0" w:line="240" w:lineRule="auto"/>
        <w:jc w:val="both"/>
        <w:rPr>
          <w:rFonts w:ascii="Verdana" w:hAnsi="Verdana"/>
          <w:b/>
          <w:i/>
          <w:sz w:val="20"/>
          <w:szCs w:val="20"/>
        </w:rPr>
      </w:pPr>
      <w:r w:rsidRPr="00C93724">
        <w:rPr>
          <w:rFonts w:ascii="Verdana" w:hAnsi="Verdana"/>
          <w:b/>
          <w:i/>
          <w:sz w:val="20"/>
          <w:szCs w:val="20"/>
        </w:rPr>
        <w:t>1)</w:t>
      </w:r>
      <w:r w:rsidRPr="00C93724">
        <w:rPr>
          <w:rFonts w:ascii="Verdana" w:hAnsi="Verdana"/>
          <w:b/>
          <w:i/>
          <w:sz w:val="20"/>
          <w:szCs w:val="20"/>
        </w:rPr>
        <w:tab/>
        <w:t>Leki w opakowaniach innej wielkości niż przedstawione w opisie zamówienia przez Zamawiającego należy wycenić tak, aby ilość leku była zgodna z  SIWZ, przeliczając ilości opakowań do dwóch miejsc po przecinku (z wyjątkiem pozycji, w których zaznaczono, aby nie zmieniać wielkości opakowania).</w:t>
      </w:r>
    </w:p>
    <w:p w:rsidR="00176148" w:rsidRPr="00C93724" w:rsidRDefault="00176148" w:rsidP="002D3B4C">
      <w:pPr>
        <w:numPr>
          <w:ilvl w:val="0"/>
          <w:numId w:val="22"/>
        </w:numPr>
        <w:spacing w:after="0" w:line="240" w:lineRule="auto"/>
        <w:jc w:val="both"/>
        <w:rPr>
          <w:rFonts w:ascii="Verdana" w:hAnsi="Verdana"/>
          <w:sz w:val="20"/>
          <w:szCs w:val="20"/>
        </w:rPr>
      </w:pPr>
      <w:r w:rsidRPr="00C93724">
        <w:rPr>
          <w:rFonts w:ascii="Verdana" w:hAnsi="Verdana"/>
          <w:sz w:val="20"/>
          <w:szCs w:val="20"/>
        </w:rPr>
        <w:t>Czy Zamawiający w pakiecie 129 wymaga zaoferowania produktu leczniczego zawierającego zbilansowany zestaw pierwiastków śladowych dla pacjentów o wadze równej lub wyższej niż 15 kg, charakteryzującego się zmodyfikowaną ilością selenu, manganu i miedzi oraz zawartością cynku w ilości 5mg/</w:t>
      </w:r>
      <w:proofErr w:type="spellStart"/>
      <w:r w:rsidRPr="00C93724">
        <w:rPr>
          <w:rFonts w:ascii="Verdana" w:hAnsi="Verdana"/>
          <w:sz w:val="20"/>
          <w:szCs w:val="20"/>
        </w:rPr>
        <w:t>dz</w:t>
      </w:r>
      <w:proofErr w:type="spellEnd"/>
      <w:r w:rsidRPr="00C93724">
        <w:rPr>
          <w:rFonts w:ascii="Verdana" w:hAnsi="Verdana"/>
          <w:sz w:val="20"/>
          <w:szCs w:val="20"/>
        </w:rPr>
        <w:t xml:space="preserve"> zgodnie z rekomendacjami ASPEN oraz ESPEN?</w:t>
      </w:r>
    </w:p>
    <w:p w:rsidR="00176148" w:rsidRPr="00C93724" w:rsidRDefault="00176148" w:rsidP="002D3B4C">
      <w:pPr>
        <w:spacing w:after="0" w:line="240" w:lineRule="auto"/>
        <w:ind w:left="360"/>
        <w:jc w:val="both"/>
        <w:rPr>
          <w:b/>
          <w:i/>
        </w:rPr>
      </w:pPr>
      <w:r w:rsidRPr="00C93724">
        <w:rPr>
          <w:b/>
          <w:i/>
        </w:rPr>
        <w:t>Odpowiedź: Zamawiający pozostawia zapisy SIWZ bez zmian.</w:t>
      </w:r>
    </w:p>
    <w:p w:rsidR="00176148" w:rsidRPr="00C93724" w:rsidRDefault="00176148" w:rsidP="002D3B4C">
      <w:pPr>
        <w:numPr>
          <w:ilvl w:val="0"/>
          <w:numId w:val="22"/>
        </w:numPr>
        <w:spacing w:after="0" w:line="240" w:lineRule="auto"/>
        <w:jc w:val="both"/>
        <w:rPr>
          <w:rFonts w:ascii="Verdana" w:hAnsi="Verdana"/>
          <w:sz w:val="20"/>
          <w:szCs w:val="20"/>
        </w:rPr>
      </w:pPr>
      <w:r w:rsidRPr="00C93724">
        <w:rPr>
          <w:rFonts w:ascii="Verdana" w:hAnsi="Verdana"/>
          <w:sz w:val="20"/>
          <w:szCs w:val="20"/>
        </w:rPr>
        <w:t>Czy zamawiający w pakiecie 130 w poz. 2  dopuści emulsję tłuszczową 20%  500 ml w opakowaniu szklanym ?</w:t>
      </w:r>
    </w:p>
    <w:p w:rsidR="00176148" w:rsidRPr="00C93724" w:rsidRDefault="00176148" w:rsidP="002D3B4C">
      <w:pPr>
        <w:spacing w:after="0" w:line="240" w:lineRule="auto"/>
        <w:ind w:left="360"/>
        <w:jc w:val="both"/>
        <w:rPr>
          <w:rFonts w:ascii="Verdana" w:hAnsi="Verdana"/>
          <w:sz w:val="20"/>
          <w:szCs w:val="20"/>
        </w:rPr>
      </w:pPr>
      <w:r w:rsidRPr="00C93724">
        <w:rPr>
          <w:rFonts w:ascii="Verdana" w:hAnsi="Verdana" w:cstheme="minorHAnsi"/>
          <w:b/>
          <w:i/>
          <w:sz w:val="20"/>
          <w:szCs w:val="20"/>
        </w:rPr>
        <w:t>Odpowiedź: Zamawiający dopuszcza</w:t>
      </w:r>
      <w:r w:rsidR="002D3B4C" w:rsidRPr="00C93724">
        <w:rPr>
          <w:rFonts w:ascii="Verdana" w:hAnsi="Verdana" w:cstheme="minorHAnsi"/>
          <w:b/>
          <w:i/>
          <w:sz w:val="20"/>
          <w:szCs w:val="20"/>
        </w:rPr>
        <w:t>.</w:t>
      </w:r>
    </w:p>
    <w:p w:rsidR="00176148" w:rsidRPr="00C93724" w:rsidRDefault="00176148" w:rsidP="002D3B4C">
      <w:pPr>
        <w:numPr>
          <w:ilvl w:val="0"/>
          <w:numId w:val="22"/>
        </w:numPr>
        <w:spacing w:after="0" w:line="240" w:lineRule="auto"/>
        <w:jc w:val="both"/>
        <w:rPr>
          <w:rFonts w:ascii="Verdana" w:hAnsi="Verdana"/>
          <w:sz w:val="20"/>
          <w:szCs w:val="20"/>
        </w:rPr>
      </w:pPr>
      <w:r w:rsidRPr="00C93724">
        <w:rPr>
          <w:rFonts w:ascii="Verdana" w:hAnsi="Verdana"/>
          <w:sz w:val="20"/>
          <w:szCs w:val="20"/>
        </w:rPr>
        <w:t>Czy w pkt. 11.4.) nie nastąpiła pomyłka? W pakiecie nr 111 są tylko 2 pozycje.</w:t>
      </w:r>
    </w:p>
    <w:p w:rsidR="00176148" w:rsidRPr="00C93724" w:rsidRDefault="00176148" w:rsidP="002D3B4C">
      <w:pPr>
        <w:spacing w:after="0" w:line="240" w:lineRule="auto"/>
        <w:jc w:val="both"/>
        <w:rPr>
          <w:rFonts w:ascii="Verdana" w:hAnsi="Verdana"/>
          <w:b/>
          <w:i/>
          <w:sz w:val="20"/>
          <w:szCs w:val="20"/>
        </w:rPr>
      </w:pPr>
      <w:r w:rsidRPr="00C93724">
        <w:rPr>
          <w:rFonts w:ascii="Verdana" w:hAnsi="Verdana"/>
          <w:b/>
          <w:i/>
          <w:sz w:val="20"/>
          <w:szCs w:val="20"/>
        </w:rPr>
        <w:t>Odpowiedź: Zamawiający wprowadza k</w:t>
      </w:r>
      <w:r w:rsidR="00747237" w:rsidRPr="00C93724">
        <w:rPr>
          <w:rFonts w:ascii="Verdana" w:hAnsi="Verdana"/>
          <w:b/>
          <w:i/>
          <w:sz w:val="20"/>
          <w:szCs w:val="20"/>
        </w:rPr>
        <w:t>orektę omyłki pisarskiej w treśc</w:t>
      </w:r>
      <w:r w:rsidRPr="00C93724">
        <w:rPr>
          <w:rFonts w:ascii="Verdana" w:hAnsi="Verdana"/>
          <w:b/>
          <w:i/>
          <w:sz w:val="20"/>
          <w:szCs w:val="20"/>
        </w:rPr>
        <w:t>i SIWZ</w:t>
      </w:r>
      <w:r w:rsidR="00747237" w:rsidRPr="00C93724">
        <w:rPr>
          <w:rFonts w:ascii="Verdana" w:hAnsi="Verdana"/>
          <w:b/>
          <w:i/>
          <w:sz w:val="20"/>
          <w:szCs w:val="20"/>
        </w:rPr>
        <w:t xml:space="preserve"> pkt. 11.4)</w:t>
      </w:r>
      <w:r w:rsidRPr="00C93724">
        <w:rPr>
          <w:rFonts w:ascii="Verdana" w:hAnsi="Verdana"/>
          <w:b/>
          <w:i/>
          <w:sz w:val="20"/>
          <w:szCs w:val="20"/>
        </w:rPr>
        <w:t xml:space="preserve"> i zmienia zapis na:</w:t>
      </w:r>
    </w:p>
    <w:p w:rsidR="00176148" w:rsidRPr="00C93724" w:rsidRDefault="00176148" w:rsidP="002D3B4C">
      <w:pPr>
        <w:spacing w:after="0" w:line="240" w:lineRule="auto"/>
        <w:ind w:left="709" w:hanging="425"/>
        <w:rPr>
          <w:rFonts w:ascii="Verdana" w:hAnsi="Verdana"/>
          <w:b/>
          <w:i/>
          <w:sz w:val="20"/>
          <w:szCs w:val="20"/>
        </w:rPr>
      </w:pPr>
      <w:r w:rsidRPr="00C93724">
        <w:rPr>
          <w:rFonts w:ascii="Verdana" w:hAnsi="Verdana"/>
          <w:b/>
          <w:i/>
          <w:sz w:val="20"/>
          <w:szCs w:val="20"/>
        </w:rPr>
        <w:t>3) Zamawiający nie dopuszcza zmiany nazwy  międzynarodowej, przy czym leki o tej samej nazwie międzynarodowej występujące w obrębie jednego pakietu w tej  samej postaci, lecz w różnych dawkach powinny pochodzić od tego samego producenta (</w:t>
      </w:r>
      <w:r w:rsidRPr="00C93724">
        <w:rPr>
          <w:rFonts w:ascii="Verdana" w:hAnsi="Verdana"/>
          <w:b/>
          <w:i/>
          <w:sz w:val="20"/>
          <w:szCs w:val="20"/>
          <w:u w:val="single"/>
        </w:rPr>
        <w:t xml:space="preserve">z wyjątkiem poz. 36 z pakietu nr 110 </w:t>
      </w:r>
      <w:r w:rsidRPr="00C93724">
        <w:rPr>
          <w:rFonts w:ascii="Verdana" w:hAnsi="Verdana"/>
          <w:b/>
          <w:i/>
          <w:sz w:val="20"/>
          <w:szCs w:val="20"/>
        </w:rPr>
        <w:t xml:space="preserve">oraz </w:t>
      </w:r>
      <w:r w:rsidRPr="00C93724">
        <w:rPr>
          <w:rFonts w:ascii="Verdana" w:hAnsi="Verdana" w:cs="Arial"/>
          <w:b/>
          <w:i/>
          <w:sz w:val="20"/>
          <w:szCs w:val="20"/>
        </w:rPr>
        <w:t>Pakiet 61 pozycja 174 i 175</w:t>
      </w:r>
      <w:r w:rsidRPr="00C93724">
        <w:rPr>
          <w:rFonts w:ascii="Verdana" w:hAnsi="Verdana"/>
          <w:b/>
          <w:i/>
          <w:sz w:val="20"/>
          <w:szCs w:val="20"/>
        </w:rPr>
        <w:t>).</w:t>
      </w:r>
    </w:p>
    <w:p w:rsidR="00176148" w:rsidRPr="00C93724" w:rsidRDefault="00176148" w:rsidP="002D3B4C">
      <w:pPr>
        <w:numPr>
          <w:ilvl w:val="0"/>
          <w:numId w:val="22"/>
        </w:numPr>
        <w:spacing w:after="0" w:line="240" w:lineRule="auto"/>
        <w:jc w:val="both"/>
        <w:rPr>
          <w:rFonts w:ascii="Verdana" w:hAnsi="Verdana"/>
          <w:sz w:val="20"/>
          <w:szCs w:val="20"/>
        </w:rPr>
      </w:pPr>
      <w:r w:rsidRPr="00C93724">
        <w:rPr>
          <w:rFonts w:ascii="Verdana" w:hAnsi="Verdana"/>
          <w:sz w:val="20"/>
          <w:szCs w:val="20"/>
        </w:rPr>
        <w:t>Dotyczy § 1 ust. 3 umowy: W związku z tym, iż dostępne na rynku polskim produkty do żywienia dojelitowego mają średnio 12-miesięczny okres przydatności od momentu wyprodukowania w fabryce, prosimy Państwa o uwzględnienie specyfiki produktów dojelitowych pod kątem terminu ważności oraz modyfikację zapisu - akceptując dostawy produktów do żywienia dojelitowego z terminem ważności nie krótszym niż połowa terminu ważności dla danego produktu?</w:t>
      </w:r>
    </w:p>
    <w:p w:rsidR="00747237" w:rsidRPr="00C93724" w:rsidRDefault="00747237" w:rsidP="002D3B4C">
      <w:pPr>
        <w:spacing w:after="0" w:line="240" w:lineRule="auto"/>
        <w:ind w:left="360"/>
        <w:jc w:val="both"/>
        <w:rPr>
          <w:b/>
          <w:i/>
        </w:rPr>
      </w:pPr>
      <w:r w:rsidRPr="00C93724">
        <w:rPr>
          <w:b/>
          <w:i/>
        </w:rPr>
        <w:t>Odpowiedź: Zamawiający pozostawia zapisy SIWZ bez zmian.</w:t>
      </w:r>
    </w:p>
    <w:p w:rsidR="00176148" w:rsidRPr="00C93724" w:rsidRDefault="00176148" w:rsidP="002D3B4C">
      <w:pPr>
        <w:numPr>
          <w:ilvl w:val="0"/>
          <w:numId w:val="22"/>
        </w:numPr>
        <w:spacing w:after="0" w:line="240" w:lineRule="auto"/>
        <w:jc w:val="both"/>
        <w:rPr>
          <w:rFonts w:ascii="Verdana" w:hAnsi="Verdana"/>
          <w:sz w:val="20"/>
          <w:szCs w:val="20"/>
        </w:rPr>
      </w:pPr>
      <w:r w:rsidRPr="00C93724">
        <w:rPr>
          <w:rFonts w:ascii="Verdana" w:hAnsi="Verdana"/>
          <w:sz w:val="20"/>
          <w:szCs w:val="20"/>
        </w:rPr>
        <w:lastRenderedPageBreak/>
        <w:t>Dotyczy § 2 ust. 8 umowy: Czy Zamawiający termin do rozpatrzenia reklamacji jakościowej przez Wykonawcę do 14 dni roboczych, natomiast ilościowej – do 7 dni roboczych? Zgłoszona reklamacja wymaga rozpatrzenia z uwzględnieniem i tu np. wyjaśnień firmy kurierskiej dostarczającej leki bądź zbadania jakościowo wadliwego towaru, a następnie (przy uwzględnieniu reklamacji) dostarczenia towaru. Wykonanie tego w krótszym czasie jest niemożliwe.</w:t>
      </w:r>
    </w:p>
    <w:p w:rsidR="00747237" w:rsidRPr="00C93724" w:rsidRDefault="00747237" w:rsidP="002D3B4C">
      <w:pPr>
        <w:spacing w:after="0" w:line="240" w:lineRule="auto"/>
        <w:ind w:left="360"/>
        <w:jc w:val="both"/>
        <w:rPr>
          <w:b/>
          <w:i/>
        </w:rPr>
      </w:pPr>
      <w:r w:rsidRPr="00C93724">
        <w:rPr>
          <w:b/>
          <w:i/>
        </w:rPr>
        <w:t>Odpowiedź: Zamawiający pozostawia zapisy SIWZ bez zmian.</w:t>
      </w:r>
    </w:p>
    <w:p w:rsidR="00176148" w:rsidRPr="00C93724" w:rsidRDefault="00176148" w:rsidP="002D3B4C">
      <w:pPr>
        <w:numPr>
          <w:ilvl w:val="0"/>
          <w:numId w:val="22"/>
        </w:numPr>
        <w:spacing w:after="0" w:line="240" w:lineRule="auto"/>
        <w:jc w:val="both"/>
        <w:rPr>
          <w:rFonts w:ascii="Verdana" w:hAnsi="Verdana"/>
          <w:sz w:val="20"/>
          <w:szCs w:val="20"/>
        </w:rPr>
      </w:pPr>
      <w:r w:rsidRPr="00C93724">
        <w:rPr>
          <w:rFonts w:ascii="Verdana" w:hAnsi="Verdana"/>
          <w:sz w:val="20"/>
          <w:szCs w:val="20"/>
        </w:rPr>
        <w:t xml:space="preserve">Dotyczy § 3 ust. 1 umowy: Czy Zamawiający wyrazi zgodę na przesyłanie faktur elektronicznych w formacie </w:t>
      </w:r>
      <w:proofErr w:type="spellStart"/>
      <w:r w:rsidRPr="00C93724">
        <w:rPr>
          <w:rFonts w:ascii="Verdana" w:hAnsi="Verdana"/>
          <w:sz w:val="20"/>
          <w:szCs w:val="20"/>
        </w:rPr>
        <w:t>pdf</w:t>
      </w:r>
      <w:proofErr w:type="spellEnd"/>
      <w:r w:rsidRPr="00C93724">
        <w:rPr>
          <w:rFonts w:ascii="Verdana" w:hAnsi="Verdana"/>
          <w:sz w:val="20"/>
          <w:szCs w:val="20"/>
        </w:rPr>
        <w:t xml:space="preserve"> na adres e-mail Zamawiającego? W przypadku wyrażenia zgody prosimy o podanie adresu na który należy przesyłać faktury.</w:t>
      </w:r>
    </w:p>
    <w:p w:rsidR="00747237" w:rsidRPr="00C93724" w:rsidRDefault="00747237" w:rsidP="002D3B4C">
      <w:pPr>
        <w:spacing w:after="0" w:line="240" w:lineRule="auto"/>
        <w:ind w:left="360"/>
        <w:jc w:val="both"/>
        <w:rPr>
          <w:b/>
          <w:i/>
        </w:rPr>
      </w:pPr>
      <w:r w:rsidRPr="00C93724">
        <w:rPr>
          <w:b/>
          <w:i/>
        </w:rPr>
        <w:t>Odpowiedź: Zamawiający pozostawia zapisy SIWZ bez zmian.</w:t>
      </w:r>
    </w:p>
    <w:p w:rsidR="00176148" w:rsidRPr="00C93724" w:rsidRDefault="00176148" w:rsidP="002D3B4C">
      <w:pPr>
        <w:spacing w:after="0" w:line="240" w:lineRule="auto"/>
        <w:ind w:firstLine="708"/>
        <w:jc w:val="both"/>
        <w:rPr>
          <w:rFonts w:ascii="Verdana" w:hAnsi="Verdana" w:cstheme="minorHAnsi"/>
          <w:b/>
          <w:i/>
          <w:sz w:val="20"/>
          <w:szCs w:val="20"/>
        </w:rPr>
      </w:pPr>
    </w:p>
    <w:p w:rsidR="00747237" w:rsidRPr="00C93724" w:rsidRDefault="00747237" w:rsidP="00747237">
      <w:pPr>
        <w:spacing w:after="0" w:line="240" w:lineRule="auto"/>
        <w:jc w:val="both"/>
        <w:rPr>
          <w:rFonts w:ascii="Verdana" w:hAnsi="Verdana" w:cstheme="minorHAnsi"/>
          <w:b/>
          <w:i/>
          <w:sz w:val="20"/>
          <w:szCs w:val="20"/>
        </w:rPr>
      </w:pPr>
      <w:r w:rsidRPr="00C93724">
        <w:rPr>
          <w:rFonts w:ascii="Verdana" w:hAnsi="Verdana" w:cstheme="minorHAnsi"/>
          <w:b/>
          <w:i/>
          <w:sz w:val="20"/>
          <w:szCs w:val="20"/>
        </w:rPr>
        <w:t>Pytania nr 4:</w:t>
      </w:r>
    </w:p>
    <w:p w:rsidR="00747237" w:rsidRPr="00C93724" w:rsidRDefault="00747237" w:rsidP="00747237">
      <w:pPr>
        <w:spacing w:after="0" w:line="240" w:lineRule="auto"/>
        <w:jc w:val="both"/>
        <w:rPr>
          <w:rFonts w:ascii="Verdana" w:hAnsi="Verdana" w:cstheme="minorHAnsi"/>
          <w:b/>
          <w:i/>
          <w:sz w:val="20"/>
          <w:szCs w:val="20"/>
        </w:rPr>
      </w:pPr>
    </w:p>
    <w:p w:rsidR="00747237" w:rsidRPr="00C93724" w:rsidRDefault="00747237" w:rsidP="002D3B4C">
      <w:pPr>
        <w:spacing w:after="0" w:line="240" w:lineRule="auto"/>
        <w:jc w:val="both"/>
        <w:rPr>
          <w:color w:val="000000"/>
        </w:rPr>
      </w:pPr>
      <w:r w:rsidRPr="00C93724">
        <w:t xml:space="preserve">1. Czy w celu miarkowania kar umownych Zamawiający dokona modyfikacji postanowień projektu przyszłej umowy w zakresie zapisów </w:t>
      </w:r>
      <w:r w:rsidRPr="00C93724">
        <w:rPr>
          <w:color w:val="000000"/>
        </w:rPr>
        <w:t>§ 4 ust. 1 pkt. 1), 2),3):</w:t>
      </w:r>
    </w:p>
    <w:p w:rsidR="00747237" w:rsidRPr="00C93724" w:rsidRDefault="00747237" w:rsidP="002D3B4C">
      <w:pPr>
        <w:spacing w:after="0" w:line="240" w:lineRule="auto"/>
        <w:jc w:val="both"/>
        <w:rPr>
          <w:color w:val="000000"/>
          <w:sz w:val="20"/>
        </w:rPr>
      </w:pPr>
    </w:p>
    <w:p w:rsidR="00747237" w:rsidRPr="00C93724" w:rsidRDefault="00747237" w:rsidP="002D3B4C">
      <w:pPr>
        <w:spacing w:after="0" w:line="240" w:lineRule="auto"/>
        <w:jc w:val="both"/>
        <w:rPr>
          <w:color w:val="000000"/>
        </w:rPr>
      </w:pPr>
      <w:r w:rsidRPr="00C93724">
        <w:rPr>
          <w:color w:val="000000"/>
        </w:rPr>
        <w:t xml:space="preserve">  1. Wykonawca jest zobowiązany do zapłaty kar umownych:</w:t>
      </w:r>
    </w:p>
    <w:p w:rsidR="00747237" w:rsidRPr="00C93724" w:rsidRDefault="00747237" w:rsidP="002D3B4C">
      <w:pPr>
        <w:pStyle w:val="Akapitzlist"/>
        <w:numPr>
          <w:ilvl w:val="0"/>
          <w:numId w:val="11"/>
        </w:numPr>
        <w:spacing w:after="0" w:line="240" w:lineRule="auto"/>
        <w:contextualSpacing w:val="0"/>
        <w:jc w:val="both"/>
        <w:rPr>
          <w:color w:val="000000"/>
        </w:rPr>
      </w:pPr>
      <w:r w:rsidRPr="00C93724">
        <w:rPr>
          <w:color w:val="000000"/>
        </w:rPr>
        <w:t xml:space="preserve">za opóźnienie w realizacji dostawy w wysokości </w:t>
      </w:r>
      <w:r w:rsidRPr="00C93724">
        <w:rPr>
          <w:color w:val="000000"/>
          <w:u w:val="single"/>
        </w:rPr>
        <w:t>0,5 %</w:t>
      </w:r>
      <w:r w:rsidRPr="00C93724">
        <w:rPr>
          <w:color w:val="000000"/>
        </w:rPr>
        <w:t xml:space="preserve"> wartości brutto </w:t>
      </w:r>
      <w:r w:rsidRPr="00C93724">
        <w:rPr>
          <w:color w:val="000000"/>
          <w:u w:val="single"/>
        </w:rPr>
        <w:t>opóźnionej dostawy</w:t>
      </w:r>
      <w:r w:rsidRPr="00C93724">
        <w:rPr>
          <w:color w:val="000000"/>
        </w:rPr>
        <w:t xml:space="preserve">, zgodnie z zał. nr 1 - za każdy rozpoczęty  dzień </w:t>
      </w:r>
      <w:proofErr w:type="spellStart"/>
      <w:r w:rsidRPr="00C93724">
        <w:rPr>
          <w:color w:val="000000"/>
        </w:rPr>
        <w:t>opóźnienia,</w:t>
      </w:r>
      <w:r w:rsidRPr="00C93724">
        <w:rPr>
          <w:u w:val="single"/>
        </w:rPr>
        <w:t>jednak</w:t>
      </w:r>
      <w:proofErr w:type="spellEnd"/>
      <w:r w:rsidRPr="00C93724">
        <w:rPr>
          <w:u w:val="single"/>
        </w:rPr>
        <w:t xml:space="preserve"> nie więcej niż 10% wartości brutto opóźnionego w dostawie asortymentu</w:t>
      </w:r>
      <w:r w:rsidRPr="00C93724">
        <w:t>;</w:t>
      </w:r>
    </w:p>
    <w:p w:rsidR="00747237" w:rsidRPr="00C93724" w:rsidRDefault="00747237" w:rsidP="002D3B4C">
      <w:pPr>
        <w:pStyle w:val="Akapitzlist"/>
        <w:numPr>
          <w:ilvl w:val="0"/>
          <w:numId w:val="11"/>
        </w:numPr>
        <w:spacing w:after="0" w:line="240" w:lineRule="auto"/>
        <w:contextualSpacing w:val="0"/>
        <w:jc w:val="both"/>
        <w:rPr>
          <w:color w:val="000000"/>
        </w:rPr>
      </w:pPr>
      <w:r w:rsidRPr="00C93724">
        <w:rPr>
          <w:color w:val="000000"/>
        </w:rPr>
        <w:t xml:space="preserve">za opóźnienie w wymianie reklamowanego przedmiotu umowy na nowy w wysokości  </w:t>
      </w:r>
      <w:r w:rsidRPr="00C93724">
        <w:rPr>
          <w:color w:val="000000"/>
          <w:u w:val="single"/>
        </w:rPr>
        <w:t>0,5 %</w:t>
      </w:r>
      <w:r w:rsidRPr="00C93724">
        <w:rPr>
          <w:color w:val="000000"/>
        </w:rPr>
        <w:t xml:space="preserve"> wartości brutto danego asortymentu, zgodnie z zał. nr 1 - za każdy rozpoczęty dzień opóźnienia</w:t>
      </w:r>
      <w:r w:rsidRPr="00C93724">
        <w:t xml:space="preserve">, </w:t>
      </w:r>
      <w:r w:rsidRPr="00C93724">
        <w:rPr>
          <w:u w:val="single"/>
        </w:rPr>
        <w:t>jednak nie więcej niż 10% wartości brutto reklamowanego przedmiotu umowy</w:t>
      </w:r>
      <w:r w:rsidRPr="00C93724">
        <w:t>.</w:t>
      </w:r>
    </w:p>
    <w:p w:rsidR="00747237" w:rsidRPr="00C93724" w:rsidRDefault="00747237" w:rsidP="002D3B4C">
      <w:pPr>
        <w:pStyle w:val="Akapitzlist"/>
        <w:numPr>
          <w:ilvl w:val="0"/>
          <w:numId w:val="11"/>
        </w:numPr>
        <w:spacing w:after="0" w:line="240" w:lineRule="auto"/>
        <w:contextualSpacing w:val="0"/>
        <w:rPr>
          <w:color w:val="000000"/>
          <w:u w:val="single"/>
        </w:rPr>
      </w:pPr>
      <w:r w:rsidRPr="00C93724">
        <w:rPr>
          <w:color w:val="000000"/>
        </w:rPr>
        <w:t xml:space="preserve">za nieprzekazanie Zamawiającemu informacji, o której mowa w § 3 ust. 5 – w wysokości 0,1 % wartości brutto </w:t>
      </w:r>
      <w:r w:rsidRPr="00C93724">
        <w:rPr>
          <w:color w:val="000000"/>
          <w:u w:val="single"/>
        </w:rPr>
        <w:t xml:space="preserve">asortymentu którego dotyczą nieprzekazane informacje </w:t>
      </w:r>
      <w:r w:rsidRPr="00C93724">
        <w:rPr>
          <w:color w:val="000000"/>
        </w:rPr>
        <w:t>, za każde zdarzenie</w:t>
      </w:r>
      <w:r w:rsidRPr="00C93724">
        <w:rPr>
          <w:color w:val="000000"/>
          <w:u w:val="single"/>
        </w:rPr>
        <w:t>, jednak nie więcej niż 10% wartości brutto asortymentu którego dotyczą nieprzekazane informacje.</w:t>
      </w:r>
    </w:p>
    <w:p w:rsidR="00747237" w:rsidRPr="00C93724" w:rsidRDefault="00747237" w:rsidP="002D3B4C">
      <w:pPr>
        <w:pStyle w:val="Akapitzlist"/>
        <w:numPr>
          <w:ilvl w:val="0"/>
          <w:numId w:val="11"/>
        </w:numPr>
        <w:spacing w:after="0" w:line="240" w:lineRule="auto"/>
        <w:contextualSpacing w:val="0"/>
        <w:rPr>
          <w:color w:val="000000"/>
        </w:rPr>
      </w:pPr>
      <w:bookmarkStart w:id="0" w:name="_GoBack"/>
      <w:bookmarkEnd w:id="0"/>
      <w:r w:rsidRPr="00C93724">
        <w:rPr>
          <w:color w:val="000000"/>
        </w:rPr>
        <w:t xml:space="preserve">w przypadku rozwiązania lub odstąpienia od umowy przez którąkolwiek ze stron z przyczyn leżących po stronie Wykonawcy - w wysokości 10% wartości </w:t>
      </w:r>
      <w:proofErr w:type="spellStart"/>
      <w:r w:rsidRPr="00C93724">
        <w:rPr>
          <w:color w:val="000000"/>
        </w:rPr>
        <w:t>brutto</w:t>
      </w:r>
      <w:r w:rsidRPr="00C93724">
        <w:rPr>
          <w:color w:val="000000"/>
          <w:u w:val="single"/>
        </w:rPr>
        <w:t>niezrealizowanej</w:t>
      </w:r>
      <w:proofErr w:type="spellEnd"/>
      <w:r w:rsidRPr="00C93724">
        <w:rPr>
          <w:color w:val="000000"/>
          <w:u w:val="single"/>
        </w:rPr>
        <w:t xml:space="preserve"> części</w:t>
      </w:r>
      <w:r w:rsidRPr="00C93724">
        <w:rPr>
          <w:color w:val="000000"/>
        </w:rPr>
        <w:t xml:space="preserve"> umowy.</w:t>
      </w:r>
    </w:p>
    <w:p w:rsidR="00747237" w:rsidRPr="00C93724" w:rsidRDefault="00747237" w:rsidP="002D3B4C">
      <w:pPr>
        <w:spacing w:after="0" w:line="240" w:lineRule="auto"/>
        <w:jc w:val="both"/>
        <w:rPr>
          <w:color w:val="000000"/>
        </w:rPr>
      </w:pPr>
      <w:r w:rsidRPr="00C93724">
        <w:rPr>
          <w:color w:val="000000"/>
        </w:rPr>
        <w:t>2. Czy Zamawiający uzupełni projekt umowy o zapis, że na podstawie art. 106n ust. 1 ustawy z dnia 11 marca 2004 r. o podatku od towarów i usług udziela Wykonawcy zgody na wystawianie i przesyłanie faktur, duplikatów faktur oraz ich korekt, a także not obciążeniowych i not korygujących w formacie pliku elektronicznego PDF na wskazany przez siebie adres poczty e-mail, ze wskazanych w umowie adresów poczty e-mail Wykonawcy?</w:t>
      </w:r>
    </w:p>
    <w:p w:rsidR="00747237" w:rsidRPr="00C93724" w:rsidRDefault="00747237" w:rsidP="002D3B4C">
      <w:pPr>
        <w:spacing w:after="0" w:line="240" w:lineRule="auto"/>
      </w:pPr>
      <w:r w:rsidRPr="00C93724">
        <w:rPr>
          <w:color w:val="000000"/>
        </w:rPr>
        <w:t>3. W celu zapewnienia równego traktowania stron umowy i umożliwienia Wykonawcy sprawdzenia zasadności reklamacji wnosimy o wprowadzenie w § 2 ust. 8 projektu umowy 5 dniowego terminu na rozpatrzenie reklamacji oraz zamianę słów z „… od zgłoszenia o wadzie jakościowej/o brakach ilościowych i błędach rodzajowych” na „… od dnia uznania reklamacji”</w:t>
      </w:r>
    </w:p>
    <w:p w:rsidR="00747237" w:rsidRPr="00C93724" w:rsidRDefault="00747237" w:rsidP="002D3B4C">
      <w:pPr>
        <w:spacing w:after="0" w:line="240" w:lineRule="auto"/>
        <w:jc w:val="both"/>
        <w:rPr>
          <w:b/>
          <w:i/>
        </w:rPr>
      </w:pPr>
      <w:r w:rsidRPr="00C93724">
        <w:rPr>
          <w:b/>
          <w:i/>
        </w:rPr>
        <w:t>Odpowiedzi ad 1-3: Zamawiający pozostawia zapisy SIWZ bez zmian.</w:t>
      </w:r>
    </w:p>
    <w:p w:rsidR="002D3B4C" w:rsidRPr="00C93724" w:rsidRDefault="002D3B4C" w:rsidP="002D3B4C">
      <w:pPr>
        <w:spacing w:after="0" w:line="240" w:lineRule="auto"/>
        <w:jc w:val="both"/>
        <w:rPr>
          <w:b/>
          <w:i/>
        </w:rPr>
      </w:pPr>
    </w:p>
    <w:p w:rsidR="00747237" w:rsidRPr="00C93724" w:rsidRDefault="00747237" w:rsidP="002D3B4C">
      <w:pPr>
        <w:spacing w:after="0" w:line="240" w:lineRule="auto"/>
        <w:jc w:val="both"/>
        <w:rPr>
          <w:rFonts w:ascii="Verdana" w:hAnsi="Verdana" w:cstheme="minorHAnsi"/>
          <w:b/>
          <w:i/>
          <w:sz w:val="20"/>
          <w:szCs w:val="20"/>
        </w:rPr>
      </w:pPr>
    </w:p>
    <w:p w:rsidR="00747237" w:rsidRPr="00C93724" w:rsidRDefault="00747237" w:rsidP="00747237">
      <w:pPr>
        <w:spacing w:after="0" w:line="240" w:lineRule="auto"/>
        <w:jc w:val="both"/>
        <w:rPr>
          <w:rFonts w:ascii="Verdana" w:hAnsi="Verdana" w:cstheme="minorHAnsi"/>
          <w:b/>
          <w:i/>
          <w:sz w:val="20"/>
          <w:szCs w:val="20"/>
        </w:rPr>
      </w:pPr>
      <w:r w:rsidRPr="00C93724">
        <w:rPr>
          <w:rFonts w:ascii="Verdana" w:hAnsi="Verdana" w:cstheme="minorHAnsi"/>
          <w:b/>
          <w:i/>
          <w:sz w:val="20"/>
          <w:szCs w:val="20"/>
        </w:rPr>
        <w:t>Pytania nr 5:</w:t>
      </w:r>
    </w:p>
    <w:p w:rsidR="00747237" w:rsidRPr="00C93724" w:rsidRDefault="00747237" w:rsidP="00747237">
      <w:pPr>
        <w:jc w:val="both"/>
        <w:rPr>
          <w:rFonts w:cs="Calibri"/>
          <w:bCs/>
          <w:i/>
          <w:iCs/>
        </w:rPr>
      </w:pPr>
      <w:r w:rsidRPr="00C93724">
        <w:rPr>
          <w:rFonts w:cs="Calibri"/>
          <w:bCs/>
          <w:i/>
          <w:iCs/>
        </w:rPr>
        <w:t>Załącznik Nr 4 do SIWZ -Wzór umowy</w:t>
      </w:r>
    </w:p>
    <w:p w:rsidR="00747237" w:rsidRPr="00C93724" w:rsidRDefault="00747237" w:rsidP="00747237">
      <w:pPr>
        <w:pStyle w:val="Akapitzlist"/>
        <w:numPr>
          <w:ilvl w:val="0"/>
          <w:numId w:val="23"/>
        </w:numPr>
        <w:overflowPunct w:val="0"/>
        <w:autoSpaceDE w:val="0"/>
        <w:autoSpaceDN w:val="0"/>
        <w:adjustRightInd w:val="0"/>
        <w:spacing w:after="0" w:line="240" w:lineRule="auto"/>
        <w:jc w:val="both"/>
        <w:textAlignment w:val="baseline"/>
        <w:rPr>
          <w:rFonts w:ascii="Calibri" w:hAnsi="Calibri" w:cs="Calibri"/>
          <w:i/>
          <w:iCs/>
          <w:sz w:val="24"/>
          <w:szCs w:val="24"/>
        </w:rPr>
      </w:pPr>
      <w:r w:rsidRPr="00C93724">
        <w:rPr>
          <w:rFonts w:ascii="Calibri" w:hAnsi="Calibri" w:cs="Calibri"/>
          <w:i/>
          <w:iCs/>
          <w:sz w:val="24"/>
          <w:szCs w:val="24"/>
        </w:rPr>
        <w:lastRenderedPageBreak/>
        <w:t>Czy Zamawiający zmieni termin załatwienia reklamacji ilościowej i błędów rodzajowych wskazany w par. 2.8 na 3 dni robocze? Zgłoszona reklamacja wymaga rozpatrzenia z uwzględnieniem analizy dokumentów magazynowo-spedycyjnych oraz wyjaśnień firmy kurierskiej dostarczającej leki, a następnie (przy jej uwzględnieniu) dostarczenia towaru. Wykonanie tego w ciągu 24 godzin jest niemożliwe.</w:t>
      </w:r>
    </w:p>
    <w:p w:rsidR="00747237" w:rsidRPr="00C93724" w:rsidRDefault="00747237" w:rsidP="00747237">
      <w:pPr>
        <w:pStyle w:val="Akapitzlist"/>
        <w:numPr>
          <w:ilvl w:val="0"/>
          <w:numId w:val="23"/>
        </w:numPr>
        <w:overflowPunct w:val="0"/>
        <w:autoSpaceDE w:val="0"/>
        <w:autoSpaceDN w:val="0"/>
        <w:adjustRightInd w:val="0"/>
        <w:spacing w:after="0" w:line="240" w:lineRule="auto"/>
        <w:jc w:val="both"/>
        <w:textAlignment w:val="baseline"/>
        <w:rPr>
          <w:rFonts w:ascii="Calibri" w:hAnsi="Calibri" w:cs="Calibri"/>
          <w:i/>
          <w:iCs/>
          <w:sz w:val="24"/>
          <w:szCs w:val="24"/>
        </w:rPr>
      </w:pPr>
      <w:r w:rsidRPr="00C93724">
        <w:rPr>
          <w:rFonts w:ascii="Calibri" w:hAnsi="Calibri" w:cs="Calibri"/>
          <w:i/>
          <w:iCs/>
          <w:sz w:val="24"/>
          <w:szCs w:val="24"/>
        </w:rPr>
        <w:t>Czy Zamawiający w par. 3.5. dopisze na końcu frazę: „Zmiany ceny leku przewidziane w niniejszym przepisie nie będą miały zastosowania, jeżeli w ramach Umowy towar oferowany jest po cenie niższej niż zmienione ceny”?</w:t>
      </w:r>
    </w:p>
    <w:p w:rsidR="00747237" w:rsidRPr="00C93724" w:rsidRDefault="00747237" w:rsidP="00747237">
      <w:pPr>
        <w:pStyle w:val="Akapitzlist"/>
        <w:numPr>
          <w:ilvl w:val="0"/>
          <w:numId w:val="23"/>
        </w:numPr>
        <w:overflowPunct w:val="0"/>
        <w:autoSpaceDE w:val="0"/>
        <w:autoSpaceDN w:val="0"/>
        <w:adjustRightInd w:val="0"/>
        <w:spacing w:after="0" w:line="240" w:lineRule="auto"/>
        <w:jc w:val="both"/>
        <w:textAlignment w:val="baseline"/>
        <w:rPr>
          <w:rFonts w:ascii="Calibri" w:hAnsi="Calibri" w:cs="Calibri"/>
          <w:i/>
          <w:iCs/>
          <w:sz w:val="24"/>
          <w:szCs w:val="24"/>
        </w:rPr>
      </w:pPr>
      <w:r w:rsidRPr="00C93724">
        <w:rPr>
          <w:rFonts w:ascii="Calibri" w:hAnsi="Calibri" w:cs="Calibri"/>
          <w:i/>
          <w:iCs/>
          <w:sz w:val="24"/>
          <w:szCs w:val="24"/>
        </w:rPr>
        <w:t xml:space="preserve">Czy Zamawiający zmieni wartość procentową kary umownej w par. 4.1.1. z 2 % do wartości </w:t>
      </w:r>
      <w:proofErr w:type="spellStart"/>
      <w:r w:rsidRPr="00C93724">
        <w:rPr>
          <w:rFonts w:ascii="Calibri" w:hAnsi="Calibri" w:cs="Calibri"/>
          <w:i/>
          <w:iCs/>
          <w:sz w:val="24"/>
          <w:szCs w:val="24"/>
        </w:rPr>
        <w:t>max</w:t>
      </w:r>
      <w:proofErr w:type="spellEnd"/>
      <w:r w:rsidRPr="00C93724">
        <w:rPr>
          <w:rFonts w:ascii="Calibri" w:hAnsi="Calibri" w:cs="Calibri"/>
          <w:i/>
          <w:iCs/>
          <w:sz w:val="24"/>
          <w:szCs w:val="24"/>
        </w:rPr>
        <w:t xml:space="preserve">. 0,2 %? Obecna kara umowna jest rażąco wygórowana. </w:t>
      </w:r>
    </w:p>
    <w:p w:rsidR="00747237" w:rsidRPr="00C93724" w:rsidRDefault="00747237" w:rsidP="00747237">
      <w:pPr>
        <w:pStyle w:val="Akapitzlist"/>
        <w:numPr>
          <w:ilvl w:val="0"/>
          <w:numId w:val="23"/>
        </w:numPr>
        <w:overflowPunct w:val="0"/>
        <w:autoSpaceDE w:val="0"/>
        <w:autoSpaceDN w:val="0"/>
        <w:adjustRightInd w:val="0"/>
        <w:spacing w:after="0" w:line="240" w:lineRule="auto"/>
        <w:jc w:val="both"/>
        <w:textAlignment w:val="baseline"/>
        <w:rPr>
          <w:rFonts w:ascii="Calibri" w:hAnsi="Calibri" w:cs="Calibri"/>
          <w:i/>
          <w:iCs/>
          <w:sz w:val="24"/>
          <w:szCs w:val="24"/>
        </w:rPr>
      </w:pPr>
      <w:r w:rsidRPr="00C93724">
        <w:rPr>
          <w:rFonts w:ascii="Calibri" w:hAnsi="Calibri" w:cs="Calibri"/>
          <w:i/>
          <w:iCs/>
          <w:sz w:val="24"/>
          <w:szCs w:val="24"/>
        </w:rPr>
        <w:t xml:space="preserve">Czy Zamawiający zmieni wartość procentową kary umownej w par. 4.1.2. z 2 % do wartości </w:t>
      </w:r>
      <w:proofErr w:type="spellStart"/>
      <w:r w:rsidRPr="00C93724">
        <w:rPr>
          <w:rFonts w:ascii="Calibri" w:hAnsi="Calibri" w:cs="Calibri"/>
          <w:i/>
          <w:iCs/>
          <w:sz w:val="24"/>
          <w:szCs w:val="24"/>
        </w:rPr>
        <w:t>max</w:t>
      </w:r>
      <w:proofErr w:type="spellEnd"/>
      <w:r w:rsidRPr="00C93724">
        <w:rPr>
          <w:rFonts w:ascii="Calibri" w:hAnsi="Calibri" w:cs="Calibri"/>
          <w:i/>
          <w:iCs/>
          <w:sz w:val="24"/>
          <w:szCs w:val="24"/>
        </w:rPr>
        <w:t xml:space="preserve">. 0,2 %? Obecna kara umowna jest rażąco wygórowana. </w:t>
      </w:r>
    </w:p>
    <w:p w:rsidR="00747237" w:rsidRPr="00C93724" w:rsidRDefault="00747237" w:rsidP="00747237">
      <w:pPr>
        <w:pStyle w:val="Akapitzlist"/>
        <w:numPr>
          <w:ilvl w:val="0"/>
          <w:numId w:val="23"/>
        </w:numPr>
        <w:overflowPunct w:val="0"/>
        <w:autoSpaceDE w:val="0"/>
        <w:autoSpaceDN w:val="0"/>
        <w:adjustRightInd w:val="0"/>
        <w:spacing w:after="0" w:line="240" w:lineRule="auto"/>
        <w:jc w:val="both"/>
        <w:textAlignment w:val="baseline"/>
        <w:rPr>
          <w:rFonts w:ascii="Calibri" w:hAnsi="Calibri" w:cs="Calibri"/>
          <w:i/>
          <w:iCs/>
          <w:sz w:val="24"/>
          <w:szCs w:val="24"/>
        </w:rPr>
      </w:pPr>
      <w:r w:rsidRPr="00C93724">
        <w:rPr>
          <w:rFonts w:ascii="Calibri" w:hAnsi="Calibri" w:cs="Calibri"/>
          <w:i/>
          <w:iCs/>
          <w:sz w:val="24"/>
          <w:szCs w:val="24"/>
        </w:rPr>
        <w:t>Wykonawca wnosi o wyjaśnienie zapisu par 4.4.2  umowy - „nakaz zajęcia majątku” -gdyż takie pojęcie nie występuje w polskim prawie. Gdyby Zamawiającemu chodziło o zajęcie komornicze ruchomości dokonane w toku egzekucji, to należy podkreślić, że co do zasady  nie rodzi to żadnego ryzyka po stronie Zamawiającego i jest wewnętrzną sprawą Wykonawcy, niemającą wpływu na realizację zobowiązań i wykonywanie zawartych umów. Nieważność tego zapisu potwierdziła KIO w szeregu orzeczeń (KIO 2304/14, KIO 298/11).</w:t>
      </w:r>
    </w:p>
    <w:p w:rsidR="00747237" w:rsidRPr="00C93724" w:rsidRDefault="00747237" w:rsidP="00747237">
      <w:pPr>
        <w:spacing w:after="0" w:line="240" w:lineRule="auto"/>
        <w:jc w:val="both"/>
        <w:rPr>
          <w:b/>
          <w:i/>
        </w:rPr>
      </w:pPr>
      <w:r w:rsidRPr="00C93724">
        <w:rPr>
          <w:b/>
          <w:i/>
        </w:rPr>
        <w:t>Odpowiedzi ad 1-5: Zamawiający pozostawia zapisy SIWZ bez zmian.</w:t>
      </w:r>
    </w:p>
    <w:p w:rsidR="00747237" w:rsidRPr="00C93724" w:rsidRDefault="00747237" w:rsidP="00747237">
      <w:pPr>
        <w:pStyle w:val="Akapitzlist"/>
        <w:overflowPunct w:val="0"/>
        <w:autoSpaceDE w:val="0"/>
        <w:autoSpaceDN w:val="0"/>
        <w:adjustRightInd w:val="0"/>
        <w:spacing w:after="0" w:line="240" w:lineRule="auto"/>
        <w:jc w:val="both"/>
        <w:textAlignment w:val="baseline"/>
        <w:rPr>
          <w:rFonts w:ascii="Calibri" w:hAnsi="Calibri" w:cs="Calibri"/>
          <w:i/>
          <w:iCs/>
          <w:sz w:val="24"/>
          <w:szCs w:val="24"/>
        </w:rPr>
      </w:pPr>
    </w:p>
    <w:p w:rsidR="00747237" w:rsidRPr="00C93724" w:rsidRDefault="00747237" w:rsidP="00747237">
      <w:pPr>
        <w:numPr>
          <w:ilvl w:val="0"/>
          <w:numId w:val="23"/>
        </w:numPr>
        <w:spacing w:after="0" w:line="240" w:lineRule="auto"/>
        <w:rPr>
          <w:rFonts w:cs="Calibri"/>
        </w:rPr>
      </w:pPr>
      <w:r w:rsidRPr="00C93724">
        <w:rPr>
          <w:rFonts w:cs="Calibri"/>
        </w:rPr>
        <w:t xml:space="preserve">Czy Zamawiający wykreśli lub wydzieli z </w:t>
      </w:r>
      <w:r w:rsidRPr="00C93724">
        <w:rPr>
          <w:rFonts w:cs="Calibri"/>
          <w:bCs/>
          <w:u w:val="single"/>
        </w:rPr>
        <w:t>Pakietu nr 81 poz. 2 (</w:t>
      </w:r>
      <w:proofErr w:type="spellStart"/>
      <w:r w:rsidRPr="00C93724">
        <w:rPr>
          <w:rFonts w:cs="Calibri"/>
          <w:bCs/>
          <w:u w:val="single"/>
        </w:rPr>
        <w:t>Drotaverine</w:t>
      </w:r>
      <w:proofErr w:type="spellEnd"/>
      <w:r w:rsidRPr="00C93724">
        <w:rPr>
          <w:rFonts w:cs="Calibri"/>
          <w:bCs/>
          <w:u w:val="single"/>
        </w:rPr>
        <w:t xml:space="preserve"> h/</w:t>
      </w:r>
      <w:proofErr w:type="spellStart"/>
      <w:r w:rsidRPr="00C93724">
        <w:rPr>
          <w:rFonts w:cs="Calibri"/>
          <w:bCs/>
          <w:u w:val="single"/>
        </w:rPr>
        <w:t>chl</w:t>
      </w:r>
      <w:proofErr w:type="spellEnd"/>
      <w:r w:rsidRPr="00C93724">
        <w:rPr>
          <w:rFonts w:cs="Calibri"/>
          <w:bCs/>
          <w:u w:val="single"/>
        </w:rPr>
        <w:t xml:space="preserve"> 40mg/2ml) </w:t>
      </w:r>
      <w:r w:rsidRPr="00C93724">
        <w:rPr>
          <w:rFonts w:cs="Calibri"/>
        </w:rPr>
        <w:t xml:space="preserve">w związku ze zmianą dystrybutora leku? </w:t>
      </w:r>
    </w:p>
    <w:p w:rsidR="00747237" w:rsidRPr="00C93724" w:rsidRDefault="00747237" w:rsidP="00747237">
      <w:pPr>
        <w:numPr>
          <w:ilvl w:val="0"/>
          <w:numId w:val="23"/>
        </w:numPr>
        <w:spacing w:after="0" w:line="240" w:lineRule="auto"/>
        <w:rPr>
          <w:rFonts w:cs="Calibri"/>
        </w:rPr>
      </w:pPr>
      <w:r w:rsidRPr="00C93724">
        <w:rPr>
          <w:rFonts w:cs="Calibri"/>
        </w:rPr>
        <w:t xml:space="preserve">Czy Zamawiający wykreśli lub wydzieli z </w:t>
      </w:r>
      <w:r w:rsidRPr="00C93724">
        <w:rPr>
          <w:rFonts w:cs="Calibri"/>
          <w:bCs/>
          <w:u w:val="single"/>
        </w:rPr>
        <w:t>Pakietu nr 81 poz. 3 (</w:t>
      </w:r>
      <w:proofErr w:type="spellStart"/>
      <w:r w:rsidRPr="00C93724">
        <w:rPr>
          <w:rFonts w:cs="Calibri"/>
          <w:bCs/>
          <w:u w:val="single"/>
        </w:rPr>
        <w:t>Tranexamic</w:t>
      </w:r>
      <w:proofErr w:type="spellEnd"/>
      <w:r w:rsidRPr="00C93724">
        <w:rPr>
          <w:rFonts w:cs="Calibri"/>
          <w:bCs/>
          <w:u w:val="single"/>
        </w:rPr>
        <w:t xml:space="preserve"> </w:t>
      </w:r>
      <w:proofErr w:type="spellStart"/>
      <w:r w:rsidRPr="00C93724">
        <w:rPr>
          <w:rFonts w:cs="Calibri"/>
          <w:bCs/>
          <w:u w:val="single"/>
        </w:rPr>
        <w:t>acid</w:t>
      </w:r>
      <w:proofErr w:type="spellEnd"/>
      <w:r w:rsidRPr="00C93724">
        <w:rPr>
          <w:rFonts w:cs="Calibri"/>
          <w:bCs/>
          <w:u w:val="single"/>
        </w:rPr>
        <w:t xml:space="preserve"> 500mg/5ml)</w:t>
      </w:r>
      <w:r w:rsidRPr="00C93724">
        <w:rPr>
          <w:rFonts w:cs="Calibri"/>
          <w:i/>
          <w:iCs/>
        </w:rPr>
        <w:t xml:space="preserve"> </w:t>
      </w:r>
      <w:r w:rsidRPr="00C93724">
        <w:rPr>
          <w:rFonts w:cs="Calibri"/>
        </w:rPr>
        <w:t xml:space="preserve">w związku z zaprzestaniem produkcji? </w:t>
      </w:r>
    </w:p>
    <w:p w:rsidR="00747237" w:rsidRPr="00C93724" w:rsidRDefault="00747237" w:rsidP="00747237">
      <w:pPr>
        <w:spacing w:after="0" w:line="240" w:lineRule="auto"/>
        <w:ind w:left="360"/>
        <w:jc w:val="both"/>
        <w:rPr>
          <w:b/>
          <w:i/>
        </w:rPr>
      </w:pPr>
      <w:r w:rsidRPr="00C93724">
        <w:rPr>
          <w:b/>
          <w:i/>
        </w:rPr>
        <w:t>Odpowiedź: Zamawiający pozostawia zapisy SIWZ bez zmian.</w:t>
      </w:r>
    </w:p>
    <w:p w:rsidR="00747237" w:rsidRPr="00C93724" w:rsidRDefault="00747237" w:rsidP="00747237">
      <w:pPr>
        <w:spacing w:after="0" w:line="240" w:lineRule="auto"/>
        <w:ind w:left="720"/>
        <w:rPr>
          <w:rFonts w:cs="Calibri"/>
        </w:rPr>
      </w:pPr>
    </w:p>
    <w:p w:rsidR="00747237" w:rsidRPr="00C93724" w:rsidRDefault="00747237" w:rsidP="00747237">
      <w:pPr>
        <w:pStyle w:val="Akapitzlist"/>
        <w:numPr>
          <w:ilvl w:val="0"/>
          <w:numId w:val="23"/>
        </w:numPr>
        <w:spacing w:after="0" w:line="240" w:lineRule="auto"/>
        <w:jc w:val="both"/>
        <w:rPr>
          <w:rFonts w:ascii="Calibri" w:hAnsi="Calibri" w:cs="Calibri"/>
          <w:sz w:val="24"/>
          <w:szCs w:val="24"/>
        </w:rPr>
      </w:pPr>
      <w:r w:rsidRPr="00C93724">
        <w:rPr>
          <w:rFonts w:ascii="Calibri" w:hAnsi="Calibri" w:cs="Calibri"/>
          <w:iCs/>
          <w:sz w:val="24"/>
          <w:szCs w:val="24"/>
        </w:rPr>
        <w:t xml:space="preserve">Czy Zamawiający wymaga aby zaoferowane przez Wykonawcę leki zawarte w </w:t>
      </w:r>
      <w:r w:rsidRPr="00C93724">
        <w:rPr>
          <w:rFonts w:ascii="Calibri" w:hAnsi="Calibri" w:cs="Calibri"/>
          <w:bCs/>
          <w:iCs/>
          <w:sz w:val="24"/>
          <w:szCs w:val="24"/>
          <w:u w:val="single"/>
        </w:rPr>
        <w:t>Pakiecie nr 82 poz. 1-5</w:t>
      </w:r>
      <w:r w:rsidRPr="00C93724">
        <w:rPr>
          <w:rFonts w:ascii="Calibri" w:hAnsi="Calibri" w:cs="Calibri"/>
          <w:iCs/>
          <w:sz w:val="24"/>
          <w:szCs w:val="24"/>
        </w:rPr>
        <w:t xml:space="preserve"> posiadały własne, udokumentowane  badania kliniczne w tym publikacje dotyczące stosowania u pacjentów w zakresie interny, kardiologii, chirurgii, chirurgii onkologicznej  potwierdzające skuteczność i  bezpieczeństwo jego stosowania wszystkich zarejestrowanych dawek leku?</w:t>
      </w:r>
    </w:p>
    <w:p w:rsidR="00747237" w:rsidRPr="00C93724" w:rsidRDefault="00747237" w:rsidP="00747237">
      <w:pPr>
        <w:pStyle w:val="Akapitzlist"/>
        <w:numPr>
          <w:ilvl w:val="0"/>
          <w:numId w:val="23"/>
        </w:numPr>
        <w:spacing w:after="0" w:line="240" w:lineRule="auto"/>
        <w:jc w:val="both"/>
        <w:rPr>
          <w:rFonts w:ascii="Calibri" w:hAnsi="Calibri" w:cs="Calibri"/>
          <w:sz w:val="24"/>
          <w:szCs w:val="24"/>
        </w:rPr>
      </w:pPr>
      <w:r w:rsidRPr="00C93724">
        <w:rPr>
          <w:rFonts w:ascii="Calibri" w:hAnsi="Calibri" w:cs="Calibri"/>
          <w:sz w:val="24"/>
          <w:szCs w:val="24"/>
        </w:rPr>
        <w:t>Czy Zamawiający wymaga aby leki w</w:t>
      </w:r>
      <w:r w:rsidRPr="00C93724">
        <w:rPr>
          <w:rFonts w:ascii="Calibri" w:hAnsi="Calibri" w:cs="Calibri"/>
          <w:iCs/>
          <w:sz w:val="24"/>
          <w:szCs w:val="24"/>
        </w:rPr>
        <w:t xml:space="preserve"> </w:t>
      </w:r>
      <w:r w:rsidRPr="00C93724">
        <w:rPr>
          <w:rFonts w:ascii="Calibri" w:hAnsi="Calibri" w:cs="Calibri"/>
          <w:bCs/>
          <w:iCs/>
          <w:sz w:val="24"/>
          <w:szCs w:val="24"/>
          <w:u w:val="single"/>
        </w:rPr>
        <w:t>Pakiecie nr 82 poz. 1-5</w:t>
      </w:r>
      <w:r w:rsidRPr="00C93724">
        <w:rPr>
          <w:rFonts w:ascii="Calibri" w:hAnsi="Calibri" w:cs="Calibri"/>
          <w:bCs/>
          <w:iCs/>
          <w:sz w:val="24"/>
          <w:szCs w:val="24"/>
        </w:rPr>
        <w:t xml:space="preserve"> </w:t>
      </w:r>
      <w:r w:rsidRPr="00C93724">
        <w:rPr>
          <w:rFonts w:ascii="Calibri" w:hAnsi="Calibri" w:cs="Calibri"/>
          <w:sz w:val="24"/>
          <w:szCs w:val="24"/>
        </w:rPr>
        <w:t>były zarejestrowane na terytorium całej Unii Europejskiej?</w:t>
      </w:r>
    </w:p>
    <w:p w:rsidR="00747237" w:rsidRPr="00C93724" w:rsidRDefault="00747237" w:rsidP="00747237">
      <w:pPr>
        <w:pStyle w:val="Akapitzlist"/>
        <w:numPr>
          <w:ilvl w:val="0"/>
          <w:numId w:val="23"/>
        </w:numPr>
        <w:spacing w:after="0" w:line="240" w:lineRule="auto"/>
        <w:jc w:val="both"/>
        <w:rPr>
          <w:rFonts w:ascii="Calibri" w:hAnsi="Calibri" w:cs="Calibri"/>
          <w:sz w:val="24"/>
          <w:szCs w:val="24"/>
        </w:rPr>
      </w:pPr>
      <w:r w:rsidRPr="00C93724">
        <w:rPr>
          <w:rFonts w:ascii="Calibri" w:hAnsi="Calibri" w:cs="Calibri"/>
          <w:sz w:val="24"/>
          <w:szCs w:val="24"/>
        </w:rPr>
        <w:t xml:space="preserve">Czy Zamawiający dopuszcza aby leki w </w:t>
      </w:r>
      <w:r w:rsidRPr="00C93724">
        <w:rPr>
          <w:rFonts w:ascii="Calibri" w:hAnsi="Calibri" w:cs="Calibri"/>
          <w:bCs/>
          <w:iCs/>
          <w:sz w:val="24"/>
          <w:szCs w:val="24"/>
          <w:u w:val="single"/>
        </w:rPr>
        <w:t>Pakiecie nr 82 poz. 1-5</w:t>
      </w:r>
      <w:r w:rsidRPr="00C93724">
        <w:rPr>
          <w:rFonts w:ascii="Calibri" w:hAnsi="Calibri" w:cs="Calibri"/>
          <w:bCs/>
          <w:iCs/>
          <w:sz w:val="24"/>
          <w:szCs w:val="24"/>
        </w:rPr>
        <w:t xml:space="preserve"> </w:t>
      </w:r>
      <w:r w:rsidRPr="00C93724">
        <w:rPr>
          <w:rFonts w:ascii="Calibri" w:hAnsi="Calibri" w:cs="Calibri"/>
          <w:sz w:val="24"/>
          <w:szCs w:val="24"/>
        </w:rPr>
        <w:t>były objęte dodatkowym monitorowaniem?</w:t>
      </w:r>
    </w:p>
    <w:p w:rsidR="00747237" w:rsidRPr="00C93724" w:rsidRDefault="00747237" w:rsidP="00747237">
      <w:pPr>
        <w:spacing w:after="0" w:line="240" w:lineRule="auto"/>
        <w:ind w:left="360"/>
        <w:jc w:val="both"/>
        <w:rPr>
          <w:b/>
          <w:i/>
        </w:rPr>
      </w:pPr>
      <w:r w:rsidRPr="00C93724">
        <w:rPr>
          <w:b/>
          <w:i/>
        </w:rPr>
        <w:t>Odpowiedź: Zamawiający pozostawia zapisy SIWZ bez zmian.</w:t>
      </w:r>
    </w:p>
    <w:p w:rsidR="00747237" w:rsidRPr="00C93724" w:rsidRDefault="00747237" w:rsidP="00747237">
      <w:pPr>
        <w:pStyle w:val="Akapitzlist"/>
        <w:spacing w:after="0" w:line="240" w:lineRule="auto"/>
        <w:jc w:val="both"/>
        <w:rPr>
          <w:rFonts w:ascii="Calibri" w:hAnsi="Calibri" w:cs="Calibri"/>
          <w:sz w:val="24"/>
          <w:szCs w:val="24"/>
        </w:rPr>
      </w:pPr>
    </w:p>
    <w:p w:rsidR="00747237" w:rsidRPr="00C93724" w:rsidRDefault="00747237" w:rsidP="00747237">
      <w:pPr>
        <w:numPr>
          <w:ilvl w:val="0"/>
          <w:numId w:val="23"/>
        </w:numPr>
        <w:spacing w:after="0" w:line="240" w:lineRule="auto"/>
        <w:jc w:val="both"/>
        <w:rPr>
          <w:rFonts w:cs="Calibri"/>
        </w:rPr>
      </w:pPr>
      <w:r w:rsidRPr="00C93724">
        <w:rPr>
          <w:rFonts w:cs="Calibri"/>
        </w:rPr>
        <w:t xml:space="preserve">Czy Zamawiający wyrazi zgodę na zaoferowanie w </w:t>
      </w:r>
      <w:r w:rsidRPr="00C93724">
        <w:rPr>
          <w:rFonts w:cs="Calibri"/>
          <w:bCs/>
          <w:iCs/>
          <w:u w:val="single"/>
        </w:rPr>
        <w:t>Pakiecie nr 82 poz. 1-5</w:t>
      </w:r>
      <w:r w:rsidRPr="00C93724">
        <w:rPr>
          <w:rFonts w:cs="Calibri"/>
        </w:rPr>
        <w:t xml:space="preserve"> leku w postaci ampułkostrzykawek, gdyż tylko w takim opakowaniu są dostępne na rynku? </w:t>
      </w:r>
    </w:p>
    <w:p w:rsidR="00747237" w:rsidRPr="00C93724" w:rsidRDefault="00747237" w:rsidP="002D3B4C">
      <w:pPr>
        <w:tabs>
          <w:tab w:val="left" w:pos="-3119"/>
        </w:tabs>
        <w:spacing w:after="0" w:line="240" w:lineRule="auto"/>
        <w:ind w:left="360"/>
        <w:jc w:val="both"/>
        <w:rPr>
          <w:rFonts w:ascii="Verdana" w:hAnsi="Verdana"/>
          <w:b/>
          <w:i/>
          <w:sz w:val="20"/>
          <w:szCs w:val="20"/>
        </w:rPr>
      </w:pPr>
      <w:r w:rsidRPr="00C93724">
        <w:rPr>
          <w:rFonts w:ascii="Verdana" w:hAnsi="Verdana"/>
          <w:b/>
          <w:i/>
          <w:sz w:val="20"/>
          <w:szCs w:val="20"/>
        </w:rPr>
        <w:t>O</w:t>
      </w:r>
      <w:r w:rsidR="002D3B4C" w:rsidRPr="00C93724">
        <w:rPr>
          <w:rFonts w:ascii="Verdana" w:hAnsi="Verdana"/>
          <w:b/>
          <w:i/>
          <w:sz w:val="20"/>
          <w:szCs w:val="20"/>
        </w:rPr>
        <w:t xml:space="preserve">dpowiedź: Zgodnie z SIWZ:11.4 </w:t>
      </w:r>
      <w:r w:rsidRPr="00C93724">
        <w:rPr>
          <w:rFonts w:ascii="Verdana" w:hAnsi="Verdana"/>
          <w:b/>
          <w:i/>
          <w:sz w:val="20"/>
          <w:szCs w:val="20"/>
        </w:rPr>
        <w:t xml:space="preserve"> Zamawiający wskazuje, że: </w:t>
      </w:r>
    </w:p>
    <w:p w:rsidR="00747237" w:rsidRPr="00C93724" w:rsidRDefault="00747237" w:rsidP="002D3B4C">
      <w:pPr>
        <w:tabs>
          <w:tab w:val="left" w:pos="-3119"/>
        </w:tabs>
        <w:spacing w:after="0" w:line="240" w:lineRule="auto"/>
        <w:jc w:val="both"/>
        <w:rPr>
          <w:rFonts w:ascii="Verdana" w:hAnsi="Verdana"/>
          <w:b/>
          <w:i/>
          <w:sz w:val="20"/>
          <w:szCs w:val="20"/>
        </w:rPr>
      </w:pPr>
      <w:r w:rsidRPr="00C93724">
        <w:rPr>
          <w:rFonts w:ascii="Verdana" w:hAnsi="Verdana"/>
          <w:b/>
          <w:i/>
          <w:sz w:val="20"/>
          <w:szCs w:val="20"/>
        </w:rPr>
        <w:lastRenderedPageBreak/>
        <w:t>1)</w:t>
      </w:r>
      <w:r w:rsidRPr="00C93724">
        <w:rPr>
          <w:rFonts w:ascii="Verdana" w:hAnsi="Verdana"/>
          <w:b/>
          <w:i/>
          <w:sz w:val="20"/>
          <w:szCs w:val="20"/>
        </w:rPr>
        <w:tab/>
        <w:t>Leki w opakowaniach innej wielkości niż przedstawione w opisie zamówienia przez Zamawiającego należy wycenić tak, aby ilość leku była zgodna z  SIWZ, przeliczając ilości opakowań do dwóch miejsc po przecinku (z wyjątkiem pozycji, w których zaznaczono, aby nie zmieniać wielkości opakowania).</w:t>
      </w:r>
    </w:p>
    <w:p w:rsidR="00ED2329" w:rsidRPr="00C93724" w:rsidRDefault="00ED2329" w:rsidP="003F40BF">
      <w:pPr>
        <w:spacing w:after="0" w:line="240" w:lineRule="auto"/>
        <w:jc w:val="both"/>
        <w:rPr>
          <w:rFonts w:ascii="Verdana" w:hAnsi="Verdana" w:cstheme="minorHAnsi"/>
          <w:b/>
          <w:i/>
          <w:sz w:val="20"/>
          <w:szCs w:val="20"/>
        </w:rPr>
      </w:pPr>
    </w:p>
    <w:p w:rsidR="003F40BF" w:rsidRPr="00C93724" w:rsidRDefault="003F40BF" w:rsidP="003F40BF">
      <w:pPr>
        <w:spacing w:after="0" w:line="240" w:lineRule="auto"/>
        <w:jc w:val="both"/>
        <w:rPr>
          <w:rFonts w:ascii="Verdana" w:hAnsi="Verdana" w:cstheme="minorHAnsi"/>
          <w:b/>
          <w:i/>
          <w:sz w:val="20"/>
          <w:szCs w:val="20"/>
        </w:rPr>
      </w:pPr>
      <w:r w:rsidRPr="00C93724">
        <w:rPr>
          <w:rFonts w:ascii="Verdana" w:hAnsi="Verdana" w:cstheme="minorHAnsi"/>
          <w:b/>
          <w:i/>
          <w:sz w:val="20"/>
          <w:szCs w:val="20"/>
        </w:rPr>
        <w:t>Pytania nr 6:</w:t>
      </w:r>
    </w:p>
    <w:p w:rsidR="002D3B4C" w:rsidRPr="00C93724" w:rsidRDefault="0005293E" w:rsidP="00747237">
      <w:pPr>
        <w:pStyle w:val="Akapitzlist"/>
        <w:ind w:left="360"/>
        <w:jc w:val="both"/>
      </w:pPr>
      <w:r w:rsidRPr="00C93724">
        <w:t>Dotyczy Wzoru umowy – Załącznik nr 4 do SIWZ</w:t>
      </w:r>
    </w:p>
    <w:p w:rsidR="002D3B4C" w:rsidRPr="00C93724" w:rsidRDefault="0005293E" w:rsidP="00747237">
      <w:pPr>
        <w:pStyle w:val="Akapitzlist"/>
        <w:ind w:left="360"/>
        <w:jc w:val="both"/>
      </w:pPr>
      <w:r w:rsidRPr="00C93724">
        <w:t xml:space="preserve"> 1. §1 ust. 3 - Czy Zamawiający wyrazi zgodę na zaoferowanie leku z terminem ważności wynoszącym minimum 6 miesięcy od daty dostawy? (Dotyczy Pakietu nr 55) </w:t>
      </w:r>
    </w:p>
    <w:p w:rsidR="002D3B4C" w:rsidRPr="00C93724" w:rsidRDefault="0005293E" w:rsidP="00747237">
      <w:pPr>
        <w:pStyle w:val="Akapitzlist"/>
        <w:ind w:left="360"/>
        <w:jc w:val="both"/>
      </w:pPr>
      <w:r w:rsidRPr="00C93724">
        <w:t xml:space="preserve">2. §2 ust. 2 – Czy Zamawiający wyrazi zgodę aby zamówiony towar dostarczać i wyładowywać na własny koszt i ryzyko do magazynu Apteki Zamawiającego, Szpital w Poznaniu, w godz. od 7:00 do 14:00? (Dotyczy Pakietu nr 55) </w:t>
      </w:r>
    </w:p>
    <w:p w:rsidR="002D3B4C" w:rsidRPr="00C93724" w:rsidRDefault="0005293E" w:rsidP="00747237">
      <w:pPr>
        <w:pStyle w:val="Akapitzlist"/>
        <w:ind w:left="360"/>
        <w:jc w:val="both"/>
      </w:pPr>
      <w:r w:rsidRPr="00C93724">
        <w:t xml:space="preserve">3. §2 ust. 2 - Czy Zamawiający wyrazi zgodę na wydłużenie terminu dostaw do 2 dni roboczych ? (Dotyczy Pakietu nr 55) Magazyny mamy poza Warszawą , a dostawy realizowana będą przez firmę kurierską co uniemożliwia nam dostawy w ciągu jednego dnia roboczego. </w:t>
      </w:r>
    </w:p>
    <w:p w:rsidR="002D3B4C" w:rsidRPr="00C93724" w:rsidRDefault="0005293E" w:rsidP="00747237">
      <w:pPr>
        <w:pStyle w:val="Akapitzlist"/>
        <w:ind w:left="360"/>
        <w:jc w:val="both"/>
      </w:pPr>
      <w:r w:rsidRPr="00C93724">
        <w:t xml:space="preserve">4. §2 ust. 8 – Czy Zamawiający wyrazi zgodę na wydłużenie realizacji reklamacji dotyczącej braków ilościowych i błędów rodzajowych do 3 dni? (Dotyczy Pakietu nr 55) Magazyny mamy poza Warszawą , a dostawy realizowana będą przez firmę kurierską co uniemożliwia nam realizację reklamacji w ciągu jednego dnia roboczego. </w:t>
      </w:r>
    </w:p>
    <w:p w:rsidR="002D3B4C" w:rsidRPr="00C93724" w:rsidRDefault="0005293E" w:rsidP="00747237">
      <w:pPr>
        <w:pStyle w:val="Akapitzlist"/>
        <w:ind w:left="360"/>
        <w:jc w:val="both"/>
      </w:pPr>
      <w:r w:rsidRPr="00C93724">
        <w:t xml:space="preserve">5. §4 ust. 1 ; 1) - Czy Zamawiający wyrazi zgodę na zmniejszenie kary w przypadku opóźnienia w realizacji dostaw na „…0,2% wartości brutto danego asortymentu”? Naliczanie kary zgodnie z umową jest wyraźnie zawyżona. </w:t>
      </w:r>
    </w:p>
    <w:p w:rsidR="002D3B4C" w:rsidRPr="00C93724" w:rsidRDefault="0005293E" w:rsidP="00747237">
      <w:pPr>
        <w:pStyle w:val="Akapitzlist"/>
        <w:ind w:left="360"/>
        <w:jc w:val="both"/>
      </w:pPr>
      <w:r w:rsidRPr="00C93724">
        <w:t xml:space="preserve">6. §4 ust. 1 ; 2) - Czy Zamawiający wyrazi zgodę na zmniejszenie kary w przypadku opóźnienia w wymianie reklamowanego przedmiotu umowy na nowy na „..0,2% wartości brutto danego asortymentu”? Naliczanie kary zgodnie z umową jest wyraźnie zawyżona. </w:t>
      </w:r>
    </w:p>
    <w:p w:rsidR="002D3B4C" w:rsidRPr="00C93724" w:rsidRDefault="0005293E" w:rsidP="00747237">
      <w:pPr>
        <w:pStyle w:val="Akapitzlist"/>
        <w:ind w:left="360"/>
        <w:jc w:val="both"/>
      </w:pPr>
      <w:r w:rsidRPr="00C93724">
        <w:t xml:space="preserve">7. Czy Zamawiający wyrazi zgodę na uzupełnienie zapisu przyszłej umowy o treść: „W razie wystąpienia nieprzewidzianych i niezależnych od Wykonawcy okoliczności takich jak: utrata statusu refundacyjnego leku, wstrzymanie sprzedaży lub wycofanie produktu leczniczego z obrotu decyzją Głównego Inspektora Farmaceutycznego, zaprzestanie produkcji, skutkujących uniemożliwieniem realizacji umowy przez Wykonawcę, przy jednoczesnym udokumentowanym braku możliwości dostarczenia przez Wykonawcę lub innego dostawcę przedmiotu umowy lub towaru równoważnego/odpowiednika, strony mają prawo do odstąpienia od umowy za porozumieniem stron.”? W przypadku braku zgody na powyższy zapis, jakie działania Zamawiający zamierza podjąć w razie wystąpienia wymienionych okoliczności? Z uwagi na to, iż Wykonawca, prowadzi hurtownię tzw. producencką, a nie </w:t>
      </w:r>
      <w:proofErr w:type="spellStart"/>
      <w:r w:rsidRPr="00C93724">
        <w:t>pełnoprofilową</w:t>
      </w:r>
      <w:proofErr w:type="spellEnd"/>
      <w:r w:rsidRPr="00C93724">
        <w:t xml:space="preserve"> co oznacza, że nie może dostarczyć produktów innych niż te, które pozostają w jego </w:t>
      </w:r>
      <w:proofErr w:type="spellStart"/>
      <w:r w:rsidRPr="00C93724">
        <w:t>portfolio</w:t>
      </w:r>
      <w:proofErr w:type="spellEnd"/>
      <w:r w:rsidRPr="00C93724">
        <w:t xml:space="preserve"> i do których dostarczenia zobowiązuje się w złożonej ofercie wskazując nazwę handlową produktu, więc faktycznie nie ma możliwości dostarczenia odpowiednika równoważnego. Wykonawca zwraca również uwagę, że dystrybucja leków może następować bezpośrednio do szpitali, a to oznacza, że </w:t>
      </w:r>
      <w:r w:rsidRPr="00C93724">
        <w:lastRenderedPageBreak/>
        <w:t xml:space="preserve">nie istnieją zapasy produktów u innych podmiotów. Stąd, nie będzie możliwe skorzystanie z zakupu przedmiotu umowy u innego Sprzedawcy. Niemożliwy może okazać się również zakup przez Zamawiającego odpowiednika leku, ponieważ na rynku może nie być produktów z tą samą substancją czynną w tej samej postaci, spełniających wymogi równoważności. (Dotyczy Pakietu nr 55) </w:t>
      </w:r>
    </w:p>
    <w:p w:rsidR="00154D0B" w:rsidRPr="00C93724" w:rsidRDefault="0005293E" w:rsidP="002D3B4C">
      <w:pPr>
        <w:pStyle w:val="Akapitzlist"/>
        <w:spacing w:after="0"/>
        <w:ind w:left="360"/>
        <w:jc w:val="both"/>
      </w:pPr>
      <w:r w:rsidRPr="00C93724">
        <w:t>8. Czy Zamawiający wyrazi zgodę na uzupełnienie zapisu przyszłej umowy o klauzulę antykorupcyjną o treści: „Strony zobowiązują się, że ani Strony ani ich pracownicy lub przedstawiciele (i) nie będą oferować, dokonywać, obiecywać, autoryzować ani akceptować jakichkolwiek płatności lub przekazywać żadnych korzyści majątkowych, w tym między innymi łapówek, bezpośrednio lub pośrednio, urzędnikom państwowym, organom regulacyjnym ani nikomu innemu w celu wpływania, wywoływania bądź nagradzania działania, zaniechania lub wydania decyzji w celu zagwarantowania nieuzasadnionej korzyści lub uzyskania bądź zachowania źródła przychodów (ii) będą stosować się do wszelkich praw antykorupcyjnych i innych pokrewnych regulacji. Strony oraz ich pracownicy lub przedstawiciele nie będą dokonywać płatności ani ofiarować upominków osobom trzecim, w związku z wykonywaniem Umowy. Każda ze Stron jest zobowiązana do niezwłocznego powiadomienia drugiej Strony o naruszeniu postanowień niniejszego ustępu”.? (Dotyczy Pakietu nr 55)</w:t>
      </w:r>
    </w:p>
    <w:p w:rsidR="0005293E" w:rsidRPr="00C93724" w:rsidRDefault="0005293E" w:rsidP="002D3B4C">
      <w:pPr>
        <w:spacing w:after="0" w:line="240" w:lineRule="auto"/>
        <w:ind w:left="360"/>
        <w:jc w:val="both"/>
        <w:rPr>
          <w:b/>
          <w:i/>
        </w:rPr>
      </w:pPr>
      <w:r w:rsidRPr="00C93724">
        <w:rPr>
          <w:b/>
          <w:i/>
        </w:rPr>
        <w:t>Odpowiedź: Zamawiający pozostawia zapisy SIWZ bez zmian.</w:t>
      </w:r>
    </w:p>
    <w:p w:rsidR="002D3B4C" w:rsidRPr="00C93724" w:rsidRDefault="002D3B4C" w:rsidP="002D3B4C">
      <w:pPr>
        <w:spacing w:after="0" w:line="240" w:lineRule="auto"/>
        <w:jc w:val="both"/>
        <w:rPr>
          <w:rFonts w:ascii="Verdana" w:hAnsi="Verdana" w:cstheme="minorHAnsi"/>
          <w:b/>
          <w:i/>
          <w:sz w:val="20"/>
          <w:szCs w:val="20"/>
        </w:rPr>
      </w:pPr>
    </w:p>
    <w:p w:rsidR="0005293E" w:rsidRPr="00C93724" w:rsidRDefault="0005293E" w:rsidP="0005293E">
      <w:pPr>
        <w:spacing w:after="0" w:line="240" w:lineRule="auto"/>
        <w:jc w:val="both"/>
        <w:rPr>
          <w:rFonts w:ascii="Verdana" w:hAnsi="Verdana" w:cstheme="minorHAnsi"/>
          <w:b/>
          <w:i/>
          <w:sz w:val="20"/>
          <w:szCs w:val="20"/>
        </w:rPr>
      </w:pPr>
      <w:r w:rsidRPr="00C93724">
        <w:rPr>
          <w:rFonts w:ascii="Verdana" w:hAnsi="Verdana" w:cstheme="minorHAnsi"/>
          <w:b/>
          <w:i/>
          <w:sz w:val="20"/>
          <w:szCs w:val="20"/>
        </w:rPr>
        <w:t>Pytania nr 7:</w:t>
      </w:r>
    </w:p>
    <w:p w:rsidR="003879FB" w:rsidRPr="00C93724" w:rsidRDefault="003879FB" w:rsidP="002D3B4C">
      <w:pPr>
        <w:spacing w:after="0"/>
      </w:pPr>
      <w:r w:rsidRPr="00C93724">
        <w:t xml:space="preserve">Czy w Zadaniu Pakiet 6 </w:t>
      </w:r>
      <w:proofErr w:type="spellStart"/>
      <w:r w:rsidRPr="00C93724">
        <w:t>poz</w:t>
      </w:r>
      <w:proofErr w:type="spellEnd"/>
      <w:r w:rsidRPr="00C93724">
        <w:t xml:space="preserve"> 1 (</w:t>
      </w:r>
      <w:proofErr w:type="spellStart"/>
      <w:r w:rsidRPr="00C93724">
        <w:t>Dexamethasonesodiumphosph</w:t>
      </w:r>
      <w:proofErr w:type="spellEnd"/>
      <w:r w:rsidRPr="00C93724">
        <w:t xml:space="preserve">. </w:t>
      </w:r>
      <w:r w:rsidRPr="00C93724">
        <w:rPr>
          <w:lang w:val="en-US"/>
        </w:rPr>
        <w:t xml:space="preserve">4mg amp) </w:t>
      </w:r>
      <w:proofErr w:type="spellStart"/>
      <w:r w:rsidRPr="00C93724">
        <w:rPr>
          <w:lang w:val="en-US"/>
        </w:rPr>
        <w:t>ipakiet</w:t>
      </w:r>
      <w:proofErr w:type="spellEnd"/>
      <w:r w:rsidRPr="00C93724">
        <w:rPr>
          <w:lang w:val="en-US"/>
        </w:rPr>
        <w:t xml:space="preserve"> 8 </w:t>
      </w:r>
      <w:proofErr w:type="spellStart"/>
      <w:r w:rsidRPr="00C93724">
        <w:rPr>
          <w:lang w:val="en-US"/>
        </w:rPr>
        <w:t>poz</w:t>
      </w:r>
      <w:proofErr w:type="spellEnd"/>
      <w:r w:rsidRPr="00C93724">
        <w:rPr>
          <w:lang w:val="en-US"/>
        </w:rPr>
        <w:t xml:space="preserve"> 1 (</w:t>
      </w:r>
      <w:proofErr w:type="spellStart"/>
      <w:r w:rsidRPr="00C93724">
        <w:rPr>
          <w:lang w:val="en-US"/>
        </w:rPr>
        <w:t>Dexamethasone</w:t>
      </w:r>
      <w:proofErr w:type="spellEnd"/>
      <w:r w:rsidRPr="00C93724">
        <w:rPr>
          <w:lang w:val="en-US"/>
        </w:rPr>
        <w:t xml:space="preserve"> sodium </w:t>
      </w:r>
      <w:proofErr w:type="spellStart"/>
      <w:r w:rsidRPr="00C93724">
        <w:rPr>
          <w:lang w:val="en-US"/>
        </w:rPr>
        <w:t>phosph</w:t>
      </w:r>
      <w:proofErr w:type="spellEnd"/>
      <w:r w:rsidRPr="00C93724">
        <w:rPr>
          <w:lang w:val="en-US"/>
        </w:rPr>
        <w:t xml:space="preserve">. </w:t>
      </w:r>
      <w:r w:rsidRPr="00C93724">
        <w:t xml:space="preserve">8mg </w:t>
      </w:r>
      <w:proofErr w:type="spellStart"/>
      <w:r w:rsidRPr="00C93724">
        <w:t>amp</w:t>
      </w:r>
      <w:proofErr w:type="spellEnd"/>
      <w:r w:rsidRPr="00C93724">
        <w:t>) Zamawiający wymaga zaoferowania produktu leczniczego posiadającego potwierdzone w Charakterystyce Produktu Leczniczego wskazania do stosowania w leczeniu COVID-19 u pacjentów dorosłych i młodzieży (w wieku 12 lat i starszych o masie ciała wynoszącej co najmniej 40 kg), którzy wymagają tlenoterapii ?</w:t>
      </w:r>
    </w:p>
    <w:p w:rsidR="003879FB" w:rsidRPr="00C93724" w:rsidRDefault="003879FB" w:rsidP="002D3B4C">
      <w:pPr>
        <w:spacing w:after="0"/>
      </w:pPr>
      <w:r w:rsidRPr="00C93724">
        <w:t xml:space="preserve"> Informujemy, że w dniu 10.12.2020 roku Urząd Rejestracji Produktów Leczniczych, Wyrobów Medycznych i Produktów </w:t>
      </w:r>
      <w:proofErr w:type="spellStart"/>
      <w:r w:rsidRPr="00C93724">
        <w:t>Biobójczych</w:t>
      </w:r>
      <w:proofErr w:type="spellEnd"/>
      <w:r w:rsidRPr="00C93724">
        <w:t xml:space="preserve"> przyjął zmianę w punkcie 4.1 Charakterystyki Produktu Leczniczego i ulotki dla pacjenta polegającą na wprowadzeniu nowego wskazania do stosowania produktu leczniczego (pozwolenie nr R/1077):</w:t>
      </w:r>
    </w:p>
    <w:p w:rsidR="003879FB" w:rsidRPr="00C93724" w:rsidRDefault="003879FB" w:rsidP="002D3B4C">
      <w:pPr>
        <w:spacing w:after="0"/>
      </w:pPr>
      <w:r w:rsidRPr="00C93724">
        <w:rPr>
          <w:i/>
          <w:iCs/>
        </w:rPr>
        <w:t>„</w:t>
      </w:r>
      <w:proofErr w:type="spellStart"/>
      <w:r w:rsidRPr="00C93724">
        <w:rPr>
          <w:i/>
          <w:iCs/>
        </w:rPr>
        <w:t>Dexaven</w:t>
      </w:r>
      <w:proofErr w:type="spellEnd"/>
      <w:r w:rsidRPr="00C93724">
        <w:rPr>
          <w:i/>
          <w:iCs/>
        </w:rPr>
        <w:t xml:space="preserve"> jest wskazany w leczeniu COVID-19 u pacjentów dorosłych i młodzieży (w wieku 12 lat i starszych o masie ciała wynoszącej co najmniej 40 kg), którzy wymagają tlenoterapii”.</w:t>
      </w:r>
    </w:p>
    <w:p w:rsidR="0005293E" w:rsidRPr="00C93724" w:rsidRDefault="003879FB" w:rsidP="002D3B4C">
      <w:pPr>
        <w:spacing w:after="0"/>
        <w:jc w:val="both"/>
        <w:rPr>
          <w:rFonts w:ascii="Verdana" w:hAnsi="Verdana" w:cstheme="minorHAnsi"/>
          <w:b/>
          <w:i/>
          <w:sz w:val="20"/>
          <w:szCs w:val="20"/>
        </w:rPr>
      </w:pPr>
      <w:r w:rsidRPr="00C93724">
        <w:rPr>
          <w:rFonts w:ascii="Verdana" w:hAnsi="Verdana" w:cstheme="minorHAnsi"/>
          <w:b/>
          <w:i/>
          <w:sz w:val="20"/>
          <w:szCs w:val="20"/>
        </w:rPr>
        <w:t>Odpowiedź: Zamawiający dopuszcza.</w:t>
      </w:r>
    </w:p>
    <w:p w:rsidR="003879FB" w:rsidRPr="00C93724" w:rsidRDefault="003879FB" w:rsidP="002D3B4C">
      <w:pPr>
        <w:pStyle w:val="Akapitzlist"/>
        <w:spacing w:after="0"/>
        <w:ind w:left="360"/>
        <w:jc w:val="both"/>
        <w:rPr>
          <w:rFonts w:ascii="Verdana" w:hAnsi="Verdana" w:cstheme="minorHAnsi"/>
          <w:b/>
          <w:i/>
          <w:sz w:val="20"/>
          <w:szCs w:val="20"/>
        </w:rPr>
      </w:pPr>
    </w:p>
    <w:p w:rsidR="003879FB" w:rsidRPr="00C93724" w:rsidRDefault="003879FB" w:rsidP="003879FB">
      <w:pPr>
        <w:spacing w:after="0" w:line="240" w:lineRule="auto"/>
        <w:jc w:val="both"/>
        <w:rPr>
          <w:rFonts w:ascii="Verdana" w:hAnsi="Verdana" w:cstheme="minorHAnsi"/>
          <w:b/>
          <w:i/>
          <w:sz w:val="20"/>
          <w:szCs w:val="20"/>
        </w:rPr>
      </w:pPr>
      <w:r w:rsidRPr="00C93724">
        <w:rPr>
          <w:rFonts w:ascii="Verdana" w:hAnsi="Verdana" w:cstheme="minorHAnsi"/>
          <w:b/>
          <w:i/>
          <w:sz w:val="20"/>
          <w:szCs w:val="20"/>
        </w:rPr>
        <w:t>Pytania nr 8:</w:t>
      </w:r>
    </w:p>
    <w:p w:rsidR="001A77FF" w:rsidRPr="00C93724" w:rsidRDefault="001A77FF" w:rsidP="001A77FF">
      <w:pPr>
        <w:spacing w:after="0"/>
        <w:jc w:val="both"/>
      </w:pPr>
      <w:bookmarkStart w:id="1" w:name="_Hlk62484859"/>
      <w:r w:rsidRPr="00C93724">
        <w:t xml:space="preserve">Pytanie 1 dotyczy SIWZ formularza asortymentowo-cenowego Pakiet 73  Paracetamol 100 ml  </w:t>
      </w:r>
    </w:p>
    <w:bookmarkEnd w:id="1"/>
    <w:p w:rsidR="001A77FF" w:rsidRPr="00C93724" w:rsidRDefault="001A77FF" w:rsidP="001A77FF">
      <w:pPr>
        <w:spacing w:after="0"/>
        <w:jc w:val="both"/>
      </w:pPr>
      <w:r w:rsidRPr="00C93724">
        <w:t xml:space="preserve">Ze względu na różne rodzaje opakowań leków do infuzji o różnym stopniu bezpieczeństwa przygotowania i podania leku, zwracamy się z prośbą o doprecyzowanie opakowania: czy Zamawiający wymaga opakowania gotowego do użycia, stojącego z bezpiecznymi samouszczelniającymi się portami? Czy mając na uwadze bezpieczeństwo medyczne, epidemiologiczne organizacyjne i finansowe podmiotu leczniczego Zamawiający wymaga – </w:t>
      </w:r>
      <w:r w:rsidRPr="00C93724">
        <w:lastRenderedPageBreak/>
        <w:t>Paracetamol w pojemności 100 ml - w butelce/flakonie, spełniającej wymogi pracy w zamkniętym systemie infuzyjnym? biorąc pod uwagę m.in.:</w:t>
      </w:r>
    </w:p>
    <w:p w:rsidR="001A77FF" w:rsidRPr="00C93724" w:rsidRDefault="001A77FF" w:rsidP="001A77FF">
      <w:pPr>
        <w:spacing w:after="0"/>
        <w:jc w:val="both"/>
      </w:pPr>
      <w:r w:rsidRPr="00C93724">
        <w:t>1.</w:t>
      </w:r>
      <w:r w:rsidRPr="00C93724">
        <w:tab/>
        <w:t>Sytuację epidemiologiczną w Polsce i na świecie, co powoduje, że względy mikrobiologiczne w tym zanieczyszczenia bakteryjne i wirusowe muszą być brane pod uwagę w doborze wszystkich elementów linii infuzyjnej – w tym opakowania z lekiem,</w:t>
      </w:r>
    </w:p>
    <w:p w:rsidR="001A77FF" w:rsidRPr="00C93724" w:rsidRDefault="001A77FF" w:rsidP="001A77FF">
      <w:pPr>
        <w:spacing w:after="0"/>
        <w:jc w:val="both"/>
      </w:pPr>
      <w:r w:rsidRPr="00C93724">
        <w:t>2.</w:t>
      </w:r>
      <w:r w:rsidRPr="00C93724">
        <w:tab/>
        <w:t>Konieczność stosowania zamkniętych systemów infuzyjnych wskazywała m. in. WHO w roku 2007,</w:t>
      </w:r>
    </w:p>
    <w:p w:rsidR="001A77FF" w:rsidRPr="00C93724" w:rsidRDefault="001A77FF" w:rsidP="001A77FF">
      <w:pPr>
        <w:spacing w:after="0"/>
        <w:jc w:val="both"/>
      </w:pPr>
      <w:r w:rsidRPr="00C93724">
        <w:t>3.</w:t>
      </w:r>
      <w:r w:rsidRPr="00C93724">
        <w:tab/>
      </w:r>
      <w:r w:rsidRPr="00C93724">
        <w:rPr>
          <w:u w:val="single"/>
        </w:rPr>
        <w:t>Zasadę efektywności</w:t>
      </w:r>
      <w:r w:rsidRPr="00C93724">
        <w:t xml:space="preserve"> i koszty wygenerowanych odpadów: opakowanie szklane jest cięższe od butelki z polietyleny, co oznacza, wysokie koszty utylizacji i dla właściwego porównania ceny  należałby doliczyć różnice do szklanego opakowaniu leku. </w:t>
      </w:r>
    </w:p>
    <w:p w:rsidR="001A77FF" w:rsidRPr="00C93724" w:rsidRDefault="001A77FF" w:rsidP="001A77FF">
      <w:pPr>
        <w:spacing w:after="0"/>
        <w:jc w:val="both"/>
      </w:pPr>
      <w:r w:rsidRPr="00C93724">
        <w:t>4.</w:t>
      </w:r>
      <w:r w:rsidRPr="00C93724">
        <w:tab/>
        <w:t xml:space="preserve">Zapisy Rezolucji Komitetu Ministrów CM/RESAP (2011)1 oraz Rezolucji CM/RES (2016)2, zgodnie, z którymi opakowanie z lekiem gotowym musi spełniać wymogi pracy w systemie zamkniętym.  </w:t>
      </w:r>
    </w:p>
    <w:p w:rsidR="001A77FF" w:rsidRPr="00C93724" w:rsidRDefault="001A77FF" w:rsidP="001A77FF">
      <w:pPr>
        <w:spacing w:after="0"/>
        <w:jc w:val="both"/>
      </w:pPr>
      <w:r w:rsidRPr="00C93724">
        <w:t>5.</w:t>
      </w:r>
      <w:r w:rsidRPr="00C93724">
        <w:tab/>
        <w:t xml:space="preserve">Opakowania szklane wymagają napowietrzania, co oznacza otwarcie klapki na przebiegu przyrządu do infuzji. Paracetamol nie ma działania </w:t>
      </w:r>
      <w:proofErr w:type="spellStart"/>
      <w:r w:rsidRPr="00C93724">
        <w:t>bójczego</w:t>
      </w:r>
      <w:proofErr w:type="spellEnd"/>
      <w:r w:rsidRPr="00C93724">
        <w:t xml:space="preserve">, zatem otwarcie napowietrznika (przez personel medyczny nazywanego odpowietrznikiem) na przebiegu przyrządu do infuzji w przypadku korzystania z opakowań szklanych, powoduje otwarcie systemu infuzyjnego i zwiększa ryzyko kontaminacji bakteriami i wirusami, a co za tym idzie infekcji </w:t>
      </w:r>
      <w:proofErr w:type="spellStart"/>
      <w:r w:rsidRPr="00C93724">
        <w:t>odcewnikowej</w:t>
      </w:r>
      <w:proofErr w:type="spellEnd"/>
      <w:r w:rsidRPr="00C93724">
        <w:t>.</w:t>
      </w:r>
    </w:p>
    <w:p w:rsidR="001A77FF" w:rsidRPr="00C93724" w:rsidRDefault="001A77FF" w:rsidP="001A77FF">
      <w:pPr>
        <w:spacing w:after="0"/>
        <w:jc w:val="both"/>
      </w:pPr>
      <w:r w:rsidRPr="00C93724">
        <w:rPr>
          <w:rFonts w:ascii="Verdana" w:hAnsi="Verdana" w:cstheme="minorHAnsi"/>
          <w:b/>
          <w:i/>
          <w:sz w:val="20"/>
          <w:szCs w:val="20"/>
        </w:rPr>
        <w:t>Odpowiedź: Zamawiający dopuszcza proponowane opakowanie.</w:t>
      </w:r>
    </w:p>
    <w:p w:rsidR="001A77FF" w:rsidRPr="00C93724" w:rsidRDefault="001A77FF" w:rsidP="001A77FF">
      <w:pPr>
        <w:spacing w:after="0"/>
        <w:jc w:val="both"/>
      </w:pPr>
    </w:p>
    <w:p w:rsidR="001A77FF" w:rsidRPr="00C93724" w:rsidRDefault="001A77FF" w:rsidP="001A77FF">
      <w:pPr>
        <w:spacing w:after="0"/>
        <w:jc w:val="both"/>
      </w:pPr>
      <w:r w:rsidRPr="00C93724">
        <w:t xml:space="preserve">Pytanie 2 dotyczy SIWZ formularza asortymentowo-cenowego Pakiet 79  poz. 1 </w:t>
      </w:r>
    </w:p>
    <w:p w:rsidR="001A77FF" w:rsidRPr="00C93724" w:rsidRDefault="001A77FF" w:rsidP="001A77FF">
      <w:pPr>
        <w:spacing w:after="0"/>
        <w:rPr>
          <w:bCs/>
        </w:rPr>
      </w:pPr>
      <w:r w:rsidRPr="00C93724">
        <w:rPr>
          <w:bCs/>
        </w:rPr>
        <w:t>Prosimy o wyjaśnienie czy w przypadku czasowego braku leku na rynku polskim oferent ma wycenić lek wg ostatniej ceny rynkowej oraz umieścić informacje o braku pod pakietem?</w:t>
      </w:r>
    </w:p>
    <w:p w:rsidR="001A77FF" w:rsidRPr="00C93724" w:rsidRDefault="001A77FF" w:rsidP="001A77FF">
      <w:pPr>
        <w:spacing w:after="0"/>
        <w:rPr>
          <w:b/>
          <w:bCs/>
        </w:rPr>
      </w:pPr>
      <w:r w:rsidRPr="00C93724">
        <w:rPr>
          <w:b/>
          <w:bCs/>
        </w:rPr>
        <w:t>Odpowiedź: Należy zaproponować lek o takiej samej nazwie międzynarodowej i dawce dostępny na rynku.</w:t>
      </w:r>
    </w:p>
    <w:p w:rsidR="001A77FF" w:rsidRPr="00C93724" w:rsidRDefault="001A77FF" w:rsidP="001A77FF">
      <w:pPr>
        <w:spacing w:after="0"/>
        <w:jc w:val="both"/>
      </w:pPr>
      <w:r w:rsidRPr="00C93724">
        <w:t xml:space="preserve">Pytanie 3 dotyczy SIWZ formularza asortymentowo-cenowego Pakiet 85 </w:t>
      </w:r>
    </w:p>
    <w:p w:rsidR="001A77FF" w:rsidRPr="00C93724" w:rsidRDefault="001A77FF" w:rsidP="002D3B4C">
      <w:pPr>
        <w:spacing w:after="0"/>
        <w:rPr>
          <w:bCs/>
        </w:rPr>
      </w:pPr>
      <w:r w:rsidRPr="00C93724">
        <w:rPr>
          <w:bCs/>
        </w:rPr>
        <w:t xml:space="preserve">Czy Zamawiający wyrazi zgodę na zaoferowanie leku </w:t>
      </w:r>
      <w:proofErr w:type="spellStart"/>
      <w:r w:rsidRPr="00C93724">
        <w:rPr>
          <w:bCs/>
        </w:rPr>
        <w:t>Ondansetron</w:t>
      </w:r>
      <w:proofErr w:type="spellEnd"/>
      <w:r w:rsidRPr="00C93724">
        <w:rPr>
          <w:bCs/>
        </w:rPr>
        <w:t xml:space="preserve"> 2 mg/ml roztwór do </w:t>
      </w:r>
      <w:proofErr w:type="spellStart"/>
      <w:r w:rsidRPr="00C93724">
        <w:rPr>
          <w:bCs/>
        </w:rPr>
        <w:t>wstrzykiwań</w:t>
      </w:r>
      <w:proofErr w:type="spellEnd"/>
      <w:r w:rsidRPr="00C93724">
        <w:rPr>
          <w:bCs/>
        </w:rPr>
        <w:t xml:space="preserve">,  4 ml - w ampułkach z polietylenu (LDPE) w opakowaniach zawierających 20 x 4 ml w przeliczeniu 300 opak? Ampułki wykonane z LDPE są specjalnie przystosowane do strzykawek wyposażonych w złącza </w:t>
      </w:r>
      <w:proofErr w:type="spellStart"/>
      <w:r w:rsidRPr="00C93724">
        <w:rPr>
          <w:bCs/>
        </w:rPr>
        <w:t>Luer</w:t>
      </w:r>
      <w:proofErr w:type="spellEnd"/>
      <w:r w:rsidRPr="00C93724">
        <w:rPr>
          <w:bCs/>
        </w:rPr>
        <w:t xml:space="preserve"> lock i </w:t>
      </w:r>
      <w:proofErr w:type="spellStart"/>
      <w:r w:rsidRPr="00C93724">
        <w:rPr>
          <w:bCs/>
        </w:rPr>
        <w:t>Luer</w:t>
      </w:r>
      <w:proofErr w:type="spellEnd"/>
      <w:r w:rsidRPr="00C93724">
        <w:rPr>
          <w:bCs/>
        </w:rPr>
        <w:t xml:space="preserve"> fit, co ułatwia przygotowanie leku na oddziale. </w:t>
      </w:r>
    </w:p>
    <w:p w:rsidR="001A77FF" w:rsidRPr="00C93724" w:rsidRDefault="001A77FF" w:rsidP="002D3B4C">
      <w:pPr>
        <w:spacing w:after="0"/>
        <w:rPr>
          <w:rFonts w:ascii="Verdana" w:hAnsi="Verdana" w:cstheme="minorHAnsi"/>
          <w:b/>
          <w:i/>
          <w:sz w:val="20"/>
          <w:szCs w:val="20"/>
        </w:rPr>
      </w:pPr>
      <w:r w:rsidRPr="00C93724">
        <w:rPr>
          <w:rFonts w:ascii="Verdana" w:hAnsi="Verdana" w:cstheme="minorHAnsi"/>
          <w:b/>
          <w:i/>
          <w:sz w:val="20"/>
          <w:szCs w:val="20"/>
        </w:rPr>
        <w:t>Odpowiedź: Zamawiający dopuszcza</w:t>
      </w:r>
    </w:p>
    <w:p w:rsidR="002D3B4C" w:rsidRPr="00C93724" w:rsidRDefault="002D3B4C" w:rsidP="002D3B4C">
      <w:pPr>
        <w:spacing w:after="0"/>
        <w:rPr>
          <w:bCs/>
        </w:rPr>
      </w:pPr>
    </w:p>
    <w:p w:rsidR="001A77FF" w:rsidRPr="00C93724" w:rsidRDefault="001A77FF" w:rsidP="002D3B4C">
      <w:pPr>
        <w:spacing w:after="0"/>
        <w:jc w:val="both"/>
      </w:pPr>
      <w:r w:rsidRPr="00C93724">
        <w:t>Pytanie 4 dotyczy SIWZ formularza asortymentowo-cenowego Pakiet 103 poz. 1-5</w:t>
      </w:r>
    </w:p>
    <w:p w:rsidR="001A77FF" w:rsidRPr="00C93724" w:rsidRDefault="001A77FF" w:rsidP="001A77FF">
      <w:pPr>
        <w:spacing w:after="0"/>
        <w:ind w:firstLine="708"/>
        <w:rPr>
          <w:bCs/>
        </w:rPr>
      </w:pPr>
      <w:r w:rsidRPr="00C93724">
        <w:rPr>
          <w:bCs/>
        </w:rPr>
        <w:t>Ze względu na różne rodzaje opakowań leków o różnym stopniu bezpieczeństwa przygotowania i podania leku, zwracamy się z prośbą o doprecyzowanie opakowania: czy Zamawiający wymaga opakowania w postaci butelki samodzielnie stojącej z dwoma portami niezależnie otwierane i niewymagające dezynfekcji przy pierwszym użyciu.</w:t>
      </w:r>
    </w:p>
    <w:p w:rsidR="001A77FF" w:rsidRPr="00C93724" w:rsidRDefault="001A77FF" w:rsidP="001A77FF">
      <w:pPr>
        <w:spacing w:after="0"/>
        <w:ind w:firstLine="708"/>
        <w:rPr>
          <w:bCs/>
          <w:u w:val="single"/>
        </w:rPr>
      </w:pPr>
      <w:r w:rsidRPr="00C93724">
        <w:rPr>
          <w:bCs/>
        </w:rPr>
        <w:t xml:space="preserve">– </w:t>
      </w:r>
      <w:r w:rsidRPr="00C93724">
        <w:rPr>
          <w:bCs/>
          <w:u w:val="single"/>
        </w:rPr>
        <w:t>co jest szczególnie istotne przy lekach takich jak KCL</w:t>
      </w:r>
    </w:p>
    <w:p w:rsidR="001A77FF" w:rsidRPr="00C93724" w:rsidRDefault="001A77FF" w:rsidP="001A77FF">
      <w:pPr>
        <w:numPr>
          <w:ilvl w:val="0"/>
          <w:numId w:val="24"/>
        </w:numPr>
        <w:spacing w:after="0" w:line="240" w:lineRule="auto"/>
        <w:rPr>
          <w:bCs/>
        </w:rPr>
      </w:pPr>
      <w:r w:rsidRPr="00C93724">
        <w:rPr>
          <w:bCs/>
        </w:rPr>
        <w:lastRenderedPageBreak/>
        <w:t>skala na opakowaniach od 250 do 1000, umożliwiająca przebieg /i kontrolę tempa infuzji  przynajmniej z dokładnością do  3 znaczników pojemności</w:t>
      </w:r>
    </w:p>
    <w:p w:rsidR="001A77FF" w:rsidRPr="00C93724" w:rsidRDefault="001A77FF" w:rsidP="001A77FF">
      <w:pPr>
        <w:numPr>
          <w:ilvl w:val="0"/>
          <w:numId w:val="24"/>
        </w:numPr>
        <w:spacing w:after="0" w:line="240" w:lineRule="auto"/>
        <w:rPr>
          <w:bCs/>
        </w:rPr>
      </w:pPr>
      <w:r w:rsidRPr="00C93724">
        <w:rPr>
          <w:bCs/>
        </w:rPr>
        <w:t>d) kod kolorów na etykiecie – identyfikacja nazw roztworów, różnicująca rodzaje płynów, co zmniejsza ryzyko niewłaściwego doboru płynu infuzyjnego w trakcie realizowania</w:t>
      </w:r>
    </w:p>
    <w:p w:rsidR="001A77FF" w:rsidRPr="00C93724" w:rsidRDefault="001A77FF" w:rsidP="001A77FF">
      <w:pPr>
        <w:spacing w:after="0"/>
        <w:ind w:firstLine="708"/>
        <w:rPr>
          <w:bCs/>
        </w:rPr>
      </w:pPr>
      <w:r w:rsidRPr="00C93724">
        <w:rPr>
          <w:bCs/>
        </w:rPr>
        <w:t>c) dwa równej wielkości porty o podwójnej funkcji zarówno infuzyjnego jak i iniekcyjnego w celu wyeliminowania otwarcia i użycia niewłaściwego portu, jeżeli są odmienne.</w:t>
      </w:r>
    </w:p>
    <w:p w:rsidR="001A77FF" w:rsidRPr="00C93724" w:rsidRDefault="001A77FF" w:rsidP="001A77FF">
      <w:pPr>
        <w:spacing w:after="0"/>
        <w:ind w:firstLine="708"/>
        <w:rPr>
          <w:bCs/>
        </w:rPr>
      </w:pPr>
      <w:r w:rsidRPr="00C93724">
        <w:rPr>
          <w:bCs/>
        </w:rPr>
        <w:t>d) opakowanie nie wymaga napowietrzania (otwierania w czasie infuzji napowietrznika na przebiegu aparatu do przetaczania) – pracujące w systemie zamkniętym?</w:t>
      </w:r>
    </w:p>
    <w:p w:rsidR="001A77FF" w:rsidRPr="00C93724" w:rsidRDefault="001A77FF" w:rsidP="001A77FF">
      <w:pPr>
        <w:spacing w:after="0"/>
        <w:rPr>
          <w:rFonts w:ascii="Verdana" w:hAnsi="Verdana" w:cstheme="minorHAnsi"/>
          <w:b/>
          <w:i/>
          <w:sz w:val="20"/>
          <w:szCs w:val="20"/>
        </w:rPr>
      </w:pPr>
      <w:r w:rsidRPr="00C93724">
        <w:rPr>
          <w:rFonts w:ascii="Verdana" w:hAnsi="Verdana" w:cstheme="minorHAnsi"/>
          <w:b/>
          <w:i/>
          <w:sz w:val="20"/>
          <w:szCs w:val="20"/>
        </w:rPr>
        <w:t>Odpowiedź: Zamawiający dopuszcza proponowane opakowanie.</w:t>
      </w:r>
    </w:p>
    <w:p w:rsidR="001A77FF" w:rsidRPr="00C93724" w:rsidRDefault="001A77FF" w:rsidP="001A77FF">
      <w:pPr>
        <w:spacing w:after="0"/>
        <w:rPr>
          <w:bCs/>
        </w:rPr>
      </w:pPr>
    </w:p>
    <w:p w:rsidR="001A77FF" w:rsidRPr="00C93724" w:rsidRDefault="001A77FF" w:rsidP="002D3B4C">
      <w:pPr>
        <w:spacing w:after="0" w:line="240" w:lineRule="auto"/>
        <w:jc w:val="both"/>
      </w:pPr>
      <w:r w:rsidRPr="00C93724">
        <w:t xml:space="preserve">Pytanie 5 dotyczy SIWZ formularza asortymentowo-cenowego Pakiet 112 Płyny infuzyjne poz. 1 – 12 </w:t>
      </w:r>
    </w:p>
    <w:p w:rsidR="001A77FF" w:rsidRPr="00C93724" w:rsidRDefault="001A77FF" w:rsidP="002D3B4C">
      <w:pPr>
        <w:spacing w:after="0" w:line="240" w:lineRule="auto"/>
        <w:jc w:val="both"/>
      </w:pPr>
      <w:r w:rsidRPr="00C93724">
        <w:t>Ze względu na opakowania płynów infuzyjnych o różnym stopniu bezpieczeństwa przygotowania w nich leków i infuzji, prosimy o doprecyzowanie:</w:t>
      </w:r>
    </w:p>
    <w:p w:rsidR="001A77FF" w:rsidRPr="00C93724" w:rsidRDefault="001A77FF" w:rsidP="002D3B4C">
      <w:pPr>
        <w:spacing w:after="0" w:line="240" w:lineRule="auto"/>
      </w:pPr>
      <w:r w:rsidRPr="00C93724">
        <w:t>Czy Zamawiający wymaga ww. pakiecie płynów infuzyjnych w opakowaniu z cechami bezpieczeństwa takimi jak:</w:t>
      </w:r>
    </w:p>
    <w:p w:rsidR="001A77FF" w:rsidRPr="00C93724" w:rsidRDefault="001A77FF" w:rsidP="002D3B4C">
      <w:pPr>
        <w:spacing w:after="0" w:line="240" w:lineRule="auto"/>
      </w:pPr>
      <w:r w:rsidRPr="00C93724">
        <w:t>a) butelka samodzielnie stojąca ( nie wymaga dodatkowych akcesoriów np. stojaków)</w:t>
      </w:r>
    </w:p>
    <w:p w:rsidR="001A77FF" w:rsidRPr="00C93724" w:rsidRDefault="001A77FF" w:rsidP="002D3B4C">
      <w:pPr>
        <w:spacing w:after="0" w:line="240" w:lineRule="auto"/>
      </w:pPr>
      <w:r w:rsidRPr="00C93724">
        <w:t xml:space="preserve">b) dwa porty niezależnie otwierane i niewymagające dezynfekcji przy pierwszym użyciu.  </w:t>
      </w:r>
    </w:p>
    <w:p w:rsidR="001A77FF" w:rsidRPr="00C93724" w:rsidRDefault="001A77FF" w:rsidP="002D3B4C">
      <w:pPr>
        <w:spacing w:after="0" w:line="240" w:lineRule="auto"/>
      </w:pPr>
      <w:r w:rsidRPr="00C93724">
        <w:t>c) porty opakowania bez zagłębień i krawędzi pozwalające na skuteczną dezynfekcję płaskiej powierzchni portu metodą przecierania, również po usunięciu zabezpieczenia portu (zgodnie z zaleceniami PSPE zeszyt VIII ) bez ryzyka pozostawienia w obrębie portu pozostałości antyseptyku, co minimalizuje zagrożenie jego przeniesienia do płynu /lub leku przygotowanego już do infuzji.</w:t>
      </w:r>
    </w:p>
    <w:p w:rsidR="001A77FF" w:rsidRPr="00C93724" w:rsidRDefault="001A77FF" w:rsidP="002D3B4C">
      <w:pPr>
        <w:spacing w:after="0" w:line="240" w:lineRule="auto"/>
      </w:pPr>
      <w:r w:rsidRPr="00C93724">
        <w:t>d) skala na opakowaniach od 250 do 1000, umożliwiająca przebieg /i kontrolę tempa infuzji  przynajmniej z dokładnością do  3 znaczników pojemności.</w:t>
      </w:r>
    </w:p>
    <w:p w:rsidR="001A77FF" w:rsidRPr="00C93724" w:rsidRDefault="001A77FF" w:rsidP="002D3B4C">
      <w:pPr>
        <w:spacing w:after="0" w:line="240" w:lineRule="auto"/>
      </w:pPr>
      <w:r w:rsidRPr="00C93724">
        <w:t xml:space="preserve">e) dodatkowa przestrzeń na dodanie leku w opakowaniach od 100 do 1000 ml </w:t>
      </w:r>
    </w:p>
    <w:p w:rsidR="001A77FF" w:rsidRPr="00C93724" w:rsidRDefault="001A77FF" w:rsidP="002D3B4C">
      <w:pPr>
        <w:spacing w:after="0" w:line="240" w:lineRule="auto"/>
      </w:pPr>
      <w:r w:rsidRPr="00C93724">
        <w:t xml:space="preserve">f) dwa równej wielkości porty o podwójnej funkcji zarówno infuzyjnego jak i iniekcyjnego– w celu wyeliminowania otwarcia i użycia niewłaściwego portu, jeżeli są odmienne. </w:t>
      </w:r>
    </w:p>
    <w:p w:rsidR="001A77FF" w:rsidRPr="00C93724" w:rsidRDefault="001A77FF" w:rsidP="002D3B4C">
      <w:pPr>
        <w:spacing w:after="0" w:line="240" w:lineRule="auto"/>
      </w:pPr>
      <w:r w:rsidRPr="00C93724">
        <w:t xml:space="preserve">g) kod kolorów na etykiecie – identyfikacja nazw roztworów, różnicująca rodzaje płynów, co zmniejsza ryzyko niewłaściwego doboru płynu infuzyjnego w trakcie realizowania </w:t>
      </w:r>
    </w:p>
    <w:p w:rsidR="001A77FF" w:rsidRPr="00C93724" w:rsidRDefault="001A77FF" w:rsidP="002D3B4C">
      <w:pPr>
        <w:spacing w:after="0" w:line="240" w:lineRule="auto"/>
      </w:pPr>
      <w:r w:rsidRPr="00C93724">
        <w:t>h) opakowanie nie wymaga napowietrzania (otwierania w czasie infuzji napowietrznika na przebiegu aparatu do przetaczania) – pracujące w systemie zamkniętym?</w:t>
      </w:r>
    </w:p>
    <w:p w:rsidR="003879FB" w:rsidRPr="00C93724" w:rsidRDefault="001A77FF" w:rsidP="002D3B4C">
      <w:pPr>
        <w:spacing w:after="0" w:line="240" w:lineRule="auto"/>
        <w:jc w:val="both"/>
        <w:rPr>
          <w:rFonts w:ascii="Verdana" w:hAnsi="Verdana" w:cstheme="minorHAnsi"/>
          <w:b/>
          <w:i/>
          <w:sz w:val="20"/>
          <w:szCs w:val="20"/>
        </w:rPr>
      </w:pPr>
      <w:r w:rsidRPr="00C93724">
        <w:rPr>
          <w:rFonts w:ascii="Verdana" w:hAnsi="Verdana" w:cstheme="minorHAnsi"/>
          <w:b/>
          <w:i/>
          <w:sz w:val="20"/>
          <w:szCs w:val="20"/>
        </w:rPr>
        <w:t>Odpowiedź: Zamawiający dopuszcza proponowane opakowanie.</w:t>
      </w:r>
    </w:p>
    <w:p w:rsidR="002D3B4C" w:rsidRPr="00C93724" w:rsidRDefault="002D3B4C" w:rsidP="001A77FF">
      <w:pPr>
        <w:spacing w:after="0" w:line="240" w:lineRule="auto"/>
        <w:jc w:val="both"/>
        <w:rPr>
          <w:rFonts w:ascii="Verdana" w:hAnsi="Verdana" w:cstheme="minorHAnsi"/>
          <w:b/>
          <w:i/>
          <w:sz w:val="20"/>
          <w:szCs w:val="20"/>
        </w:rPr>
      </w:pPr>
    </w:p>
    <w:p w:rsidR="001A77FF" w:rsidRPr="00C93724" w:rsidRDefault="001A77FF" w:rsidP="001A77FF">
      <w:pPr>
        <w:spacing w:after="0" w:line="240" w:lineRule="auto"/>
        <w:jc w:val="both"/>
        <w:rPr>
          <w:rFonts w:ascii="Verdana" w:hAnsi="Verdana" w:cstheme="minorHAnsi"/>
          <w:b/>
          <w:i/>
          <w:sz w:val="20"/>
          <w:szCs w:val="20"/>
        </w:rPr>
      </w:pPr>
      <w:r w:rsidRPr="00C93724">
        <w:rPr>
          <w:rFonts w:ascii="Verdana" w:hAnsi="Verdana" w:cstheme="minorHAnsi"/>
          <w:b/>
          <w:i/>
          <w:sz w:val="20"/>
          <w:szCs w:val="20"/>
        </w:rPr>
        <w:t>Pytania nr 9:</w:t>
      </w:r>
    </w:p>
    <w:p w:rsidR="001A77FF" w:rsidRPr="00C93724" w:rsidRDefault="001A77FF" w:rsidP="00101E90">
      <w:pPr>
        <w:pStyle w:val="Bezodstpw"/>
        <w:numPr>
          <w:ilvl w:val="0"/>
          <w:numId w:val="25"/>
        </w:numPr>
        <w:tabs>
          <w:tab w:val="left" w:pos="4395"/>
        </w:tabs>
        <w:jc w:val="both"/>
        <w:rPr>
          <w:rFonts w:ascii="Verdana" w:hAnsi="Verdana" w:cstheme="minorHAnsi"/>
          <w:sz w:val="18"/>
          <w:szCs w:val="18"/>
        </w:rPr>
      </w:pPr>
      <w:r w:rsidRPr="00C93724">
        <w:rPr>
          <w:rFonts w:ascii="Verdana" w:hAnsi="Verdana" w:cstheme="minorHAnsi"/>
          <w:sz w:val="18"/>
          <w:szCs w:val="18"/>
        </w:rPr>
        <w:t xml:space="preserve">Doprecyzowując opis Specyfikacji do rzeczonego postępowania oraz mając na uwadze, że Zamawiający ma prawo do przedstawienia takiego opisu przedmiotu zamówienia, który umożliwi mu otrzymanie produktu dostosowanego do potrzeb Szpitala. W tym miejscu pragniemy zacytować wyrok KIO z dnia 20.10.2014 r., sygn. akt 1987/14: „Konkurencja w </w:t>
      </w:r>
      <w:proofErr w:type="spellStart"/>
      <w:r w:rsidRPr="00C93724">
        <w:rPr>
          <w:rFonts w:ascii="Verdana" w:hAnsi="Verdana" w:cstheme="minorHAnsi"/>
          <w:sz w:val="18"/>
          <w:szCs w:val="18"/>
        </w:rPr>
        <w:t>postepowaniu</w:t>
      </w:r>
      <w:proofErr w:type="spellEnd"/>
      <w:r w:rsidRPr="00C93724">
        <w:rPr>
          <w:rFonts w:ascii="Verdana" w:hAnsi="Verdana" w:cstheme="minorHAnsi"/>
          <w:sz w:val="18"/>
          <w:szCs w:val="18"/>
        </w:rPr>
        <w:t xml:space="preserve"> o udzielenie zamówienia publicznego nie jest kategorią absolutną i powołując się na nią nie można wymagać, aby zamawiający dokonał zakupu usług (lub towarów) nie spełniających jego wymagań” ,czy podtrzymują Państwo wymóg aby do </w:t>
      </w:r>
      <w:r w:rsidRPr="00C93724">
        <w:rPr>
          <w:rFonts w:ascii="Verdana" w:hAnsi="Verdana" w:cstheme="minorHAnsi"/>
          <w:bCs/>
          <w:sz w:val="18"/>
          <w:szCs w:val="18"/>
          <w:u w:val="single"/>
        </w:rPr>
        <w:t>postępowania w pakiecie 75 w pozycji 1</w:t>
      </w:r>
      <w:r w:rsidRPr="00C93724">
        <w:rPr>
          <w:rFonts w:ascii="Verdana" w:hAnsi="Verdana" w:cstheme="minorHAnsi"/>
          <w:sz w:val="18"/>
          <w:szCs w:val="18"/>
        </w:rPr>
        <w:t xml:space="preserve">dopuszczone zostały tylko które spełniają w całości normę ISO 15 197:2015 wraz z potwierdzonym zakresem hematokrytu dla rzeczonej normy ISO 15107: 2015? Spełnianie rzeczonej normy w całości gwarantuje dokładność, precyzję oraz powtarzalność pomiarów.  Oraz aby wraz z ofertą Wykonawca  złożył  w  przedmiotowym  postępowaniu  na potwierdzenie spełnienia tego wymogu, to jest spełniania normy ISO 15197:2015 aktualny na czas złożenia oferty Certyfikat wystawiony przez akredytowany </w:t>
      </w:r>
      <w:r w:rsidRPr="00C93724">
        <w:rPr>
          <w:rFonts w:ascii="Verdana" w:hAnsi="Verdana" w:cstheme="minorHAnsi"/>
          <w:sz w:val="18"/>
          <w:szCs w:val="18"/>
        </w:rPr>
        <w:lastRenderedPageBreak/>
        <w:t>podmiot badawczy zewnętrzny, niezależny od producenta, będącego przedmiotem dostawy, gdzie przez akredytowany podmiot uprawniony należy rozumieć właściwe urzędowo instytucje lub agencje kontroli jakości (podmioty zewnętrzne, niezależne od producentów i Wykonawcy), potwierdzające zgodność przez odniesienie do specyfikacji lub norm zgodnie z ustawą z dnia 13.04.2016 r. o systemach oceny zgodności i nadzoru rynku (Dz. U. poz. 542) oraz rozporządzeniem Parlamentu Europejskiego i Rady (WE) nr 765/2008 z dnia 9 lipca 2008 r. ustanawiającym wymagania w zakresie akredytacji i nadzoru rynku odnoszącym się do warunków wprowadzania produktów do obrotu i uchylającym rozporządzenie (EWG) nr 339/93? Uwzględniając w tym również okresowe walidacje, pełną obsługę serwisową z dedykowanymi płynami kontrolnymi, których koszt pokryje Wykonawca?</w:t>
      </w:r>
    </w:p>
    <w:p w:rsidR="001A77FF" w:rsidRPr="00C93724" w:rsidRDefault="001A77FF" w:rsidP="00101E90">
      <w:pPr>
        <w:pStyle w:val="Bezodstpw"/>
        <w:numPr>
          <w:ilvl w:val="0"/>
          <w:numId w:val="25"/>
        </w:numPr>
        <w:tabs>
          <w:tab w:val="left" w:pos="4395"/>
        </w:tabs>
        <w:jc w:val="both"/>
        <w:rPr>
          <w:rFonts w:ascii="Verdana" w:hAnsi="Verdana" w:cstheme="minorHAnsi"/>
          <w:sz w:val="18"/>
          <w:szCs w:val="18"/>
        </w:rPr>
      </w:pPr>
      <w:r w:rsidRPr="00C93724">
        <w:rPr>
          <w:rFonts w:ascii="Verdana" w:hAnsi="Verdana" w:cstheme="minorHAnsi"/>
          <w:bCs/>
          <w:iCs/>
          <w:sz w:val="18"/>
          <w:szCs w:val="18"/>
        </w:rPr>
        <w:t xml:space="preserve">Czy </w:t>
      </w:r>
      <w:proofErr w:type="spellStart"/>
      <w:r w:rsidRPr="00C93724">
        <w:rPr>
          <w:rFonts w:ascii="Verdana" w:hAnsi="Verdana" w:cstheme="minorHAnsi"/>
          <w:bCs/>
          <w:iCs/>
          <w:sz w:val="18"/>
          <w:szCs w:val="18"/>
        </w:rPr>
        <w:t>Zamawiającywymagaw</w:t>
      </w:r>
      <w:proofErr w:type="spellEnd"/>
      <w:r w:rsidRPr="00C93724">
        <w:rPr>
          <w:rFonts w:ascii="Verdana" w:hAnsi="Verdana" w:cstheme="minorHAnsi"/>
          <w:bCs/>
          <w:iCs/>
          <w:sz w:val="18"/>
          <w:szCs w:val="18"/>
        </w:rPr>
        <w:t xml:space="preserve"> </w:t>
      </w:r>
      <w:r w:rsidRPr="00C93724">
        <w:rPr>
          <w:rFonts w:ascii="Verdana" w:hAnsi="Verdana" w:cstheme="minorHAnsi"/>
          <w:bCs/>
          <w:sz w:val="18"/>
          <w:szCs w:val="18"/>
          <w:u w:val="single"/>
        </w:rPr>
        <w:t>postępowania w pakiecie 75 w pozycji 1</w:t>
      </w:r>
      <w:r w:rsidRPr="00C93724">
        <w:rPr>
          <w:rFonts w:ascii="Verdana" w:hAnsi="Verdana" w:cstheme="minorHAnsi"/>
          <w:sz w:val="18"/>
          <w:szCs w:val="18"/>
        </w:rPr>
        <w:t xml:space="preserve">specyfikacji,aby dla kompatybilnych z </w:t>
      </w:r>
      <w:proofErr w:type="spellStart"/>
      <w:r w:rsidRPr="00C93724">
        <w:rPr>
          <w:rFonts w:ascii="Verdana" w:hAnsi="Verdana" w:cstheme="minorHAnsi"/>
          <w:sz w:val="18"/>
          <w:szCs w:val="18"/>
        </w:rPr>
        <w:t>glukometrami</w:t>
      </w:r>
      <w:proofErr w:type="spellEnd"/>
      <w:r w:rsidRPr="00C93724">
        <w:rPr>
          <w:rFonts w:ascii="Verdana" w:hAnsi="Verdana" w:cstheme="minorHAnsi"/>
          <w:sz w:val="18"/>
          <w:szCs w:val="18"/>
        </w:rPr>
        <w:t xml:space="preserve"> pasków do oferty przystępowały tylko hurtownie, które to reprezentują WYTWÓRCĘ wyrobu medycznego w tym przypadku producenta </w:t>
      </w:r>
      <w:proofErr w:type="spellStart"/>
      <w:r w:rsidRPr="00C93724">
        <w:rPr>
          <w:rFonts w:ascii="Verdana" w:hAnsi="Verdana" w:cstheme="minorHAnsi"/>
          <w:sz w:val="18"/>
          <w:szCs w:val="18"/>
        </w:rPr>
        <w:t>glukometrów</w:t>
      </w:r>
      <w:proofErr w:type="spellEnd"/>
      <w:r w:rsidRPr="00C93724">
        <w:rPr>
          <w:rFonts w:ascii="Verdana" w:hAnsi="Verdana" w:cstheme="minorHAnsi"/>
          <w:sz w:val="18"/>
          <w:szCs w:val="18"/>
        </w:rPr>
        <w:t xml:space="preserve"> i pasków do </w:t>
      </w:r>
      <w:proofErr w:type="spellStart"/>
      <w:r w:rsidRPr="00C93724">
        <w:rPr>
          <w:rFonts w:ascii="Verdana" w:hAnsi="Verdana" w:cstheme="minorHAnsi"/>
          <w:sz w:val="18"/>
          <w:szCs w:val="18"/>
        </w:rPr>
        <w:t>glukometru</w:t>
      </w:r>
      <w:proofErr w:type="spellEnd"/>
      <w:r w:rsidRPr="00C93724">
        <w:rPr>
          <w:rFonts w:ascii="Verdana" w:hAnsi="Verdana" w:cstheme="minorHAnsi"/>
          <w:sz w:val="18"/>
          <w:szCs w:val="18"/>
        </w:rPr>
        <w:t xml:space="preserve"> a nie DYTRYBUTORA? WYTWÓRCA zgodnie z obowiązującą Ustawą o wyrobach medycznych z dnia 10 maja 2010 (z późniejszymi prawidłowe oznakowanie wyrobu.  Aby spełnić obowiązki narzucone przez ww. ustawę, WYTWÓRCA musi utrzymywać System Zarządzania Jakością, podczas gdy, DYTRYBUTOR jest tylko podmiotem mającym miejsce zamieszkania lub siedzibę w państwie członkowskim, który dostarcza lub udostępnia wyrób na rynku (Art. 1, punkt 12). DYTRYBUTOR nie ma obowiązku posiadania dokumentacji wyrobu medycznego, nie ma zatem wglądu w jej zawartość i kompletność, w związku z powyższym bardzo często posługuje się oświadczeniami, a nie dokumentami wydanymi przez niezależne jednostki notyfikujące. Tym samym Producent odpowiada za każdy etap powstawania wyrobu medycznego, nie tworzy oświadczeń tylko posiada stosowne certyfikaty</w:t>
      </w:r>
    </w:p>
    <w:p w:rsidR="001A77FF" w:rsidRPr="00C93724" w:rsidRDefault="001A77FF" w:rsidP="00101E90">
      <w:pPr>
        <w:pStyle w:val="Akapitzlist"/>
        <w:numPr>
          <w:ilvl w:val="0"/>
          <w:numId w:val="25"/>
        </w:numPr>
        <w:spacing w:line="240" w:lineRule="auto"/>
        <w:jc w:val="both"/>
        <w:rPr>
          <w:rFonts w:ascii="Verdana" w:hAnsi="Verdana" w:cstheme="minorHAnsi"/>
          <w:sz w:val="18"/>
          <w:szCs w:val="18"/>
        </w:rPr>
      </w:pPr>
      <w:r w:rsidRPr="00C93724">
        <w:rPr>
          <w:rFonts w:ascii="Verdana" w:hAnsi="Verdana" w:cstheme="minorHAnsi"/>
          <w:sz w:val="18"/>
          <w:szCs w:val="18"/>
        </w:rPr>
        <w:t xml:space="preserve">Doprecyzowując opis Specyfikacji do rzeczonego postępowania oraz mając na uwadze, że Zamawiający ma prawo do przedstawienia takiego opisu przedmiotu zamówienia, który umożliwi mu otrzymanie produktu dostosowanego do jego potrzeb. W tym miejscu pragniemy zacytować wyrok KIO z dnia 20.10.2014 r., sygn. akt 1987/14: „Konkurencja w </w:t>
      </w:r>
      <w:proofErr w:type="spellStart"/>
      <w:r w:rsidRPr="00C93724">
        <w:rPr>
          <w:rFonts w:ascii="Verdana" w:hAnsi="Verdana" w:cstheme="minorHAnsi"/>
          <w:sz w:val="18"/>
          <w:szCs w:val="18"/>
        </w:rPr>
        <w:t>postepowaniu</w:t>
      </w:r>
      <w:proofErr w:type="spellEnd"/>
      <w:r w:rsidRPr="00C93724">
        <w:rPr>
          <w:rFonts w:ascii="Verdana" w:hAnsi="Verdana" w:cstheme="minorHAnsi"/>
          <w:sz w:val="18"/>
          <w:szCs w:val="18"/>
        </w:rPr>
        <w:t xml:space="preserve"> o udzielenie zamówienia publicznego nie jest kategorią absolutną i powołując się na nią nie można wymagać, aby zamawiający dokonał zakupu usług (lub towarów) nie spełniających jego wymagań”, czy podtrzymują Państwo wymóg, aby do </w:t>
      </w:r>
      <w:r w:rsidRPr="00C93724">
        <w:rPr>
          <w:rFonts w:ascii="Verdana" w:hAnsi="Verdana" w:cstheme="minorHAnsi"/>
          <w:bCs/>
          <w:sz w:val="18"/>
          <w:szCs w:val="18"/>
          <w:u w:val="single"/>
        </w:rPr>
        <w:t>postępowania w pakiecie 75 w pozycji 1</w:t>
      </w:r>
      <w:r w:rsidRPr="00C93724">
        <w:rPr>
          <w:rFonts w:ascii="Verdana" w:hAnsi="Verdana" w:cstheme="minorHAnsi"/>
          <w:sz w:val="18"/>
          <w:szCs w:val="18"/>
        </w:rPr>
        <w:t xml:space="preserve">przystępowały Hurtownie z testami paskowymi kompatybilnymi z </w:t>
      </w:r>
      <w:proofErr w:type="spellStart"/>
      <w:r w:rsidRPr="00C93724">
        <w:rPr>
          <w:rFonts w:ascii="Verdana" w:hAnsi="Verdana" w:cstheme="minorHAnsi"/>
          <w:sz w:val="18"/>
          <w:szCs w:val="18"/>
        </w:rPr>
        <w:t>glucometramiGlucomaxx</w:t>
      </w:r>
      <w:proofErr w:type="spellEnd"/>
      <w:r w:rsidRPr="00C93724">
        <w:rPr>
          <w:rFonts w:ascii="Verdana" w:hAnsi="Verdana" w:cstheme="minorHAnsi"/>
          <w:sz w:val="18"/>
          <w:szCs w:val="18"/>
        </w:rPr>
        <w:t>, 50 pasków?</w:t>
      </w:r>
    </w:p>
    <w:p w:rsidR="001A77FF" w:rsidRPr="00C93724" w:rsidRDefault="001A77FF" w:rsidP="00101E90">
      <w:pPr>
        <w:pStyle w:val="Akapitzlist"/>
        <w:numPr>
          <w:ilvl w:val="0"/>
          <w:numId w:val="25"/>
        </w:numPr>
        <w:spacing w:after="0" w:line="240" w:lineRule="auto"/>
        <w:jc w:val="both"/>
        <w:rPr>
          <w:rFonts w:ascii="Verdana" w:hAnsi="Verdana" w:cstheme="minorHAnsi"/>
          <w:bCs/>
          <w:sz w:val="18"/>
          <w:szCs w:val="18"/>
        </w:rPr>
      </w:pPr>
      <w:r w:rsidRPr="00C93724">
        <w:rPr>
          <w:rFonts w:ascii="Verdana" w:hAnsi="Verdana" w:cstheme="minorHAnsi"/>
          <w:sz w:val="18"/>
          <w:szCs w:val="18"/>
        </w:rPr>
        <w:t xml:space="preserve">Doprecyzowując opis Specyfikacji do rzeczonego postępowania oraz mając na uwadze, że Zamawiający ma prawo do przedstawienia takiego opisu przedmiotu zamówienia, który umożliwi mu otrzymanie produktu dostosowanego do potrzeb Szpitala. W tym miejscu pragniemy zacytować wyrok KIO z dnia 20.10.2014 r., sygn. akt 1987/14: „Konkurencja w </w:t>
      </w:r>
      <w:proofErr w:type="spellStart"/>
      <w:r w:rsidRPr="00C93724">
        <w:rPr>
          <w:rFonts w:ascii="Verdana" w:hAnsi="Verdana" w:cstheme="minorHAnsi"/>
          <w:sz w:val="18"/>
          <w:szCs w:val="18"/>
        </w:rPr>
        <w:t>postepowaniu</w:t>
      </w:r>
      <w:proofErr w:type="spellEnd"/>
      <w:r w:rsidRPr="00C93724">
        <w:rPr>
          <w:rFonts w:ascii="Verdana" w:hAnsi="Verdana" w:cstheme="minorHAnsi"/>
          <w:sz w:val="18"/>
          <w:szCs w:val="18"/>
        </w:rPr>
        <w:t xml:space="preserve"> o udzielenie zamówienia publicznego nie jest kategorią absolutną i powołując się na nią nie można wymagać, aby zamawiający dokonał zakupu usług (lub towarów) nie spełniających jego wymagań”, Czy zamawiający wymaga w </w:t>
      </w:r>
      <w:r w:rsidRPr="00C93724">
        <w:rPr>
          <w:rFonts w:ascii="Verdana" w:hAnsi="Verdana" w:cstheme="minorHAnsi"/>
          <w:bCs/>
          <w:sz w:val="18"/>
          <w:szCs w:val="18"/>
          <w:u w:val="single"/>
        </w:rPr>
        <w:t>postępowania w pakiecie 75 w pozycji 1</w:t>
      </w:r>
      <w:r w:rsidRPr="00C93724">
        <w:rPr>
          <w:rFonts w:ascii="Verdana" w:hAnsi="Verdana" w:cstheme="minorHAnsi"/>
          <w:sz w:val="18"/>
          <w:szCs w:val="18"/>
        </w:rPr>
        <w:t xml:space="preserve"> </w:t>
      </w:r>
      <w:proofErr w:type="spellStart"/>
      <w:r w:rsidRPr="00C93724">
        <w:rPr>
          <w:rFonts w:ascii="Verdana" w:hAnsi="Verdana" w:cstheme="minorHAnsi"/>
          <w:sz w:val="18"/>
          <w:szCs w:val="18"/>
        </w:rPr>
        <w:t>abyglukometry</w:t>
      </w:r>
      <w:proofErr w:type="spellEnd"/>
      <w:r w:rsidRPr="00C93724">
        <w:rPr>
          <w:rFonts w:ascii="Verdana" w:hAnsi="Verdana" w:cstheme="minorHAnsi"/>
          <w:sz w:val="18"/>
          <w:szCs w:val="18"/>
        </w:rPr>
        <w:t xml:space="preserve"> zasilane były ogólnodostępnymi bateriami AAA 1,5V (tzw. Mały paluszek)?</w:t>
      </w:r>
    </w:p>
    <w:p w:rsidR="001A77FF" w:rsidRPr="00C93724" w:rsidRDefault="001A77FF" w:rsidP="00101E90">
      <w:pPr>
        <w:pStyle w:val="Bezodstpw"/>
        <w:numPr>
          <w:ilvl w:val="0"/>
          <w:numId w:val="25"/>
        </w:numPr>
        <w:jc w:val="both"/>
        <w:rPr>
          <w:rFonts w:ascii="Verdana" w:hAnsi="Verdana" w:cstheme="minorHAnsi"/>
          <w:sz w:val="18"/>
          <w:szCs w:val="18"/>
        </w:rPr>
      </w:pPr>
      <w:r w:rsidRPr="00C93724">
        <w:rPr>
          <w:rFonts w:ascii="Verdana" w:hAnsi="Verdana" w:cstheme="minorHAnsi"/>
          <w:sz w:val="18"/>
          <w:szCs w:val="18"/>
        </w:rPr>
        <w:t xml:space="preserve">Działając w dobrej wierze oraz chcąc ograniczyć nieprawdziwe informacje pragniemy podkreślić, że każdy wyrób medyczny ma swoje ograniczenia, jeśli chodzi o zastosowania, a zgodnie z obowiązującym prawem obowiązkiem wytwórcy jest rzetelne poinformowanie użytkowników o tych ograniczeniach oraz ewentualnych ryzykach. </w:t>
      </w:r>
    </w:p>
    <w:p w:rsidR="001A77FF" w:rsidRPr="00C93724" w:rsidRDefault="001A77FF" w:rsidP="00101E90">
      <w:pPr>
        <w:pStyle w:val="Bezodstpw"/>
        <w:ind w:left="360"/>
        <w:jc w:val="both"/>
        <w:rPr>
          <w:rFonts w:ascii="Verdana" w:hAnsi="Verdana" w:cstheme="minorHAnsi"/>
          <w:sz w:val="18"/>
          <w:szCs w:val="18"/>
        </w:rPr>
      </w:pPr>
      <w:r w:rsidRPr="00C93724">
        <w:rPr>
          <w:rFonts w:ascii="Verdana" w:hAnsi="Verdana" w:cstheme="minorHAnsi"/>
          <w:sz w:val="18"/>
          <w:szCs w:val="18"/>
        </w:rPr>
        <w:t>Obowiązki te wynikają m.in. z zapisów Ustawy o wyrobach medycznych z dnia 20 maja 2010 roku z późniejszymi zmianami:</w:t>
      </w:r>
    </w:p>
    <w:p w:rsidR="001A77FF" w:rsidRPr="00C93724" w:rsidRDefault="001A77FF" w:rsidP="00101E90">
      <w:pPr>
        <w:pStyle w:val="Bezodstpw"/>
        <w:ind w:left="720"/>
        <w:jc w:val="both"/>
        <w:rPr>
          <w:rFonts w:ascii="Verdana" w:hAnsi="Verdana" w:cstheme="minorHAnsi"/>
          <w:sz w:val="18"/>
          <w:szCs w:val="18"/>
        </w:rPr>
      </w:pPr>
      <w:r w:rsidRPr="00C93724">
        <w:rPr>
          <w:rFonts w:ascii="Verdana" w:hAnsi="Verdana" w:cstheme="minorHAnsi"/>
          <w:sz w:val="18"/>
          <w:szCs w:val="18"/>
        </w:rPr>
        <w:t xml:space="preserve">Zgodnie z art. 8.1. pkt2 – zabrania się stwarzanie fałszywego wrażenia, że leczenie lub diagnozowanie za pomocą wyrobu na pewno powiedzie się, lub nieinformowania o spodziewanym ryzyku związanym z używaniem wyrobu zgodnie z jego przewidzianym zastosowaniem lub w okresie dłuższym niż przewidziany. </w:t>
      </w:r>
    </w:p>
    <w:p w:rsidR="001A77FF" w:rsidRPr="00C93724" w:rsidRDefault="001A77FF" w:rsidP="00101E90">
      <w:pPr>
        <w:pStyle w:val="Bezodstpw"/>
        <w:ind w:left="720"/>
        <w:jc w:val="both"/>
        <w:rPr>
          <w:rFonts w:ascii="Verdana" w:hAnsi="Verdana" w:cstheme="minorHAnsi"/>
          <w:sz w:val="18"/>
          <w:szCs w:val="18"/>
        </w:rPr>
      </w:pPr>
      <w:r w:rsidRPr="00C93724">
        <w:rPr>
          <w:rFonts w:ascii="Verdana" w:hAnsi="Verdana" w:cstheme="minorHAnsi"/>
          <w:sz w:val="18"/>
          <w:szCs w:val="18"/>
        </w:rPr>
        <w:lastRenderedPageBreak/>
        <w:t xml:space="preserve">Co więcej, informowanie o tym, że wyroby innych wytwórców nie zawierają ostrzeżeń tego typu, jest umyślnym wprowadzaniem w błąd, ponieważ zgodnie z Rozporządzeniem MZ z dnia 17 lutego 2016 roku, tego typu informację są obowiązkowe, co regulowane jest przez ww. Rozporządzenie: </w:t>
      </w:r>
    </w:p>
    <w:p w:rsidR="001A77FF" w:rsidRPr="00C93724" w:rsidRDefault="001A77FF" w:rsidP="00101E90">
      <w:pPr>
        <w:pStyle w:val="Bezodstpw"/>
        <w:ind w:left="720"/>
        <w:jc w:val="both"/>
        <w:rPr>
          <w:rFonts w:ascii="Verdana" w:hAnsi="Verdana" w:cstheme="minorHAnsi"/>
          <w:sz w:val="18"/>
          <w:szCs w:val="18"/>
        </w:rPr>
      </w:pPr>
      <w:r w:rsidRPr="00C93724">
        <w:rPr>
          <w:rFonts w:ascii="Verdana" w:hAnsi="Verdana" w:cstheme="minorHAnsi"/>
          <w:sz w:val="18"/>
          <w:szCs w:val="18"/>
        </w:rPr>
        <w:t xml:space="preserve">Punkt 13.3 Oznakowanie zawiera, podpunkt 11) stosowne ostrzeżenia i środki ostrożności oraz punkt 13.6, podpunkt 11) wszelkie </w:t>
      </w:r>
      <w:proofErr w:type="spellStart"/>
      <w:r w:rsidRPr="00C93724">
        <w:rPr>
          <w:rFonts w:ascii="Verdana" w:hAnsi="Verdana" w:cstheme="minorHAnsi"/>
          <w:sz w:val="18"/>
          <w:szCs w:val="18"/>
        </w:rPr>
        <w:t>przeciwskazania</w:t>
      </w:r>
      <w:proofErr w:type="spellEnd"/>
      <w:r w:rsidRPr="00C93724">
        <w:rPr>
          <w:rFonts w:ascii="Verdana" w:hAnsi="Verdana" w:cstheme="minorHAnsi"/>
          <w:sz w:val="18"/>
          <w:szCs w:val="18"/>
        </w:rPr>
        <w:t xml:space="preserve"> i środki ostrożności pozwalające personelowi medycznemu je podjąć i pouczyć o nich pacjenta. </w:t>
      </w:r>
    </w:p>
    <w:p w:rsidR="001A77FF" w:rsidRPr="00C93724" w:rsidRDefault="001A77FF" w:rsidP="00101E90">
      <w:pPr>
        <w:pStyle w:val="Bezodstpw"/>
        <w:ind w:left="720"/>
        <w:jc w:val="both"/>
        <w:rPr>
          <w:rFonts w:ascii="Verdana" w:hAnsi="Verdana" w:cstheme="minorHAnsi"/>
          <w:sz w:val="18"/>
          <w:szCs w:val="18"/>
        </w:rPr>
      </w:pPr>
      <w:r w:rsidRPr="00C93724">
        <w:rPr>
          <w:rFonts w:ascii="Verdana" w:hAnsi="Verdana" w:cstheme="minorHAnsi"/>
          <w:sz w:val="18"/>
          <w:szCs w:val="18"/>
        </w:rPr>
        <w:t xml:space="preserve">Mając powyższe na uwadze pragniemy zwrócić uwagę na potencjalne zagrożenie jakie bierzecie Państwo na siebie dopuszczając Oferenta, który w swojej instrukcji obsługi nie informuje personelu o ewentualnych ograniczeniach wynikających ze stosowania sprzętu jakim jest </w:t>
      </w:r>
      <w:proofErr w:type="spellStart"/>
      <w:r w:rsidRPr="00C93724">
        <w:rPr>
          <w:rFonts w:ascii="Verdana" w:hAnsi="Verdana" w:cstheme="minorHAnsi"/>
          <w:sz w:val="18"/>
          <w:szCs w:val="18"/>
        </w:rPr>
        <w:t>glukometr</w:t>
      </w:r>
      <w:proofErr w:type="spellEnd"/>
      <w:r w:rsidRPr="00C93724">
        <w:rPr>
          <w:rFonts w:ascii="Verdana" w:hAnsi="Verdana" w:cstheme="minorHAnsi"/>
          <w:sz w:val="18"/>
          <w:szCs w:val="18"/>
        </w:rPr>
        <w:t xml:space="preserve">. </w:t>
      </w:r>
    </w:p>
    <w:p w:rsidR="001A77FF" w:rsidRPr="00C93724" w:rsidRDefault="001A77FF" w:rsidP="00101E90">
      <w:pPr>
        <w:spacing w:after="0"/>
        <w:ind w:left="360"/>
        <w:jc w:val="both"/>
        <w:rPr>
          <w:rFonts w:ascii="Verdana" w:hAnsi="Verdana" w:cstheme="minorHAnsi"/>
          <w:sz w:val="18"/>
          <w:szCs w:val="18"/>
        </w:rPr>
      </w:pPr>
      <w:r w:rsidRPr="00C93724">
        <w:rPr>
          <w:rFonts w:ascii="Verdana" w:hAnsi="Verdana" w:cstheme="minorHAnsi"/>
          <w:sz w:val="18"/>
          <w:szCs w:val="18"/>
        </w:rPr>
        <w:t xml:space="preserve">Czy Zamawiający dopuści w rzeczonym </w:t>
      </w:r>
      <w:r w:rsidRPr="00C93724">
        <w:rPr>
          <w:rFonts w:ascii="Verdana" w:hAnsi="Verdana" w:cstheme="minorHAnsi"/>
          <w:bCs/>
          <w:sz w:val="18"/>
          <w:szCs w:val="18"/>
          <w:u w:val="single"/>
        </w:rPr>
        <w:t>postępowania w pakiecie 75 w pozycji 1</w:t>
      </w:r>
      <w:r w:rsidRPr="00C93724">
        <w:rPr>
          <w:rFonts w:ascii="Verdana" w:hAnsi="Verdana" w:cstheme="minorHAnsi"/>
          <w:sz w:val="18"/>
          <w:szCs w:val="18"/>
        </w:rPr>
        <w:t xml:space="preserve">w specyfikacji w rzeczonej pozycji dla kompatybilnych z </w:t>
      </w:r>
      <w:proofErr w:type="spellStart"/>
      <w:r w:rsidRPr="00C93724">
        <w:rPr>
          <w:rFonts w:ascii="Verdana" w:hAnsi="Verdana" w:cstheme="minorHAnsi"/>
          <w:sz w:val="18"/>
          <w:szCs w:val="18"/>
        </w:rPr>
        <w:t>glukometrami</w:t>
      </w:r>
      <w:proofErr w:type="spellEnd"/>
      <w:r w:rsidRPr="00C93724">
        <w:rPr>
          <w:rFonts w:ascii="Verdana" w:hAnsi="Verdana" w:cstheme="minorHAnsi"/>
          <w:sz w:val="18"/>
          <w:szCs w:val="18"/>
        </w:rPr>
        <w:t xml:space="preserve"> pasków </w:t>
      </w:r>
      <w:proofErr w:type="spellStart"/>
      <w:r w:rsidRPr="00C93724">
        <w:rPr>
          <w:rFonts w:ascii="Verdana" w:hAnsi="Verdana" w:cstheme="minorHAnsi"/>
          <w:sz w:val="18"/>
          <w:szCs w:val="18"/>
        </w:rPr>
        <w:t>Glucomaxx</w:t>
      </w:r>
      <w:proofErr w:type="spellEnd"/>
      <w:r w:rsidRPr="00C93724">
        <w:rPr>
          <w:rFonts w:ascii="Verdana" w:hAnsi="Verdana" w:cstheme="minorHAnsi"/>
          <w:sz w:val="18"/>
          <w:szCs w:val="18"/>
        </w:rPr>
        <w:t xml:space="preserve">, inne wyroby , które w instrukcjach użycia nie zawierają ostrzeżeń o niedokładnych wynikach pomiarów u pacjentów z obniżonym ciśnieniem, odwodnionych i znajdujących się w stanie poważnego wstrząsu oraz bardzo niskie lub niedokładne wyniki u pacjentów w stanie hiperglikemii </w:t>
      </w:r>
      <w:proofErr w:type="spellStart"/>
      <w:r w:rsidRPr="00C93724">
        <w:rPr>
          <w:rFonts w:ascii="Verdana" w:hAnsi="Verdana" w:cstheme="minorHAnsi"/>
          <w:sz w:val="18"/>
          <w:szCs w:val="18"/>
        </w:rPr>
        <w:t>hiperosmolarnej</w:t>
      </w:r>
      <w:proofErr w:type="spellEnd"/>
      <w:r w:rsidRPr="00C93724">
        <w:rPr>
          <w:rFonts w:ascii="Verdana" w:hAnsi="Verdana" w:cstheme="minorHAnsi"/>
          <w:sz w:val="18"/>
          <w:szCs w:val="18"/>
        </w:rPr>
        <w:t xml:space="preserve"> (z ketozą lub bez) i jednocześnie nie zawierają zapewnienia producenta o tym, że w powyższych przypadkach wyniki są prawidłowe i miarodajne? A tym samym Zamawiający przejmie na siebie odpowiedzialność za ewentualne incydenty medyczne powstałe w przypadku wdrożenia procedury na sprzęcie, którego instrukcje obsługi nie informują o potencjalnych zagrożeniach?</w:t>
      </w:r>
    </w:p>
    <w:p w:rsidR="001A77FF" w:rsidRPr="00C93724" w:rsidRDefault="001A77FF" w:rsidP="00101E90">
      <w:pPr>
        <w:spacing w:after="0" w:line="240" w:lineRule="auto"/>
        <w:jc w:val="both"/>
        <w:rPr>
          <w:rFonts w:ascii="Verdana" w:hAnsi="Verdana"/>
          <w:b/>
          <w:i/>
          <w:sz w:val="18"/>
          <w:szCs w:val="18"/>
        </w:rPr>
      </w:pPr>
      <w:r w:rsidRPr="00C93724">
        <w:rPr>
          <w:rFonts w:ascii="Verdana" w:hAnsi="Verdana"/>
          <w:b/>
          <w:i/>
          <w:sz w:val="18"/>
          <w:szCs w:val="18"/>
        </w:rPr>
        <w:t>Odpowiedzi ad 1-5: Zamawiający pozostawia zapisy SIWZ bez zmian.</w:t>
      </w:r>
    </w:p>
    <w:p w:rsidR="001A77FF" w:rsidRPr="00C93724" w:rsidRDefault="001A77FF" w:rsidP="00ED2329">
      <w:pPr>
        <w:spacing w:after="0" w:line="240" w:lineRule="auto"/>
        <w:jc w:val="both"/>
        <w:rPr>
          <w:b/>
          <w:i/>
        </w:rPr>
      </w:pPr>
    </w:p>
    <w:p w:rsidR="001A77FF" w:rsidRPr="00C93724" w:rsidRDefault="001A77FF" w:rsidP="001A77FF">
      <w:pPr>
        <w:spacing w:after="0" w:line="240" w:lineRule="auto"/>
        <w:jc w:val="both"/>
        <w:rPr>
          <w:rFonts w:ascii="Verdana" w:hAnsi="Verdana" w:cstheme="minorHAnsi"/>
          <w:b/>
          <w:i/>
          <w:sz w:val="20"/>
          <w:szCs w:val="20"/>
        </w:rPr>
      </w:pPr>
      <w:r w:rsidRPr="00C93724">
        <w:rPr>
          <w:rFonts w:ascii="Verdana" w:hAnsi="Verdana" w:cstheme="minorHAnsi"/>
          <w:b/>
          <w:i/>
          <w:sz w:val="20"/>
          <w:szCs w:val="20"/>
        </w:rPr>
        <w:t>Pytania nr 10:</w:t>
      </w:r>
    </w:p>
    <w:p w:rsidR="00747237" w:rsidRPr="00C93724" w:rsidRDefault="00747237" w:rsidP="00747237">
      <w:pPr>
        <w:spacing w:after="0" w:line="240" w:lineRule="auto"/>
        <w:jc w:val="both"/>
        <w:rPr>
          <w:b/>
          <w:i/>
        </w:rPr>
      </w:pPr>
    </w:p>
    <w:p w:rsidR="001A77FF" w:rsidRPr="00C93724" w:rsidRDefault="001A77FF" w:rsidP="001A77FF">
      <w:pPr>
        <w:spacing w:after="0" w:line="240" w:lineRule="auto"/>
        <w:jc w:val="both"/>
        <w:rPr>
          <w:rFonts w:ascii="Arial" w:hAnsi="Arial" w:cs="Arial"/>
        </w:rPr>
      </w:pPr>
      <w:bookmarkStart w:id="2" w:name="_Hlk527989595"/>
      <w:r w:rsidRPr="00C93724">
        <w:rPr>
          <w:rFonts w:ascii="Arial" w:hAnsi="Arial" w:cs="Arial"/>
        </w:rPr>
        <w:t>Pytanie 1: do treści wzoru umowy § 2:</w:t>
      </w:r>
    </w:p>
    <w:p w:rsidR="001A77FF" w:rsidRPr="00C93724" w:rsidRDefault="001A77FF" w:rsidP="001A77FF">
      <w:pPr>
        <w:spacing w:after="0" w:line="240" w:lineRule="auto"/>
        <w:jc w:val="both"/>
        <w:rPr>
          <w:rFonts w:ascii="Arial" w:hAnsi="Arial" w:cs="Arial"/>
          <w:iCs/>
        </w:rPr>
      </w:pPr>
      <w:r w:rsidRPr="00C93724">
        <w:rPr>
          <w:rFonts w:ascii="Arial" w:hAnsi="Arial" w:cs="Arial"/>
          <w:iCs/>
        </w:rPr>
        <w:t>Czy Zamawiający dopuści: składanie zamówień cząstkowych na formularzach Wykonawcy dla asortymentu zawartego w pakiecie 49, 68?</w:t>
      </w:r>
    </w:p>
    <w:p w:rsidR="001A77FF" w:rsidRPr="00C93724" w:rsidRDefault="001A77FF" w:rsidP="001A77FF">
      <w:pPr>
        <w:spacing w:after="0" w:line="240" w:lineRule="auto"/>
        <w:jc w:val="both"/>
        <w:rPr>
          <w:rFonts w:ascii="Arial" w:hAnsi="Arial" w:cs="Arial"/>
          <w:iCs/>
        </w:rPr>
      </w:pPr>
      <w:r w:rsidRPr="00C93724">
        <w:rPr>
          <w:rFonts w:ascii="Arial" w:hAnsi="Arial" w:cs="Arial"/>
          <w:iCs/>
        </w:rPr>
        <w:t>Wzory formularzy: zamówienia i oświadczenia świadczeniodawcy w załączeniu.</w:t>
      </w:r>
    </w:p>
    <w:p w:rsidR="00B37D08" w:rsidRPr="00C93724" w:rsidRDefault="00B37D08" w:rsidP="001A77FF">
      <w:pPr>
        <w:spacing w:after="0" w:line="240" w:lineRule="auto"/>
        <w:jc w:val="both"/>
        <w:rPr>
          <w:rFonts w:ascii="Arial" w:hAnsi="Arial" w:cs="Arial"/>
          <w:iCs/>
        </w:rPr>
      </w:pPr>
      <w:r w:rsidRPr="00C93724">
        <w:rPr>
          <w:rFonts w:ascii="Verdana" w:hAnsi="Verdana" w:cstheme="minorHAnsi"/>
          <w:b/>
          <w:i/>
          <w:sz w:val="20"/>
          <w:szCs w:val="20"/>
        </w:rPr>
        <w:t>Odpowiedź: Zamawiający dopuszcza</w:t>
      </w:r>
    </w:p>
    <w:p w:rsidR="001A77FF" w:rsidRPr="00C93724" w:rsidRDefault="001A77FF" w:rsidP="001A77FF">
      <w:pPr>
        <w:spacing w:after="0" w:line="240" w:lineRule="auto"/>
        <w:jc w:val="both"/>
        <w:rPr>
          <w:rFonts w:ascii="Arial" w:hAnsi="Arial" w:cs="Arial"/>
          <w:lang w:eastAsia="zh-CN"/>
        </w:rPr>
      </w:pPr>
    </w:p>
    <w:bookmarkEnd w:id="2"/>
    <w:p w:rsidR="001A77FF" w:rsidRPr="00C93724" w:rsidRDefault="001A77FF" w:rsidP="00ED2329">
      <w:pPr>
        <w:spacing w:after="0" w:line="240" w:lineRule="auto"/>
        <w:jc w:val="both"/>
        <w:rPr>
          <w:rFonts w:ascii="Arial" w:hAnsi="Arial" w:cs="Arial"/>
          <w:lang w:eastAsia="zh-CN"/>
        </w:rPr>
      </w:pPr>
      <w:r w:rsidRPr="00C93724">
        <w:rPr>
          <w:rFonts w:ascii="Arial" w:hAnsi="Arial" w:cs="Arial"/>
        </w:rPr>
        <w:t>Pytanie 2: do treści wzoru umowy: § 2:</w:t>
      </w:r>
      <w:bookmarkStart w:id="3" w:name="_Hlk532309257"/>
      <w:r w:rsidR="00ED2329" w:rsidRPr="00C93724">
        <w:rPr>
          <w:rFonts w:ascii="Arial" w:hAnsi="Arial" w:cs="Arial"/>
        </w:rPr>
        <w:t xml:space="preserve"> </w:t>
      </w:r>
      <w:bookmarkEnd w:id="3"/>
      <w:r w:rsidRPr="00C93724">
        <w:rPr>
          <w:rFonts w:ascii="Arial" w:hAnsi="Arial" w:cs="Arial"/>
          <w:lang w:eastAsia="zh-CN"/>
        </w:rPr>
        <w:t>Czy Zamawiający mając na uwadze, że zgłoszona reklamacja (ilościowa i jakościowa) wymaga rozpatrzenia wyrazi zgodę na wydłużenie terminów rozpatrzenia reklamacji do 5 dni roboczych ?</w:t>
      </w:r>
    </w:p>
    <w:p w:rsidR="001A77FF" w:rsidRPr="00C93724" w:rsidRDefault="001A77FF" w:rsidP="00ED2329">
      <w:pPr>
        <w:spacing w:after="0" w:line="240" w:lineRule="auto"/>
        <w:jc w:val="both"/>
        <w:rPr>
          <w:rFonts w:ascii="Arial" w:hAnsi="Arial" w:cs="Arial"/>
        </w:rPr>
      </w:pPr>
      <w:r w:rsidRPr="00C93724">
        <w:rPr>
          <w:rFonts w:ascii="Arial" w:hAnsi="Arial" w:cs="Arial"/>
        </w:rPr>
        <w:t>Pytanie 3: do treści wzoru umowy: § 5</w:t>
      </w:r>
      <w:r w:rsidR="00ED2329" w:rsidRPr="00C93724">
        <w:rPr>
          <w:rFonts w:ascii="Arial" w:hAnsi="Arial" w:cs="Arial"/>
        </w:rPr>
        <w:t xml:space="preserve"> </w:t>
      </w:r>
      <w:r w:rsidRPr="00C93724">
        <w:rPr>
          <w:rFonts w:ascii="Arial" w:hAnsi="Arial" w:cs="Arial"/>
          <w:lang w:eastAsia="zh-CN"/>
        </w:rPr>
        <w:t>Czy Zamawiający wyrazi zgodę na dodanie do</w:t>
      </w:r>
      <w:r w:rsidRPr="00C93724">
        <w:rPr>
          <w:rFonts w:ascii="Arial" w:hAnsi="Arial" w:cs="Arial"/>
        </w:rPr>
        <w:t>§5</w:t>
      </w:r>
      <w:r w:rsidRPr="00C93724">
        <w:rPr>
          <w:rFonts w:ascii="Arial" w:hAnsi="Arial" w:cs="Arial"/>
          <w:lang w:eastAsia="zh-CN"/>
        </w:rPr>
        <w:t xml:space="preserve">umowy, dodatkowego zapisu </w:t>
      </w:r>
      <w:r w:rsidRPr="00C93724">
        <w:rPr>
          <w:rFonts w:ascii="Arial" w:hAnsi="Arial" w:cs="Arial"/>
        </w:rPr>
        <w:t>o treści: ,,Przed rozwiązaniem umowy w całości lub części ze skutkiem natychmiastowym Zamawiający pisemnie wezwie Wykonawcę do należytego wykonywania umowy.”?</w:t>
      </w:r>
    </w:p>
    <w:p w:rsidR="001A77FF" w:rsidRPr="00C93724" w:rsidRDefault="001A77FF" w:rsidP="00ED2329">
      <w:pPr>
        <w:spacing w:after="0" w:line="240" w:lineRule="auto"/>
        <w:jc w:val="both"/>
        <w:rPr>
          <w:rFonts w:ascii="Arial" w:hAnsi="Arial" w:cs="Arial"/>
          <w:lang w:eastAsia="zh-CN"/>
        </w:rPr>
      </w:pPr>
      <w:r w:rsidRPr="00C93724">
        <w:rPr>
          <w:rFonts w:ascii="Arial" w:hAnsi="Arial" w:cs="Arial"/>
        </w:rPr>
        <w:t>Pytanie 4: do treści wzoru umowy: § 2</w:t>
      </w:r>
      <w:r w:rsidR="00ED2329" w:rsidRPr="00C93724">
        <w:rPr>
          <w:rFonts w:ascii="Arial" w:hAnsi="Arial" w:cs="Arial"/>
        </w:rPr>
        <w:t xml:space="preserve"> </w:t>
      </w:r>
      <w:r w:rsidRPr="00C93724">
        <w:rPr>
          <w:rFonts w:ascii="Arial" w:hAnsi="Arial" w:cs="Arial"/>
          <w:lang w:eastAsia="zh-CN"/>
        </w:rPr>
        <w:t xml:space="preserve">Czy Zamawiający wyrazi zgodę na realizację zamówień pilnych „na cito” maksymalnie do „48 </w:t>
      </w:r>
      <w:proofErr w:type="spellStart"/>
      <w:r w:rsidRPr="00C93724">
        <w:rPr>
          <w:rFonts w:ascii="Arial" w:hAnsi="Arial" w:cs="Arial"/>
          <w:lang w:eastAsia="zh-CN"/>
        </w:rPr>
        <w:t>godzin”</w:t>
      </w:r>
      <w:r w:rsidRPr="00C93724">
        <w:rPr>
          <w:rFonts w:ascii="Arial" w:hAnsi="Arial" w:cs="Arial"/>
        </w:rPr>
        <w:t>od</w:t>
      </w:r>
      <w:proofErr w:type="spellEnd"/>
      <w:r w:rsidRPr="00C93724">
        <w:rPr>
          <w:rFonts w:ascii="Arial" w:hAnsi="Arial" w:cs="Arial"/>
        </w:rPr>
        <w:t xml:space="preserve"> złożenia zamówienia</w:t>
      </w:r>
      <w:r w:rsidRPr="00C93724">
        <w:rPr>
          <w:rFonts w:ascii="Arial" w:hAnsi="Arial" w:cs="Arial"/>
          <w:lang w:eastAsia="zh-CN"/>
        </w:rPr>
        <w:t>?</w:t>
      </w:r>
    </w:p>
    <w:p w:rsidR="001A77FF" w:rsidRPr="00C93724" w:rsidRDefault="001A77FF" w:rsidP="00ED2329">
      <w:pPr>
        <w:spacing w:after="0" w:line="240" w:lineRule="auto"/>
        <w:jc w:val="both"/>
        <w:rPr>
          <w:rFonts w:ascii="Arial" w:hAnsi="Arial" w:cs="Arial"/>
        </w:rPr>
      </w:pPr>
    </w:p>
    <w:p w:rsidR="001A77FF" w:rsidRPr="00C93724" w:rsidRDefault="001A77FF" w:rsidP="00ED2329">
      <w:pPr>
        <w:spacing w:after="0" w:line="240" w:lineRule="auto"/>
        <w:jc w:val="both"/>
        <w:rPr>
          <w:rFonts w:ascii="Arial" w:hAnsi="Arial" w:cs="Arial"/>
        </w:rPr>
      </w:pPr>
      <w:r w:rsidRPr="00C93724">
        <w:rPr>
          <w:rFonts w:ascii="Arial" w:hAnsi="Arial" w:cs="Arial"/>
        </w:rPr>
        <w:t>Pytanie 5: do treści  wzoru umowy § 4</w:t>
      </w:r>
      <w:r w:rsidR="00ED2329" w:rsidRPr="00C93724">
        <w:rPr>
          <w:rFonts w:ascii="Arial" w:hAnsi="Arial" w:cs="Arial"/>
        </w:rPr>
        <w:t xml:space="preserve"> </w:t>
      </w:r>
      <w:r w:rsidRPr="00C93724">
        <w:rPr>
          <w:rFonts w:ascii="Arial" w:hAnsi="Arial" w:cs="Arial"/>
          <w:lang w:eastAsia="zh-CN"/>
        </w:rPr>
        <w:t xml:space="preserve">Czy Zamawiający wyrazi zgodę na zmniejszenie wysokości kar umownych o połowę i pozwoli na </w:t>
      </w:r>
      <w:r w:rsidRPr="00C93724">
        <w:rPr>
          <w:rFonts w:ascii="Arial" w:hAnsi="Arial" w:cs="Arial"/>
          <w:iCs/>
        </w:rPr>
        <w:t xml:space="preserve">wprowadzenie modyfikacji do zapisów </w:t>
      </w:r>
      <w:r w:rsidRPr="00C93724">
        <w:rPr>
          <w:rFonts w:ascii="Arial" w:hAnsi="Arial" w:cs="Arial"/>
        </w:rPr>
        <w:t>wzoru</w:t>
      </w:r>
      <w:r w:rsidRPr="00C93724">
        <w:rPr>
          <w:rFonts w:ascii="Arial" w:hAnsi="Arial" w:cs="Arial"/>
          <w:iCs/>
        </w:rPr>
        <w:t xml:space="preserve"> umowy poprzez nadanie</w:t>
      </w:r>
      <w:r w:rsidR="00ED2329" w:rsidRPr="00C93724">
        <w:rPr>
          <w:rFonts w:ascii="Arial" w:hAnsi="Arial" w:cs="Arial"/>
          <w:iCs/>
        </w:rPr>
        <w:t xml:space="preserve"> </w:t>
      </w:r>
      <w:r w:rsidRPr="00C93724">
        <w:rPr>
          <w:rFonts w:ascii="Arial" w:hAnsi="Arial" w:cs="Arial"/>
        </w:rPr>
        <w:t>nowego brzmienia:</w:t>
      </w:r>
    </w:p>
    <w:p w:rsidR="001A77FF" w:rsidRPr="00C93724" w:rsidRDefault="001A77FF" w:rsidP="00ED2329">
      <w:pPr>
        <w:pStyle w:val="Tekstpodstawowy2"/>
        <w:spacing w:after="0" w:line="240" w:lineRule="auto"/>
        <w:jc w:val="center"/>
        <w:rPr>
          <w:rFonts w:ascii="Verdana" w:hAnsi="Verdana"/>
          <w:bCs/>
          <w:sz w:val="20"/>
          <w:szCs w:val="20"/>
        </w:rPr>
      </w:pPr>
      <w:r w:rsidRPr="00C93724">
        <w:rPr>
          <w:rFonts w:ascii="Verdana" w:hAnsi="Verdana"/>
          <w:bCs/>
          <w:sz w:val="20"/>
          <w:szCs w:val="20"/>
        </w:rPr>
        <w:t>§ 4</w:t>
      </w:r>
    </w:p>
    <w:p w:rsidR="001A77FF" w:rsidRPr="00C93724" w:rsidRDefault="001A77FF" w:rsidP="00ED2329">
      <w:pPr>
        <w:pStyle w:val="Tekstpodstawowy2"/>
        <w:spacing w:after="0" w:line="240" w:lineRule="auto"/>
        <w:jc w:val="center"/>
        <w:rPr>
          <w:rFonts w:ascii="Verdana" w:hAnsi="Verdana"/>
          <w:sz w:val="20"/>
          <w:szCs w:val="20"/>
        </w:rPr>
      </w:pPr>
      <w:r w:rsidRPr="00C93724">
        <w:rPr>
          <w:rFonts w:ascii="Verdana" w:hAnsi="Verdana"/>
          <w:bCs/>
          <w:sz w:val="20"/>
          <w:szCs w:val="20"/>
        </w:rPr>
        <w:t>Kary umowne, rozwiązanie umowy</w:t>
      </w:r>
    </w:p>
    <w:p w:rsidR="001A77FF" w:rsidRPr="00C93724" w:rsidRDefault="001A77FF" w:rsidP="00ED2329">
      <w:pPr>
        <w:pStyle w:val="Tekstpodstawowy2"/>
        <w:widowControl w:val="0"/>
        <w:numPr>
          <w:ilvl w:val="0"/>
          <w:numId w:val="2"/>
        </w:numPr>
        <w:tabs>
          <w:tab w:val="num" w:pos="360"/>
        </w:tabs>
        <w:autoSpaceDE w:val="0"/>
        <w:autoSpaceDN w:val="0"/>
        <w:adjustRightInd w:val="0"/>
        <w:spacing w:after="0" w:line="240" w:lineRule="auto"/>
        <w:ind w:left="360"/>
        <w:rPr>
          <w:rFonts w:ascii="Verdana" w:hAnsi="Verdana"/>
          <w:sz w:val="20"/>
          <w:szCs w:val="20"/>
        </w:rPr>
      </w:pPr>
      <w:r w:rsidRPr="00C93724">
        <w:rPr>
          <w:rFonts w:ascii="Verdana" w:hAnsi="Verdana"/>
          <w:sz w:val="20"/>
          <w:szCs w:val="20"/>
        </w:rPr>
        <w:t>Wykonawca jest zobowiązany do zapłaty kar umownych:</w:t>
      </w:r>
    </w:p>
    <w:p w:rsidR="001A77FF" w:rsidRPr="00C93724" w:rsidRDefault="001A77FF" w:rsidP="00ED2329">
      <w:pPr>
        <w:numPr>
          <w:ilvl w:val="1"/>
          <w:numId w:val="2"/>
        </w:numPr>
        <w:tabs>
          <w:tab w:val="num" w:pos="720"/>
          <w:tab w:val="num" w:pos="993"/>
        </w:tabs>
        <w:spacing w:after="0" w:line="240" w:lineRule="auto"/>
        <w:ind w:left="720"/>
        <w:jc w:val="both"/>
        <w:rPr>
          <w:rFonts w:ascii="Verdana" w:hAnsi="Verdana" w:cs="Arial"/>
          <w:sz w:val="20"/>
          <w:szCs w:val="20"/>
        </w:rPr>
      </w:pPr>
      <w:r w:rsidRPr="00C93724">
        <w:rPr>
          <w:rFonts w:ascii="Verdana" w:hAnsi="Verdana" w:cs="Arial"/>
          <w:sz w:val="20"/>
          <w:szCs w:val="20"/>
        </w:rPr>
        <w:lastRenderedPageBreak/>
        <w:t>za opóźnienie w realizacji dostawy zgodnie z § 2 ust. 2 umowy  w wysokości  2% wartości brutto danej dostawy określonej w zamówieniu, zgodnie z zał. nr 1 -za każdy dzień opóźnienia,</w:t>
      </w:r>
    </w:p>
    <w:p w:rsidR="001A77FF" w:rsidRPr="00C93724" w:rsidRDefault="001A77FF" w:rsidP="00ED2329">
      <w:pPr>
        <w:numPr>
          <w:ilvl w:val="1"/>
          <w:numId w:val="2"/>
        </w:numPr>
        <w:tabs>
          <w:tab w:val="num" w:pos="720"/>
          <w:tab w:val="num" w:pos="993"/>
        </w:tabs>
        <w:spacing w:after="0" w:line="240" w:lineRule="auto"/>
        <w:ind w:left="720"/>
        <w:jc w:val="both"/>
        <w:rPr>
          <w:rFonts w:ascii="Verdana" w:hAnsi="Verdana" w:cs="Arial"/>
          <w:sz w:val="20"/>
          <w:szCs w:val="20"/>
        </w:rPr>
      </w:pPr>
      <w:r w:rsidRPr="00C93724">
        <w:rPr>
          <w:rFonts w:ascii="Verdana" w:hAnsi="Verdana" w:cs="Arial"/>
          <w:sz w:val="20"/>
          <w:szCs w:val="20"/>
        </w:rPr>
        <w:t>za opóźnienie w wymianie reklamowanego przedmiotu umowy na nowy zgodnie z § 2 ust. 8 umowy  w wysokości 2% wartości  brutto danego asortymentu, zgodnie z zał. nr 1 - za każdy dzień opóźnienia,</w:t>
      </w:r>
    </w:p>
    <w:p w:rsidR="001A77FF" w:rsidRPr="00C93724" w:rsidRDefault="001A77FF" w:rsidP="00ED2329">
      <w:pPr>
        <w:numPr>
          <w:ilvl w:val="1"/>
          <w:numId w:val="2"/>
        </w:numPr>
        <w:tabs>
          <w:tab w:val="num" w:pos="720"/>
          <w:tab w:val="num" w:pos="993"/>
        </w:tabs>
        <w:spacing w:after="0" w:line="240" w:lineRule="auto"/>
        <w:ind w:left="720"/>
        <w:jc w:val="both"/>
        <w:rPr>
          <w:rFonts w:ascii="Verdana" w:hAnsi="Verdana" w:cs="Arial"/>
          <w:sz w:val="20"/>
          <w:szCs w:val="20"/>
        </w:rPr>
      </w:pPr>
      <w:r w:rsidRPr="00C93724">
        <w:rPr>
          <w:rFonts w:ascii="Verdana" w:hAnsi="Verdana" w:cs="Arial"/>
          <w:sz w:val="20"/>
          <w:szCs w:val="20"/>
        </w:rPr>
        <w:t xml:space="preserve">za nieprzekazanie Zamawiającemu informacji, o której mowa w § 3 ust. 5 – w wysokości 0,1 % wartości umowy brutto, za każde zdarzenie. </w:t>
      </w:r>
    </w:p>
    <w:p w:rsidR="001A77FF" w:rsidRPr="00C93724" w:rsidRDefault="001A77FF" w:rsidP="00ED2329">
      <w:pPr>
        <w:numPr>
          <w:ilvl w:val="1"/>
          <w:numId w:val="2"/>
        </w:numPr>
        <w:tabs>
          <w:tab w:val="num" w:pos="720"/>
          <w:tab w:val="num" w:pos="993"/>
        </w:tabs>
        <w:spacing w:after="0" w:line="240" w:lineRule="auto"/>
        <w:ind w:left="720"/>
        <w:jc w:val="both"/>
        <w:rPr>
          <w:rFonts w:ascii="Verdana" w:hAnsi="Verdana" w:cs="Arial"/>
          <w:sz w:val="20"/>
          <w:szCs w:val="20"/>
        </w:rPr>
      </w:pPr>
      <w:r w:rsidRPr="00C93724">
        <w:rPr>
          <w:rFonts w:ascii="Verdana" w:hAnsi="Verdana" w:cs="Arial"/>
          <w:sz w:val="20"/>
          <w:szCs w:val="20"/>
        </w:rPr>
        <w:t>w przypadku rozwiązania umowy lub odstąpienia od umowy przez którąkolwiek ze stron z przyczyn leżących po stronie Wykonawcy – w wysokości 10% niezrealizowanej wartości umowy brutto.</w:t>
      </w:r>
    </w:p>
    <w:p w:rsidR="001A77FF" w:rsidRPr="00C93724" w:rsidRDefault="001A77FF" w:rsidP="00ED2329">
      <w:pPr>
        <w:spacing w:after="0" w:line="240" w:lineRule="auto"/>
        <w:ind w:firstLine="360"/>
        <w:jc w:val="both"/>
        <w:rPr>
          <w:rFonts w:ascii="Verdana" w:hAnsi="Verdana" w:cs="Arial"/>
          <w:sz w:val="20"/>
          <w:szCs w:val="20"/>
        </w:rPr>
      </w:pPr>
      <w:r w:rsidRPr="00C93724">
        <w:rPr>
          <w:rFonts w:ascii="Verdana" w:hAnsi="Verdana" w:cs="Arial"/>
          <w:sz w:val="20"/>
          <w:szCs w:val="20"/>
        </w:rPr>
        <w:t>Zamawiający kwotę wymagalnych kar umownych potrąci z należności Wykonawcy.</w:t>
      </w:r>
    </w:p>
    <w:p w:rsidR="001A77FF" w:rsidRPr="00C93724" w:rsidRDefault="001A77FF" w:rsidP="00ED2329">
      <w:pPr>
        <w:numPr>
          <w:ilvl w:val="0"/>
          <w:numId w:val="2"/>
        </w:numPr>
        <w:tabs>
          <w:tab w:val="num" w:pos="360"/>
        </w:tabs>
        <w:spacing w:after="0" w:line="240" w:lineRule="auto"/>
        <w:ind w:left="360"/>
        <w:jc w:val="both"/>
        <w:rPr>
          <w:rFonts w:ascii="Verdana" w:hAnsi="Verdana" w:cs="Arial"/>
          <w:sz w:val="20"/>
          <w:szCs w:val="20"/>
        </w:rPr>
      </w:pPr>
      <w:r w:rsidRPr="00C93724">
        <w:rPr>
          <w:rFonts w:ascii="Verdana" w:hAnsi="Verdana" w:cs="Arial"/>
          <w:sz w:val="20"/>
          <w:szCs w:val="20"/>
        </w:rPr>
        <w:t>Zamawiający jest zobowiązany do zapłaty kar umownych w przypadku rozwiązania umowy lub odstąpienia od umowy przez którąkolwiek ze stron z przyczyn leżących po stronie Zamawiającego w wysokości 5% niezrealizowanej wartości umowy brutto, chyba, że ma miejsce przypadek określony w art. 145 ustawy Prawo zamówień publicznych,</w:t>
      </w:r>
    </w:p>
    <w:p w:rsidR="001A77FF" w:rsidRPr="00C93724" w:rsidRDefault="001A77FF" w:rsidP="00ED2329">
      <w:pPr>
        <w:numPr>
          <w:ilvl w:val="0"/>
          <w:numId w:val="2"/>
        </w:numPr>
        <w:tabs>
          <w:tab w:val="num" w:pos="360"/>
        </w:tabs>
        <w:spacing w:after="0" w:line="240" w:lineRule="auto"/>
        <w:ind w:left="360"/>
        <w:jc w:val="both"/>
        <w:rPr>
          <w:rFonts w:ascii="Verdana" w:hAnsi="Verdana" w:cs="Arial"/>
          <w:i/>
          <w:sz w:val="20"/>
          <w:szCs w:val="20"/>
        </w:rPr>
      </w:pPr>
      <w:r w:rsidRPr="00C93724">
        <w:rPr>
          <w:rFonts w:ascii="Verdana" w:hAnsi="Verdana" w:cs="Arial"/>
          <w:sz w:val="20"/>
          <w:szCs w:val="20"/>
        </w:rPr>
        <w:t xml:space="preserve">Dopuszcza się możliwość dochodzenia odszkodowania przewyższającego wysokość kar umownych. </w:t>
      </w:r>
    </w:p>
    <w:p w:rsidR="001A77FF" w:rsidRPr="00C93724" w:rsidRDefault="001A77FF" w:rsidP="00ED2329">
      <w:pPr>
        <w:numPr>
          <w:ilvl w:val="0"/>
          <w:numId w:val="2"/>
        </w:numPr>
        <w:tabs>
          <w:tab w:val="num" w:pos="360"/>
        </w:tabs>
        <w:spacing w:after="0" w:line="240" w:lineRule="auto"/>
        <w:ind w:left="360"/>
        <w:jc w:val="both"/>
        <w:rPr>
          <w:rFonts w:ascii="Verdana" w:hAnsi="Verdana" w:cs="Arial"/>
          <w:sz w:val="20"/>
          <w:szCs w:val="20"/>
        </w:rPr>
      </w:pPr>
      <w:r w:rsidRPr="00C93724">
        <w:rPr>
          <w:rFonts w:ascii="Verdana" w:hAnsi="Verdana" w:cs="Arial"/>
          <w:sz w:val="20"/>
          <w:szCs w:val="20"/>
        </w:rPr>
        <w:t>Zamawiającemu przysługuje prawo wypowiedzenia umowy ze skutkiem natychmiastowym, gdy:</w:t>
      </w:r>
    </w:p>
    <w:p w:rsidR="001A77FF" w:rsidRPr="00C93724" w:rsidRDefault="001A77FF" w:rsidP="00ED2329">
      <w:pPr>
        <w:numPr>
          <w:ilvl w:val="0"/>
          <w:numId w:val="3"/>
        </w:numPr>
        <w:tabs>
          <w:tab w:val="num" w:pos="993"/>
        </w:tabs>
        <w:spacing w:after="0" w:line="240" w:lineRule="auto"/>
        <w:jc w:val="both"/>
        <w:rPr>
          <w:rFonts w:ascii="Verdana" w:hAnsi="Verdana" w:cs="Arial"/>
          <w:sz w:val="20"/>
          <w:szCs w:val="20"/>
        </w:rPr>
      </w:pPr>
      <w:r w:rsidRPr="00C93724">
        <w:rPr>
          <w:rFonts w:ascii="Verdana" w:hAnsi="Verdana" w:cs="Arial"/>
          <w:sz w:val="20"/>
          <w:szCs w:val="20"/>
        </w:rPr>
        <w:t>Wykonawca opóźnia się z dostawą lub reklamacją więcej niż 3 dni</w:t>
      </w:r>
    </w:p>
    <w:p w:rsidR="001A77FF" w:rsidRPr="00C93724" w:rsidRDefault="001A77FF" w:rsidP="00ED2329">
      <w:pPr>
        <w:numPr>
          <w:ilvl w:val="0"/>
          <w:numId w:val="3"/>
        </w:numPr>
        <w:tabs>
          <w:tab w:val="num" w:pos="993"/>
        </w:tabs>
        <w:spacing w:after="0" w:line="240" w:lineRule="auto"/>
        <w:jc w:val="both"/>
        <w:rPr>
          <w:rFonts w:ascii="Verdana" w:hAnsi="Verdana" w:cs="Arial"/>
          <w:sz w:val="20"/>
          <w:szCs w:val="20"/>
        </w:rPr>
      </w:pPr>
      <w:r w:rsidRPr="00C93724">
        <w:rPr>
          <w:rFonts w:ascii="Verdana" w:hAnsi="Verdana" w:cs="Arial"/>
          <w:sz w:val="20"/>
          <w:szCs w:val="20"/>
        </w:rPr>
        <w:t>zostanie wydany nakaz zajęcia majątku Wykonawcy,</w:t>
      </w:r>
    </w:p>
    <w:p w:rsidR="001A77FF" w:rsidRPr="00C93724" w:rsidRDefault="001A77FF" w:rsidP="00ED2329">
      <w:pPr>
        <w:numPr>
          <w:ilvl w:val="0"/>
          <w:numId w:val="3"/>
        </w:numPr>
        <w:tabs>
          <w:tab w:val="num" w:pos="993"/>
        </w:tabs>
        <w:spacing w:after="0" w:line="240" w:lineRule="auto"/>
        <w:jc w:val="both"/>
        <w:rPr>
          <w:rFonts w:ascii="Verdana" w:hAnsi="Verdana" w:cs="Arial"/>
          <w:sz w:val="20"/>
          <w:szCs w:val="20"/>
        </w:rPr>
      </w:pPr>
      <w:r w:rsidRPr="00C93724">
        <w:rPr>
          <w:rFonts w:ascii="Verdana" w:hAnsi="Verdana" w:cs="Arial"/>
          <w:sz w:val="20"/>
          <w:szCs w:val="20"/>
        </w:rPr>
        <w:t>W przypadku 3-krotnego opóźnienia Wykonawcy w dostawie lub reklamacji</w:t>
      </w:r>
    </w:p>
    <w:p w:rsidR="001A77FF" w:rsidRPr="00C93724" w:rsidRDefault="001A77FF" w:rsidP="00ED2329">
      <w:pPr>
        <w:numPr>
          <w:ilvl w:val="0"/>
          <w:numId w:val="3"/>
        </w:numPr>
        <w:tabs>
          <w:tab w:val="num" w:pos="993"/>
        </w:tabs>
        <w:spacing w:after="0" w:line="240" w:lineRule="auto"/>
        <w:jc w:val="both"/>
        <w:rPr>
          <w:rFonts w:ascii="Verdana" w:hAnsi="Verdana" w:cs="Arial"/>
          <w:sz w:val="20"/>
          <w:szCs w:val="20"/>
        </w:rPr>
      </w:pPr>
      <w:r w:rsidRPr="00C93724">
        <w:rPr>
          <w:rFonts w:ascii="Verdana" w:hAnsi="Verdana" w:cs="Arial"/>
          <w:sz w:val="20"/>
          <w:szCs w:val="20"/>
        </w:rPr>
        <w:t>Innego rażącego naruszenia przepisów lub umowy przez Wykonawcę.</w:t>
      </w:r>
    </w:p>
    <w:p w:rsidR="001A77FF" w:rsidRPr="00C93724" w:rsidRDefault="001A77FF" w:rsidP="00ED2329">
      <w:pPr>
        <w:spacing w:after="0" w:line="240" w:lineRule="auto"/>
        <w:jc w:val="both"/>
        <w:rPr>
          <w:rFonts w:ascii="Verdana" w:hAnsi="Verdana" w:cs="Arial"/>
          <w:sz w:val="20"/>
          <w:szCs w:val="20"/>
        </w:rPr>
      </w:pPr>
      <w:r w:rsidRPr="00C93724">
        <w:rPr>
          <w:rFonts w:ascii="Verdana" w:hAnsi="Verdana" w:cs="Arial"/>
          <w:sz w:val="20"/>
          <w:szCs w:val="20"/>
        </w:rPr>
        <w:t xml:space="preserve">       Wypowiedzenie  wymaga uzasadnienia.</w:t>
      </w:r>
    </w:p>
    <w:p w:rsidR="00B37D08" w:rsidRPr="00C93724" w:rsidRDefault="00B37D08" w:rsidP="00ED2329">
      <w:pPr>
        <w:spacing w:after="0" w:line="240" w:lineRule="auto"/>
        <w:jc w:val="both"/>
        <w:rPr>
          <w:b/>
          <w:i/>
        </w:rPr>
      </w:pPr>
      <w:r w:rsidRPr="00C93724">
        <w:rPr>
          <w:b/>
          <w:i/>
        </w:rPr>
        <w:t>Odpowiedzi ad 2-5: Zamawiający pozostawia zapisy SIWZ bez zmian.</w:t>
      </w:r>
    </w:p>
    <w:p w:rsidR="00176148" w:rsidRPr="00C93724" w:rsidRDefault="00176148" w:rsidP="00ED2329">
      <w:pPr>
        <w:spacing w:after="0" w:line="240" w:lineRule="auto"/>
        <w:ind w:firstLine="708"/>
        <w:jc w:val="both"/>
        <w:rPr>
          <w:rFonts w:ascii="Verdana" w:hAnsi="Verdana" w:cs="Arial"/>
          <w:b/>
          <w:i/>
          <w:sz w:val="20"/>
          <w:szCs w:val="20"/>
        </w:rPr>
      </w:pPr>
    </w:p>
    <w:p w:rsidR="00B37D08" w:rsidRPr="00C93724" w:rsidRDefault="00B37D08" w:rsidP="00B37D08">
      <w:pPr>
        <w:spacing w:after="0" w:line="240" w:lineRule="auto"/>
        <w:jc w:val="both"/>
        <w:rPr>
          <w:rFonts w:ascii="Verdana" w:hAnsi="Verdana" w:cstheme="minorHAnsi"/>
          <w:b/>
          <w:i/>
          <w:sz w:val="20"/>
          <w:szCs w:val="20"/>
        </w:rPr>
      </w:pPr>
      <w:r w:rsidRPr="00C93724">
        <w:rPr>
          <w:rFonts w:ascii="Verdana" w:hAnsi="Verdana" w:cstheme="minorHAnsi"/>
          <w:b/>
          <w:i/>
          <w:sz w:val="20"/>
          <w:szCs w:val="20"/>
        </w:rPr>
        <w:t>Pytania nr 11:</w:t>
      </w:r>
    </w:p>
    <w:p w:rsidR="00176148" w:rsidRPr="00C93724" w:rsidRDefault="00B37D08" w:rsidP="00B37D08">
      <w:pPr>
        <w:spacing w:after="0" w:line="240" w:lineRule="auto"/>
        <w:jc w:val="both"/>
        <w:rPr>
          <w:rFonts w:ascii="Verdana" w:hAnsi="Verdana" w:cs="Arial"/>
          <w:b/>
          <w:i/>
          <w:sz w:val="20"/>
          <w:szCs w:val="20"/>
        </w:rPr>
      </w:pPr>
      <w:r w:rsidRPr="00C93724">
        <w:t>Pytanie nr 1 Dotyczy umowy § 1 ust. 2. Czy Zamawiający wyrazi zgodę na przesyłanie drogą elektroniczną w ciągu godziny po dostawie, za pomocą poczty e-mail łączny rejestr temperatury w formie PDF, z rejestratorów umieszczonych w środkach transportu (samochodzie dostawczym / kontenerze) i komorach przeładunkowych? Jeżeli tak, prosimy o podanie adresu email na który ma zostać wysłany rejestr.</w:t>
      </w:r>
    </w:p>
    <w:p w:rsidR="00176148" w:rsidRPr="00C93724" w:rsidRDefault="00B37D08" w:rsidP="00B37D08">
      <w:pPr>
        <w:spacing w:after="0" w:line="240" w:lineRule="auto"/>
        <w:jc w:val="both"/>
        <w:rPr>
          <w:rFonts w:ascii="Verdana" w:hAnsi="Verdana" w:cs="Arial"/>
          <w:b/>
          <w:i/>
          <w:sz w:val="20"/>
          <w:szCs w:val="20"/>
        </w:rPr>
      </w:pPr>
      <w:r w:rsidRPr="00C93724">
        <w:rPr>
          <w:rFonts w:ascii="Verdana" w:hAnsi="Verdana" w:cstheme="minorHAnsi"/>
          <w:b/>
          <w:i/>
          <w:sz w:val="20"/>
          <w:szCs w:val="20"/>
        </w:rPr>
        <w:t>Odpowiedź: Zamawiający dopuszcza proponowane rozwiązanie, adres email: apteka@wcpit.org.</w:t>
      </w:r>
    </w:p>
    <w:p w:rsidR="00176148" w:rsidRPr="00C93724" w:rsidRDefault="00176148" w:rsidP="00746824">
      <w:pPr>
        <w:spacing w:after="0" w:line="240" w:lineRule="auto"/>
        <w:ind w:firstLine="708"/>
        <w:jc w:val="both"/>
        <w:rPr>
          <w:rFonts w:ascii="Verdana" w:hAnsi="Verdana" w:cs="Arial"/>
          <w:b/>
          <w:i/>
          <w:sz w:val="20"/>
          <w:szCs w:val="20"/>
        </w:rPr>
      </w:pPr>
    </w:p>
    <w:p w:rsidR="00ED2329" w:rsidRPr="00C93724" w:rsidRDefault="00ED2329" w:rsidP="00746824">
      <w:pPr>
        <w:spacing w:after="0" w:line="240" w:lineRule="auto"/>
        <w:ind w:firstLine="708"/>
        <w:jc w:val="both"/>
        <w:rPr>
          <w:rFonts w:ascii="Verdana" w:hAnsi="Verdana" w:cs="Arial"/>
          <w:b/>
          <w:i/>
          <w:sz w:val="20"/>
          <w:szCs w:val="20"/>
        </w:rPr>
      </w:pPr>
    </w:p>
    <w:p w:rsidR="00ED2329" w:rsidRPr="00C93724" w:rsidRDefault="00ED2329" w:rsidP="00746824">
      <w:pPr>
        <w:spacing w:after="0" w:line="240" w:lineRule="auto"/>
        <w:ind w:firstLine="708"/>
        <w:jc w:val="both"/>
        <w:rPr>
          <w:rFonts w:ascii="Verdana" w:hAnsi="Verdana" w:cs="Arial"/>
          <w:b/>
          <w:i/>
          <w:sz w:val="20"/>
          <w:szCs w:val="20"/>
        </w:rPr>
      </w:pPr>
    </w:p>
    <w:p w:rsidR="00EF1582" w:rsidRDefault="00EF1582" w:rsidP="00746824">
      <w:pPr>
        <w:spacing w:after="0" w:line="240" w:lineRule="auto"/>
        <w:jc w:val="both"/>
        <w:rPr>
          <w:rFonts w:ascii="Verdana" w:hAnsi="Verdana" w:cs="Arial"/>
          <w:b/>
          <w:i/>
          <w:sz w:val="20"/>
          <w:szCs w:val="20"/>
        </w:rPr>
      </w:pPr>
    </w:p>
    <w:p w:rsidR="005B0914" w:rsidRPr="00EF1582" w:rsidRDefault="005B0914" w:rsidP="00EF1582">
      <w:pPr>
        <w:rPr>
          <w:rFonts w:ascii="Verdana" w:hAnsi="Verdana" w:cs="Arial"/>
          <w:sz w:val="20"/>
          <w:szCs w:val="20"/>
        </w:rPr>
      </w:pPr>
    </w:p>
    <w:sectPr w:rsidR="005B0914" w:rsidRPr="00EF1582" w:rsidSect="00746824">
      <w:headerReference w:type="default" r:id="rId8"/>
      <w:footerReference w:type="default" r:id="rId9"/>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B4C" w:rsidRDefault="002D3B4C" w:rsidP="00F92ECB">
      <w:pPr>
        <w:spacing w:after="0" w:line="240" w:lineRule="auto"/>
      </w:pPr>
      <w:r>
        <w:separator/>
      </w:r>
    </w:p>
  </w:endnote>
  <w:endnote w:type="continuationSeparator" w:id="1">
    <w:p w:rsidR="002D3B4C" w:rsidRDefault="002D3B4C"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4C" w:rsidRDefault="002D3B4C">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B4C" w:rsidRDefault="002D3B4C" w:rsidP="00F92ECB">
      <w:pPr>
        <w:spacing w:after="0" w:line="240" w:lineRule="auto"/>
      </w:pPr>
      <w:r>
        <w:separator/>
      </w:r>
    </w:p>
  </w:footnote>
  <w:footnote w:type="continuationSeparator" w:id="1">
    <w:p w:rsidR="002D3B4C" w:rsidRDefault="002D3B4C"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4C" w:rsidRDefault="002D3B4C">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47FE0"/>
    <w:multiLevelType w:val="hybridMultilevel"/>
    <w:tmpl w:val="CB089B18"/>
    <w:lvl w:ilvl="0" w:tplc="628060E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nsid w:val="1528428C"/>
    <w:multiLevelType w:val="hybridMultilevel"/>
    <w:tmpl w:val="1CAE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F1B40"/>
    <w:multiLevelType w:val="hybridMultilevel"/>
    <w:tmpl w:val="543AA61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BCD2E73"/>
    <w:multiLevelType w:val="hybridMultilevel"/>
    <w:tmpl w:val="28CC5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F564CB7"/>
    <w:multiLevelType w:val="hybridMultilevel"/>
    <w:tmpl w:val="AE7072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EF484E"/>
    <w:multiLevelType w:val="hybridMultilevel"/>
    <w:tmpl w:val="4EC67E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2072B0F"/>
    <w:multiLevelType w:val="hybridMultilevel"/>
    <w:tmpl w:val="1F52D7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4162B4E"/>
    <w:multiLevelType w:val="hybridMultilevel"/>
    <w:tmpl w:val="78028778"/>
    <w:lvl w:ilvl="0" w:tplc="B02AD6F4">
      <w:start w:val="1"/>
      <w:numFmt w:val="decimal"/>
      <w:lvlText w:val="%1."/>
      <w:lvlJc w:val="left"/>
      <w:pPr>
        <w:ind w:left="644" w:hanging="360"/>
      </w:pPr>
      <w:rPr>
        <w:rFonts w:ascii="Arial" w:eastAsia="SimSun" w:hAnsi="Arial" w:cs="Arial"/>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244528E1"/>
    <w:multiLevelType w:val="hybridMultilevel"/>
    <w:tmpl w:val="56008F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64A3174"/>
    <w:multiLevelType w:val="hybridMultilevel"/>
    <w:tmpl w:val="486CC2D8"/>
    <w:lvl w:ilvl="0" w:tplc="2AB00AD0">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776084C"/>
    <w:multiLevelType w:val="hybridMultilevel"/>
    <w:tmpl w:val="79EE009E"/>
    <w:lvl w:ilvl="0" w:tplc="0415000F">
      <w:start w:val="1"/>
      <w:numFmt w:val="decimal"/>
      <w:lvlText w:val="%1."/>
      <w:lvlJc w:val="left"/>
      <w:pPr>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40435B6"/>
    <w:multiLevelType w:val="hybridMultilevel"/>
    <w:tmpl w:val="99A0F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F5447B4"/>
    <w:multiLevelType w:val="hybridMultilevel"/>
    <w:tmpl w:val="FA18345C"/>
    <w:lvl w:ilvl="0" w:tplc="0415000F">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67F29F8"/>
    <w:multiLevelType w:val="hybridMultilevel"/>
    <w:tmpl w:val="98D817DA"/>
    <w:lvl w:ilvl="0" w:tplc="F01A93AE">
      <w:start w:val="1"/>
      <w:numFmt w:val="decimal"/>
      <w:lvlText w:val="%1."/>
      <w:lvlJc w:val="left"/>
      <w:pPr>
        <w:tabs>
          <w:tab w:val="num" w:pos="1740"/>
        </w:tabs>
        <w:ind w:left="174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D272748"/>
    <w:multiLevelType w:val="hybridMultilevel"/>
    <w:tmpl w:val="0ED685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5881B99"/>
    <w:multiLevelType w:val="hybridMultilevel"/>
    <w:tmpl w:val="CA4E8B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5DB06A5"/>
    <w:multiLevelType w:val="multilevel"/>
    <w:tmpl w:val="1466E2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C642D19"/>
    <w:multiLevelType w:val="hybridMultilevel"/>
    <w:tmpl w:val="DA1298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6289700C"/>
    <w:multiLevelType w:val="hybridMultilevel"/>
    <w:tmpl w:val="B450E65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7DB0EF1"/>
    <w:multiLevelType w:val="hybridMultilevel"/>
    <w:tmpl w:val="77405EC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0">
    <w:nsid w:val="6E493F5F"/>
    <w:multiLevelType w:val="hybridMultilevel"/>
    <w:tmpl w:val="D70A3F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0F2473F"/>
    <w:multiLevelType w:val="hybridMultilevel"/>
    <w:tmpl w:val="988E24F0"/>
    <w:lvl w:ilvl="0" w:tplc="9970E55A">
      <w:start w:val="1"/>
      <w:numFmt w:val="decimal"/>
      <w:lvlText w:val="%1)"/>
      <w:lvlJc w:val="left"/>
      <w:pPr>
        <w:ind w:left="705" w:hanging="525"/>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22">
    <w:nsid w:val="76AD2252"/>
    <w:multiLevelType w:val="hybridMultilevel"/>
    <w:tmpl w:val="6DEA406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7A335436"/>
    <w:multiLevelType w:val="multilevel"/>
    <w:tmpl w:val="DB5264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num>
  <w:num w:numId="6">
    <w:abstractNumId w:val="8"/>
  </w:num>
  <w:num w:numId="7">
    <w:abstractNumId w:val="14"/>
  </w:num>
  <w:num w:numId="8">
    <w:abstractNumId w:val="10"/>
  </w:num>
  <w:num w:numId="9">
    <w:abstractNumId w:val="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3"/>
  </w:num>
  <w:num w:numId="13">
    <w:abstractNumId w:val="6"/>
  </w:num>
  <w:num w:numId="14">
    <w:abstractNumId w:val="7"/>
  </w:num>
  <w:num w:numId="15">
    <w:abstractNumId w:val="19"/>
  </w:num>
  <w:num w:numId="16">
    <w:abstractNumId w:val="2"/>
  </w:num>
  <w:num w:numId="17">
    <w:abstractNumId w:val="20"/>
  </w:num>
  <w:num w:numId="18">
    <w:abstractNumId w:val="23"/>
  </w:num>
  <w:num w:numId="19">
    <w:abstractNumId w:val="5"/>
  </w:num>
  <w:num w:numId="20">
    <w:abstractNumId w:val="9"/>
  </w:num>
  <w:num w:numId="21">
    <w:abstractNumId w:val="11"/>
  </w:num>
  <w:num w:numId="22">
    <w:abstractNumId w:val="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82945"/>
  </w:hdrShapeDefaults>
  <w:footnotePr>
    <w:footnote w:id="0"/>
    <w:footnote w:id="1"/>
  </w:footnotePr>
  <w:endnotePr>
    <w:endnote w:id="0"/>
    <w:endnote w:id="1"/>
  </w:endnotePr>
  <w:compat/>
  <w:rsids>
    <w:rsidRoot w:val="00382AA3"/>
    <w:rsid w:val="0001664A"/>
    <w:rsid w:val="0002777C"/>
    <w:rsid w:val="0005293E"/>
    <w:rsid w:val="0005405F"/>
    <w:rsid w:val="000546BB"/>
    <w:rsid w:val="00056647"/>
    <w:rsid w:val="000A0BE4"/>
    <w:rsid w:val="000A24E4"/>
    <w:rsid w:val="000E0929"/>
    <w:rsid w:val="000F24E5"/>
    <w:rsid w:val="00101E90"/>
    <w:rsid w:val="001100BA"/>
    <w:rsid w:val="001430EA"/>
    <w:rsid w:val="00154D0B"/>
    <w:rsid w:val="0016635B"/>
    <w:rsid w:val="00176148"/>
    <w:rsid w:val="001765F3"/>
    <w:rsid w:val="00183FD5"/>
    <w:rsid w:val="00195939"/>
    <w:rsid w:val="001A77FF"/>
    <w:rsid w:val="001D338B"/>
    <w:rsid w:val="001F48C0"/>
    <w:rsid w:val="00207AF3"/>
    <w:rsid w:val="00222BCC"/>
    <w:rsid w:val="0024442F"/>
    <w:rsid w:val="00250703"/>
    <w:rsid w:val="00266A1A"/>
    <w:rsid w:val="00270831"/>
    <w:rsid w:val="00273580"/>
    <w:rsid w:val="002755F5"/>
    <w:rsid w:val="00282C75"/>
    <w:rsid w:val="00295BC9"/>
    <w:rsid w:val="002B6F4B"/>
    <w:rsid w:val="002D3B4C"/>
    <w:rsid w:val="002D4198"/>
    <w:rsid w:val="002D41A1"/>
    <w:rsid w:val="00316DB7"/>
    <w:rsid w:val="00344DC6"/>
    <w:rsid w:val="003552D0"/>
    <w:rsid w:val="00377213"/>
    <w:rsid w:val="00381813"/>
    <w:rsid w:val="00382AA3"/>
    <w:rsid w:val="003879FB"/>
    <w:rsid w:val="00390D13"/>
    <w:rsid w:val="003940E1"/>
    <w:rsid w:val="00397824"/>
    <w:rsid w:val="003A48F0"/>
    <w:rsid w:val="003A4C9E"/>
    <w:rsid w:val="003C75E3"/>
    <w:rsid w:val="003D364C"/>
    <w:rsid w:val="003E65AC"/>
    <w:rsid w:val="003F40BF"/>
    <w:rsid w:val="003F74B1"/>
    <w:rsid w:val="004142BA"/>
    <w:rsid w:val="004438E2"/>
    <w:rsid w:val="00454CDE"/>
    <w:rsid w:val="004570CB"/>
    <w:rsid w:val="00464EA5"/>
    <w:rsid w:val="00480DBE"/>
    <w:rsid w:val="004E77E4"/>
    <w:rsid w:val="004F7089"/>
    <w:rsid w:val="005137F0"/>
    <w:rsid w:val="005311DE"/>
    <w:rsid w:val="005407CA"/>
    <w:rsid w:val="005528E0"/>
    <w:rsid w:val="00562F97"/>
    <w:rsid w:val="00572A98"/>
    <w:rsid w:val="005B0914"/>
    <w:rsid w:val="005B5FE6"/>
    <w:rsid w:val="005B7A86"/>
    <w:rsid w:val="005C7720"/>
    <w:rsid w:val="005E40A7"/>
    <w:rsid w:val="005F5F57"/>
    <w:rsid w:val="00600361"/>
    <w:rsid w:val="00605620"/>
    <w:rsid w:val="00610B60"/>
    <w:rsid w:val="00611962"/>
    <w:rsid w:val="0065328A"/>
    <w:rsid w:val="00667B0D"/>
    <w:rsid w:val="00670DF1"/>
    <w:rsid w:val="00672DDB"/>
    <w:rsid w:val="006A4933"/>
    <w:rsid w:val="006B6631"/>
    <w:rsid w:val="006C0800"/>
    <w:rsid w:val="006E271D"/>
    <w:rsid w:val="006E7F3E"/>
    <w:rsid w:val="006F5452"/>
    <w:rsid w:val="00716B22"/>
    <w:rsid w:val="00726F0B"/>
    <w:rsid w:val="00746824"/>
    <w:rsid w:val="00747237"/>
    <w:rsid w:val="0075716D"/>
    <w:rsid w:val="00770FC9"/>
    <w:rsid w:val="007A55B8"/>
    <w:rsid w:val="007A55F9"/>
    <w:rsid w:val="007B5ACC"/>
    <w:rsid w:val="007C7F81"/>
    <w:rsid w:val="007D29FD"/>
    <w:rsid w:val="007D314C"/>
    <w:rsid w:val="007D3371"/>
    <w:rsid w:val="008160FD"/>
    <w:rsid w:val="00854AE2"/>
    <w:rsid w:val="00861898"/>
    <w:rsid w:val="00871050"/>
    <w:rsid w:val="0087411E"/>
    <w:rsid w:val="00880B83"/>
    <w:rsid w:val="008A0E89"/>
    <w:rsid w:val="008A3027"/>
    <w:rsid w:val="008C1186"/>
    <w:rsid w:val="008D1FA4"/>
    <w:rsid w:val="008E4C1F"/>
    <w:rsid w:val="009140DE"/>
    <w:rsid w:val="00920D00"/>
    <w:rsid w:val="0092274E"/>
    <w:rsid w:val="00925745"/>
    <w:rsid w:val="00955797"/>
    <w:rsid w:val="009567B1"/>
    <w:rsid w:val="00966FE6"/>
    <w:rsid w:val="009A6DD6"/>
    <w:rsid w:val="009A7B57"/>
    <w:rsid w:val="009B0855"/>
    <w:rsid w:val="009B4682"/>
    <w:rsid w:val="009C4487"/>
    <w:rsid w:val="009D4604"/>
    <w:rsid w:val="009D67CA"/>
    <w:rsid w:val="009F2AB4"/>
    <w:rsid w:val="009F3FEA"/>
    <w:rsid w:val="00A06635"/>
    <w:rsid w:val="00A07AEC"/>
    <w:rsid w:val="00A314EA"/>
    <w:rsid w:val="00A34C33"/>
    <w:rsid w:val="00A52383"/>
    <w:rsid w:val="00A772C2"/>
    <w:rsid w:val="00A92B76"/>
    <w:rsid w:val="00A955A9"/>
    <w:rsid w:val="00AB3DDC"/>
    <w:rsid w:val="00AB7FDE"/>
    <w:rsid w:val="00AE38CB"/>
    <w:rsid w:val="00B02DB4"/>
    <w:rsid w:val="00B2687E"/>
    <w:rsid w:val="00B37D08"/>
    <w:rsid w:val="00B9752E"/>
    <w:rsid w:val="00BA02F2"/>
    <w:rsid w:val="00BA794F"/>
    <w:rsid w:val="00BB4488"/>
    <w:rsid w:val="00BC2CA4"/>
    <w:rsid w:val="00BC6010"/>
    <w:rsid w:val="00BD5A44"/>
    <w:rsid w:val="00C11453"/>
    <w:rsid w:val="00C2619B"/>
    <w:rsid w:val="00C3194A"/>
    <w:rsid w:val="00C35016"/>
    <w:rsid w:val="00C42A00"/>
    <w:rsid w:val="00C547B8"/>
    <w:rsid w:val="00C6162C"/>
    <w:rsid w:val="00C70D7A"/>
    <w:rsid w:val="00C81CED"/>
    <w:rsid w:val="00C87937"/>
    <w:rsid w:val="00C93724"/>
    <w:rsid w:val="00CA635D"/>
    <w:rsid w:val="00CB596F"/>
    <w:rsid w:val="00CB7FFB"/>
    <w:rsid w:val="00CC12C0"/>
    <w:rsid w:val="00CC4D1D"/>
    <w:rsid w:val="00CF0C02"/>
    <w:rsid w:val="00CF4C96"/>
    <w:rsid w:val="00CF4EAC"/>
    <w:rsid w:val="00D11066"/>
    <w:rsid w:val="00D1146D"/>
    <w:rsid w:val="00D11C7F"/>
    <w:rsid w:val="00D12B20"/>
    <w:rsid w:val="00D135B2"/>
    <w:rsid w:val="00D172D9"/>
    <w:rsid w:val="00D20A98"/>
    <w:rsid w:val="00D35D71"/>
    <w:rsid w:val="00D4002D"/>
    <w:rsid w:val="00D5290F"/>
    <w:rsid w:val="00D62BA3"/>
    <w:rsid w:val="00D73469"/>
    <w:rsid w:val="00D74F3B"/>
    <w:rsid w:val="00D86100"/>
    <w:rsid w:val="00DA4BB2"/>
    <w:rsid w:val="00DC2FAF"/>
    <w:rsid w:val="00DC4215"/>
    <w:rsid w:val="00DD2207"/>
    <w:rsid w:val="00DD5E1A"/>
    <w:rsid w:val="00DE2F24"/>
    <w:rsid w:val="00E007B1"/>
    <w:rsid w:val="00E2334C"/>
    <w:rsid w:val="00E338CA"/>
    <w:rsid w:val="00E439FD"/>
    <w:rsid w:val="00E469E2"/>
    <w:rsid w:val="00E60ED4"/>
    <w:rsid w:val="00E845E5"/>
    <w:rsid w:val="00EA04F7"/>
    <w:rsid w:val="00EA6155"/>
    <w:rsid w:val="00EC61DD"/>
    <w:rsid w:val="00ED2329"/>
    <w:rsid w:val="00EE360B"/>
    <w:rsid w:val="00EF1582"/>
    <w:rsid w:val="00F24AEB"/>
    <w:rsid w:val="00F47757"/>
    <w:rsid w:val="00F70E90"/>
    <w:rsid w:val="00F84250"/>
    <w:rsid w:val="00F92ECB"/>
    <w:rsid w:val="00FA4BBB"/>
    <w:rsid w:val="00FA616E"/>
    <w:rsid w:val="00FB6671"/>
    <w:rsid w:val="00FB7D53"/>
    <w:rsid w:val="00FC3A5C"/>
    <w:rsid w:val="00FD435F"/>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47237"/>
    <w:pPr>
      <w:spacing w:after="200" w:line="276" w:lineRule="auto"/>
    </w:pPr>
    <w:rPr>
      <w:sz w:val="22"/>
      <w:szCs w:val="22"/>
      <w:lang w:eastAsia="en-US"/>
    </w:rPr>
  </w:style>
  <w:style w:type="paragraph" w:styleId="Nagwek1">
    <w:name w:val="heading 1"/>
    <w:basedOn w:val="Normalny"/>
    <w:next w:val="Normalny"/>
    <w:link w:val="Nagwek1Znak"/>
    <w:qFormat/>
    <w:rsid w:val="009F3FEA"/>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A0E8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character" w:customStyle="1" w:styleId="Nagwek1Znak">
    <w:name w:val="Nagłówek 1 Znak"/>
    <w:basedOn w:val="Domylnaczcionkaakapitu"/>
    <w:link w:val="Nagwek1"/>
    <w:rsid w:val="009F3FEA"/>
    <w:rPr>
      <w:rFonts w:ascii="Arial" w:eastAsia="Times New Roman" w:hAnsi="Arial" w:cs="Arial"/>
      <w:b/>
      <w:bCs/>
      <w:kern w:val="32"/>
      <w:sz w:val="32"/>
      <w:szCs w:val="32"/>
    </w:rPr>
  </w:style>
  <w:style w:type="paragraph" w:styleId="Tekstpodstawowy">
    <w:name w:val="Body Text"/>
    <w:basedOn w:val="Normalny"/>
    <w:link w:val="TekstpodstawowyZnak"/>
    <w:rsid w:val="009F3FEA"/>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9F3FEA"/>
    <w:rPr>
      <w:rFonts w:ascii="Times New Roman" w:eastAsia="Times New Roman" w:hAnsi="Times New Roman"/>
      <w:sz w:val="24"/>
      <w:szCs w:val="24"/>
    </w:rPr>
  </w:style>
  <w:style w:type="paragraph" w:styleId="Tekstkomentarza">
    <w:name w:val="annotation text"/>
    <w:basedOn w:val="Normalny"/>
    <w:link w:val="TekstkomentarzaZnak"/>
    <w:uiPriority w:val="99"/>
    <w:semiHidden/>
    <w:unhideWhenUsed/>
    <w:rsid w:val="009F3F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F3FEA"/>
    <w:rPr>
      <w:lang w:eastAsia="en-US"/>
    </w:rPr>
  </w:style>
  <w:style w:type="paragraph" w:styleId="Tematkomentarza">
    <w:name w:val="annotation subject"/>
    <w:basedOn w:val="Normalny"/>
    <w:next w:val="Normalny"/>
    <w:link w:val="TematkomentarzaZnak1"/>
    <w:uiPriority w:val="99"/>
    <w:rsid w:val="009F3FEA"/>
    <w:pPr>
      <w:suppressAutoHyphens/>
      <w:spacing w:after="0" w:line="240" w:lineRule="auto"/>
    </w:pPr>
    <w:rPr>
      <w:rFonts w:ascii="Times New Roman" w:eastAsia="Times New Roman" w:hAnsi="Times New Roman" w:cs="Verdana"/>
      <w:b/>
      <w:bCs/>
      <w:sz w:val="20"/>
      <w:szCs w:val="20"/>
      <w:lang w:eastAsia="zh-CN"/>
    </w:rPr>
  </w:style>
  <w:style w:type="character" w:customStyle="1" w:styleId="TematkomentarzaZnak">
    <w:name w:val="Temat komentarza Znak"/>
    <w:basedOn w:val="TekstkomentarzaZnak"/>
    <w:link w:val="Tematkomentarza"/>
    <w:uiPriority w:val="99"/>
    <w:semiHidden/>
    <w:rsid w:val="009F3FEA"/>
    <w:rPr>
      <w:b/>
      <w:bCs/>
    </w:rPr>
  </w:style>
  <w:style w:type="character" w:customStyle="1" w:styleId="TematkomentarzaZnak1">
    <w:name w:val="Temat komentarza Znak1"/>
    <w:basedOn w:val="Domylnaczcionkaakapitu"/>
    <w:link w:val="Tematkomentarza"/>
    <w:uiPriority w:val="99"/>
    <w:locked/>
    <w:rsid w:val="009F3FEA"/>
    <w:rPr>
      <w:rFonts w:ascii="Times New Roman" w:eastAsia="Times New Roman" w:hAnsi="Times New Roman" w:cs="Verdana"/>
      <w:b/>
      <w:bCs/>
      <w:lang w:eastAsia="zh-CN"/>
    </w:rPr>
  </w:style>
  <w:style w:type="paragraph" w:customStyle="1" w:styleId="tytu">
    <w:name w:val="tytuł"/>
    <w:basedOn w:val="Normalny"/>
    <w:next w:val="Normalny"/>
    <w:rsid w:val="009F3FEA"/>
    <w:pPr>
      <w:suppressAutoHyphens/>
      <w:spacing w:after="0" w:line="240" w:lineRule="auto"/>
      <w:jc w:val="center"/>
    </w:pPr>
    <w:rPr>
      <w:rFonts w:ascii="Times New Roman" w:eastAsia="Times New Roman" w:hAnsi="Times New Roman" w:cs="Verdana"/>
      <w:b/>
      <w:sz w:val="28"/>
      <w:szCs w:val="28"/>
      <w:lang w:eastAsia="zh-CN"/>
    </w:rPr>
  </w:style>
  <w:style w:type="paragraph" w:styleId="Akapitzlist">
    <w:name w:val="List Paragraph"/>
    <w:aliases w:val="maz_wyliczenie,opis dzialania,K-P_odwolanie,A_wyliczenie,Akapit z listą 1"/>
    <w:basedOn w:val="Normalny"/>
    <w:link w:val="AkapitzlistZnak"/>
    <w:uiPriority w:val="34"/>
    <w:qFormat/>
    <w:rsid w:val="00BA794F"/>
    <w:pPr>
      <w:ind w:left="720"/>
      <w:contextualSpacing/>
    </w:pPr>
    <w:rPr>
      <w:rFonts w:asciiTheme="minorHAnsi" w:eastAsiaTheme="minorHAnsi" w:hAnsiTheme="minorHAnsi" w:cstheme="minorBidi"/>
    </w:rPr>
  </w:style>
  <w:style w:type="paragraph" w:customStyle="1" w:styleId="Default">
    <w:name w:val="Default"/>
    <w:rsid w:val="00C547B8"/>
    <w:pPr>
      <w:autoSpaceDE w:val="0"/>
      <w:autoSpaceDN w:val="0"/>
      <w:adjustRightInd w:val="0"/>
    </w:pPr>
    <w:rPr>
      <w:rFonts w:ascii="Arial" w:eastAsia="Times New Roman" w:hAnsi="Arial" w:cs="Arial"/>
      <w:color w:val="000000"/>
      <w:sz w:val="24"/>
      <w:szCs w:val="24"/>
    </w:rPr>
  </w:style>
  <w:style w:type="paragraph" w:styleId="Tekstpodstawowy2">
    <w:name w:val="Body Text 2"/>
    <w:basedOn w:val="Normalny"/>
    <w:link w:val="Tekstpodstawowy2Znak"/>
    <w:uiPriority w:val="99"/>
    <w:semiHidden/>
    <w:unhideWhenUsed/>
    <w:rsid w:val="00207AF3"/>
    <w:pPr>
      <w:spacing w:after="120" w:line="480" w:lineRule="auto"/>
    </w:pPr>
  </w:style>
  <w:style w:type="character" w:customStyle="1" w:styleId="Tekstpodstawowy2Znak">
    <w:name w:val="Tekst podstawowy 2 Znak"/>
    <w:basedOn w:val="Domylnaczcionkaakapitu"/>
    <w:link w:val="Tekstpodstawowy2"/>
    <w:uiPriority w:val="99"/>
    <w:semiHidden/>
    <w:rsid w:val="00207AF3"/>
    <w:rPr>
      <w:sz w:val="22"/>
      <w:szCs w:val="22"/>
      <w:lang w:eastAsia="en-US"/>
    </w:rPr>
  </w:style>
  <w:style w:type="character" w:customStyle="1" w:styleId="Nagwek2Znak">
    <w:name w:val="Nagłówek 2 Znak"/>
    <w:basedOn w:val="Domylnaczcionkaakapitu"/>
    <w:link w:val="Nagwek2"/>
    <w:uiPriority w:val="9"/>
    <w:semiHidden/>
    <w:rsid w:val="008A0E89"/>
    <w:rPr>
      <w:rFonts w:asciiTheme="majorHAnsi" w:eastAsiaTheme="majorEastAsia" w:hAnsiTheme="majorHAnsi" w:cstheme="majorBidi"/>
      <w:b/>
      <w:bCs/>
      <w:color w:val="5B9BD5" w:themeColor="accent1"/>
      <w:sz w:val="26"/>
      <w:szCs w:val="26"/>
      <w:lang w:eastAsia="en-US"/>
    </w:rPr>
  </w:style>
  <w:style w:type="character" w:customStyle="1" w:styleId="AkapitzlistZnak">
    <w:name w:val="Akapit z listą Znak"/>
    <w:aliases w:val="maz_wyliczenie Znak,opis dzialania Znak,K-P_odwolanie Znak,A_wyliczenie Znak,Akapit z listą 1 Znak"/>
    <w:basedOn w:val="Domylnaczcionkaakapitu"/>
    <w:link w:val="Akapitzlist"/>
    <w:uiPriority w:val="34"/>
    <w:locked/>
    <w:rsid w:val="00966FE6"/>
    <w:rPr>
      <w:rFonts w:asciiTheme="minorHAnsi" w:eastAsiaTheme="minorHAnsi" w:hAnsiTheme="minorHAnsi" w:cstheme="minorBidi"/>
      <w:sz w:val="22"/>
      <w:szCs w:val="22"/>
      <w:lang w:eastAsia="en-US"/>
    </w:rPr>
  </w:style>
  <w:style w:type="paragraph" w:customStyle="1" w:styleId="Standard">
    <w:name w:val="Standard"/>
    <w:basedOn w:val="Normalny"/>
    <w:rsid w:val="00A955A9"/>
    <w:pPr>
      <w:widowControl w:val="0"/>
      <w:suppressAutoHyphens/>
      <w:autoSpaceDE w:val="0"/>
      <w:spacing w:after="0" w:line="240" w:lineRule="auto"/>
    </w:pPr>
    <w:rPr>
      <w:rFonts w:ascii="Times New Roman" w:eastAsia="Times New Roman" w:hAnsi="Times New Roman"/>
      <w:sz w:val="24"/>
      <w:szCs w:val="20"/>
      <w:lang w:eastAsia="pl-PL"/>
    </w:rPr>
  </w:style>
  <w:style w:type="character" w:styleId="Uwydatnienie">
    <w:name w:val="Emphasis"/>
    <w:qFormat/>
    <w:rsid w:val="00955797"/>
    <w:rPr>
      <w:i/>
      <w:iCs/>
    </w:rPr>
  </w:style>
  <w:style w:type="paragraph" w:styleId="Bezodstpw">
    <w:name w:val="No Spacing"/>
    <w:uiPriority w:val="1"/>
    <w:qFormat/>
    <w:rsid w:val="005C7720"/>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1A77F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A77FF"/>
    <w:rPr>
      <w:lang w:eastAsia="en-US"/>
    </w:rPr>
  </w:style>
  <w:style w:type="character" w:styleId="Odwoanieprzypisukocowego">
    <w:name w:val="endnote reference"/>
    <w:basedOn w:val="Domylnaczcionkaakapitu"/>
    <w:uiPriority w:val="99"/>
    <w:semiHidden/>
    <w:unhideWhenUsed/>
    <w:rsid w:val="001A77FF"/>
    <w:rPr>
      <w:vertAlign w:val="superscript"/>
    </w:rPr>
  </w:style>
</w:styles>
</file>

<file path=word/webSettings.xml><?xml version="1.0" encoding="utf-8"?>
<w:webSettings xmlns:r="http://schemas.openxmlformats.org/officeDocument/2006/relationships" xmlns:w="http://schemas.openxmlformats.org/wordprocessingml/2006/main">
  <w:divs>
    <w:div w:id="47264869">
      <w:bodyDiv w:val="1"/>
      <w:marLeft w:val="0"/>
      <w:marRight w:val="0"/>
      <w:marTop w:val="0"/>
      <w:marBottom w:val="0"/>
      <w:divBdr>
        <w:top w:val="none" w:sz="0" w:space="0" w:color="auto"/>
        <w:left w:val="none" w:sz="0" w:space="0" w:color="auto"/>
        <w:bottom w:val="none" w:sz="0" w:space="0" w:color="auto"/>
        <w:right w:val="none" w:sz="0" w:space="0" w:color="auto"/>
      </w:divBdr>
    </w:div>
    <w:div w:id="59251777">
      <w:bodyDiv w:val="1"/>
      <w:marLeft w:val="0"/>
      <w:marRight w:val="0"/>
      <w:marTop w:val="0"/>
      <w:marBottom w:val="0"/>
      <w:divBdr>
        <w:top w:val="none" w:sz="0" w:space="0" w:color="auto"/>
        <w:left w:val="none" w:sz="0" w:space="0" w:color="auto"/>
        <w:bottom w:val="none" w:sz="0" w:space="0" w:color="auto"/>
        <w:right w:val="none" w:sz="0" w:space="0" w:color="auto"/>
      </w:divBdr>
    </w:div>
    <w:div w:id="70005164">
      <w:bodyDiv w:val="1"/>
      <w:marLeft w:val="0"/>
      <w:marRight w:val="0"/>
      <w:marTop w:val="0"/>
      <w:marBottom w:val="0"/>
      <w:divBdr>
        <w:top w:val="none" w:sz="0" w:space="0" w:color="auto"/>
        <w:left w:val="none" w:sz="0" w:space="0" w:color="auto"/>
        <w:bottom w:val="none" w:sz="0" w:space="0" w:color="auto"/>
        <w:right w:val="none" w:sz="0" w:space="0" w:color="auto"/>
      </w:divBdr>
    </w:div>
    <w:div w:id="74323320">
      <w:bodyDiv w:val="1"/>
      <w:marLeft w:val="0"/>
      <w:marRight w:val="0"/>
      <w:marTop w:val="0"/>
      <w:marBottom w:val="0"/>
      <w:divBdr>
        <w:top w:val="none" w:sz="0" w:space="0" w:color="auto"/>
        <w:left w:val="none" w:sz="0" w:space="0" w:color="auto"/>
        <w:bottom w:val="none" w:sz="0" w:space="0" w:color="auto"/>
        <w:right w:val="none" w:sz="0" w:space="0" w:color="auto"/>
      </w:divBdr>
    </w:div>
    <w:div w:id="88813488">
      <w:bodyDiv w:val="1"/>
      <w:marLeft w:val="0"/>
      <w:marRight w:val="0"/>
      <w:marTop w:val="0"/>
      <w:marBottom w:val="0"/>
      <w:divBdr>
        <w:top w:val="none" w:sz="0" w:space="0" w:color="auto"/>
        <w:left w:val="none" w:sz="0" w:space="0" w:color="auto"/>
        <w:bottom w:val="none" w:sz="0" w:space="0" w:color="auto"/>
        <w:right w:val="none" w:sz="0" w:space="0" w:color="auto"/>
      </w:divBdr>
    </w:div>
    <w:div w:id="122384246">
      <w:bodyDiv w:val="1"/>
      <w:marLeft w:val="0"/>
      <w:marRight w:val="0"/>
      <w:marTop w:val="0"/>
      <w:marBottom w:val="0"/>
      <w:divBdr>
        <w:top w:val="none" w:sz="0" w:space="0" w:color="auto"/>
        <w:left w:val="none" w:sz="0" w:space="0" w:color="auto"/>
        <w:bottom w:val="none" w:sz="0" w:space="0" w:color="auto"/>
        <w:right w:val="none" w:sz="0" w:space="0" w:color="auto"/>
      </w:divBdr>
    </w:div>
    <w:div w:id="132409785">
      <w:bodyDiv w:val="1"/>
      <w:marLeft w:val="0"/>
      <w:marRight w:val="0"/>
      <w:marTop w:val="0"/>
      <w:marBottom w:val="0"/>
      <w:divBdr>
        <w:top w:val="none" w:sz="0" w:space="0" w:color="auto"/>
        <w:left w:val="none" w:sz="0" w:space="0" w:color="auto"/>
        <w:bottom w:val="none" w:sz="0" w:space="0" w:color="auto"/>
        <w:right w:val="none" w:sz="0" w:space="0" w:color="auto"/>
      </w:divBdr>
    </w:div>
    <w:div w:id="139881988">
      <w:bodyDiv w:val="1"/>
      <w:marLeft w:val="0"/>
      <w:marRight w:val="0"/>
      <w:marTop w:val="0"/>
      <w:marBottom w:val="0"/>
      <w:divBdr>
        <w:top w:val="none" w:sz="0" w:space="0" w:color="auto"/>
        <w:left w:val="none" w:sz="0" w:space="0" w:color="auto"/>
        <w:bottom w:val="none" w:sz="0" w:space="0" w:color="auto"/>
        <w:right w:val="none" w:sz="0" w:space="0" w:color="auto"/>
      </w:divBdr>
    </w:div>
    <w:div w:id="150685856">
      <w:bodyDiv w:val="1"/>
      <w:marLeft w:val="0"/>
      <w:marRight w:val="0"/>
      <w:marTop w:val="0"/>
      <w:marBottom w:val="0"/>
      <w:divBdr>
        <w:top w:val="none" w:sz="0" w:space="0" w:color="auto"/>
        <w:left w:val="none" w:sz="0" w:space="0" w:color="auto"/>
        <w:bottom w:val="none" w:sz="0" w:space="0" w:color="auto"/>
        <w:right w:val="none" w:sz="0" w:space="0" w:color="auto"/>
      </w:divBdr>
    </w:div>
    <w:div w:id="153110836">
      <w:bodyDiv w:val="1"/>
      <w:marLeft w:val="0"/>
      <w:marRight w:val="0"/>
      <w:marTop w:val="0"/>
      <w:marBottom w:val="0"/>
      <w:divBdr>
        <w:top w:val="none" w:sz="0" w:space="0" w:color="auto"/>
        <w:left w:val="none" w:sz="0" w:space="0" w:color="auto"/>
        <w:bottom w:val="none" w:sz="0" w:space="0" w:color="auto"/>
        <w:right w:val="none" w:sz="0" w:space="0" w:color="auto"/>
      </w:divBdr>
    </w:div>
    <w:div w:id="154495301">
      <w:bodyDiv w:val="1"/>
      <w:marLeft w:val="0"/>
      <w:marRight w:val="0"/>
      <w:marTop w:val="0"/>
      <w:marBottom w:val="0"/>
      <w:divBdr>
        <w:top w:val="none" w:sz="0" w:space="0" w:color="auto"/>
        <w:left w:val="none" w:sz="0" w:space="0" w:color="auto"/>
        <w:bottom w:val="none" w:sz="0" w:space="0" w:color="auto"/>
        <w:right w:val="none" w:sz="0" w:space="0" w:color="auto"/>
      </w:divBdr>
    </w:div>
    <w:div w:id="166286853">
      <w:bodyDiv w:val="1"/>
      <w:marLeft w:val="0"/>
      <w:marRight w:val="0"/>
      <w:marTop w:val="0"/>
      <w:marBottom w:val="0"/>
      <w:divBdr>
        <w:top w:val="none" w:sz="0" w:space="0" w:color="auto"/>
        <w:left w:val="none" w:sz="0" w:space="0" w:color="auto"/>
        <w:bottom w:val="none" w:sz="0" w:space="0" w:color="auto"/>
        <w:right w:val="none" w:sz="0" w:space="0" w:color="auto"/>
      </w:divBdr>
    </w:div>
    <w:div w:id="193734175">
      <w:bodyDiv w:val="1"/>
      <w:marLeft w:val="0"/>
      <w:marRight w:val="0"/>
      <w:marTop w:val="0"/>
      <w:marBottom w:val="0"/>
      <w:divBdr>
        <w:top w:val="none" w:sz="0" w:space="0" w:color="auto"/>
        <w:left w:val="none" w:sz="0" w:space="0" w:color="auto"/>
        <w:bottom w:val="none" w:sz="0" w:space="0" w:color="auto"/>
        <w:right w:val="none" w:sz="0" w:space="0" w:color="auto"/>
      </w:divBdr>
    </w:div>
    <w:div w:id="208540000">
      <w:bodyDiv w:val="1"/>
      <w:marLeft w:val="0"/>
      <w:marRight w:val="0"/>
      <w:marTop w:val="0"/>
      <w:marBottom w:val="0"/>
      <w:divBdr>
        <w:top w:val="none" w:sz="0" w:space="0" w:color="auto"/>
        <w:left w:val="none" w:sz="0" w:space="0" w:color="auto"/>
        <w:bottom w:val="none" w:sz="0" w:space="0" w:color="auto"/>
        <w:right w:val="none" w:sz="0" w:space="0" w:color="auto"/>
      </w:divBdr>
    </w:div>
    <w:div w:id="231156453">
      <w:bodyDiv w:val="1"/>
      <w:marLeft w:val="0"/>
      <w:marRight w:val="0"/>
      <w:marTop w:val="0"/>
      <w:marBottom w:val="0"/>
      <w:divBdr>
        <w:top w:val="none" w:sz="0" w:space="0" w:color="auto"/>
        <w:left w:val="none" w:sz="0" w:space="0" w:color="auto"/>
        <w:bottom w:val="none" w:sz="0" w:space="0" w:color="auto"/>
        <w:right w:val="none" w:sz="0" w:space="0" w:color="auto"/>
      </w:divBdr>
    </w:div>
    <w:div w:id="241139208">
      <w:bodyDiv w:val="1"/>
      <w:marLeft w:val="0"/>
      <w:marRight w:val="0"/>
      <w:marTop w:val="0"/>
      <w:marBottom w:val="0"/>
      <w:divBdr>
        <w:top w:val="none" w:sz="0" w:space="0" w:color="auto"/>
        <w:left w:val="none" w:sz="0" w:space="0" w:color="auto"/>
        <w:bottom w:val="none" w:sz="0" w:space="0" w:color="auto"/>
        <w:right w:val="none" w:sz="0" w:space="0" w:color="auto"/>
      </w:divBdr>
    </w:div>
    <w:div w:id="303318579">
      <w:bodyDiv w:val="1"/>
      <w:marLeft w:val="0"/>
      <w:marRight w:val="0"/>
      <w:marTop w:val="0"/>
      <w:marBottom w:val="0"/>
      <w:divBdr>
        <w:top w:val="none" w:sz="0" w:space="0" w:color="auto"/>
        <w:left w:val="none" w:sz="0" w:space="0" w:color="auto"/>
        <w:bottom w:val="none" w:sz="0" w:space="0" w:color="auto"/>
        <w:right w:val="none" w:sz="0" w:space="0" w:color="auto"/>
      </w:divBdr>
    </w:div>
    <w:div w:id="320741903">
      <w:bodyDiv w:val="1"/>
      <w:marLeft w:val="0"/>
      <w:marRight w:val="0"/>
      <w:marTop w:val="0"/>
      <w:marBottom w:val="0"/>
      <w:divBdr>
        <w:top w:val="none" w:sz="0" w:space="0" w:color="auto"/>
        <w:left w:val="none" w:sz="0" w:space="0" w:color="auto"/>
        <w:bottom w:val="none" w:sz="0" w:space="0" w:color="auto"/>
        <w:right w:val="none" w:sz="0" w:space="0" w:color="auto"/>
      </w:divBdr>
    </w:div>
    <w:div w:id="323822053">
      <w:bodyDiv w:val="1"/>
      <w:marLeft w:val="0"/>
      <w:marRight w:val="0"/>
      <w:marTop w:val="0"/>
      <w:marBottom w:val="0"/>
      <w:divBdr>
        <w:top w:val="none" w:sz="0" w:space="0" w:color="auto"/>
        <w:left w:val="none" w:sz="0" w:space="0" w:color="auto"/>
        <w:bottom w:val="none" w:sz="0" w:space="0" w:color="auto"/>
        <w:right w:val="none" w:sz="0" w:space="0" w:color="auto"/>
      </w:divBdr>
    </w:div>
    <w:div w:id="333457225">
      <w:bodyDiv w:val="1"/>
      <w:marLeft w:val="0"/>
      <w:marRight w:val="0"/>
      <w:marTop w:val="0"/>
      <w:marBottom w:val="0"/>
      <w:divBdr>
        <w:top w:val="none" w:sz="0" w:space="0" w:color="auto"/>
        <w:left w:val="none" w:sz="0" w:space="0" w:color="auto"/>
        <w:bottom w:val="none" w:sz="0" w:space="0" w:color="auto"/>
        <w:right w:val="none" w:sz="0" w:space="0" w:color="auto"/>
      </w:divBdr>
    </w:div>
    <w:div w:id="340856419">
      <w:bodyDiv w:val="1"/>
      <w:marLeft w:val="0"/>
      <w:marRight w:val="0"/>
      <w:marTop w:val="0"/>
      <w:marBottom w:val="0"/>
      <w:divBdr>
        <w:top w:val="none" w:sz="0" w:space="0" w:color="auto"/>
        <w:left w:val="none" w:sz="0" w:space="0" w:color="auto"/>
        <w:bottom w:val="none" w:sz="0" w:space="0" w:color="auto"/>
        <w:right w:val="none" w:sz="0" w:space="0" w:color="auto"/>
      </w:divBdr>
    </w:div>
    <w:div w:id="363989323">
      <w:bodyDiv w:val="1"/>
      <w:marLeft w:val="0"/>
      <w:marRight w:val="0"/>
      <w:marTop w:val="0"/>
      <w:marBottom w:val="0"/>
      <w:divBdr>
        <w:top w:val="none" w:sz="0" w:space="0" w:color="auto"/>
        <w:left w:val="none" w:sz="0" w:space="0" w:color="auto"/>
        <w:bottom w:val="none" w:sz="0" w:space="0" w:color="auto"/>
        <w:right w:val="none" w:sz="0" w:space="0" w:color="auto"/>
      </w:divBdr>
    </w:div>
    <w:div w:id="377895465">
      <w:bodyDiv w:val="1"/>
      <w:marLeft w:val="0"/>
      <w:marRight w:val="0"/>
      <w:marTop w:val="0"/>
      <w:marBottom w:val="0"/>
      <w:divBdr>
        <w:top w:val="none" w:sz="0" w:space="0" w:color="auto"/>
        <w:left w:val="none" w:sz="0" w:space="0" w:color="auto"/>
        <w:bottom w:val="none" w:sz="0" w:space="0" w:color="auto"/>
        <w:right w:val="none" w:sz="0" w:space="0" w:color="auto"/>
      </w:divBdr>
    </w:div>
    <w:div w:id="384112339">
      <w:bodyDiv w:val="1"/>
      <w:marLeft w:val="0"/>
      <w:marRight w:val="0"/>
      <w:marTop w:val="0"/>
      <w:marBottom w:val="0"/>
      <w:divBdr>
        <w:top w:val="none" w:sz="0" w:space="0" w:color="auto"/>
        <w:left w:val="none" w:sz="0" w:space="0" w:color="auto"/>
        <w:bottom w:val="none" w:sz="0" w:space="0" w:color="auto"/>
        <w:right w:val="none" w:sz="0" w:space="0" w:color="auto"/>
      </w:divBdr>
    </w:div>
    <w:div w:id="408500957">
      <w:bodyDiv w:val="1"/>
      <w:marLeft w:val="0"/>
      <w:marRight w:val="0"/>
      <w:marTop w:val="0"/>
      <w:marBottom w:val="0"/>
      <w:divBdr>
        <w:top w:val="none" w:sz="0" w:space="0" w:color="auto"/>
        <w:left w:val="none" w:sz="0" w:space="0" w:color="auto"/>
        <w:bottom w:val="none" w:sz="0" w:space="0" w:color="auto"/>
        <w:right w:val="none" w:sz="0" w:space="0" w:color="auto"/>
      </w:divBdr>
    </w:div>
    <w:div w:id="422846678">
      <w:bodyDiv w:val="1"/>
      <w:marLeft w:val="0"/>
      <w:marRight w:val="0"/>
      <w:marTop w:val="0"/>
      <w:marBottom w:val="0"/>
      <w:divBdr>
        <w:top w:val="none" w:sz="0" w:space="0" w:color="auto"/>
        <w:left w:val="none" w:sz="0" w:space="0" w:color="auto"/>
        <w:bottom w:val="none" w:sz="0" w:space="0" w:color="auto"/>
        <w:right w:val="none" w:sz="0" w:space="0" w:color="auto"/>
      </w:divBdr>
    </w:div>
    <w:div w:id="446660505">
      <w:bodyDiv w:val="1"/>
      <w:marLeft w:val="0"/>
      <w:marRight w:val="0"/>
      <w:marTop w:val="0"/>
      <w:marBottom w:val="0"/>
      <w:divBdr>
        <w:top w:val="none" w:sz="0" w:space="0" w:color="auto"/>
        <w:left w:val="none" w:sz="0" w:space="0" w:color="auto"/>
        <w:bottom w:val="none" w:sz="0" w:space="0" w:color="auto"/>
        <w:right w:val="none" w:sz="0" w:space="0" w:color="auto"/>
      </w:divBdr>
    </w:div>
    <w:div w:id="455023662">
      <w:bodyDiv w:val="1"/>
      <w:marLeft w:val="0"/>
      <w:marRight w:val="0"/>
      <w:marTop w:val="0"/>
      <w:marBottom w:val="0"/>
      <w:divBdr>
        <w:top w:val="none" w:sz="0" w:space="0" w:color="auto"/>
        <w:left w:val="none" w:sz="0" w:space="0" w:color="auto"/>
        <w:bottom w:val="none" w:sz="0" w:space="0" w:color="auto"/>
        <w:right w:val="none" w:sz="0" w:space="0" w:color="auto"/>
      </w:divBdr>
    </w:div>
    <w:div w:id="495538600">
      <w:bodyDiv w:val="1"/>
      <w:marLeft w:val="0"/>
      <w:marRight w:val="0"/>
      <w:marTop w:val="0"/>
      <w:marBottom w:val="0"/>
      <w:divBdr>
        <w:top w:val="none" w:sz="0" w:space="0" w:color="auto"/>
        <w:left w:val="none" w:sz="0" w:space="0" w:color="auto"/>
        <w:bottom w:val="none" w:sz="0" w:space="0" w:color="auto"/>
        <w:right w:val="none" w:sz="0" w:space="0" w:color="auto"/>
      </w:divBdr>
    </w:div>
    <w:div w:id="521479540">
      <w:bodyDiv w:val="1"/>
      <w:marLeft w:val="0"/>
      <w:marRight w:val="0"/>
      <w:marTop w:val="0"/>
      <w:marBottom w:val="0"/>
      <w:divBdr>
        <w:top w:val="none" w:sz="0" w:space="0" w:color="auto"/>
        <w:left w:val="none" w:sz="0" w:space="0" w:color="auto"/>
        <w:bottom w:val="none" w:sz="0" w:space="0" w:color="auto"/>
        <w:right w:val="none" w:sz="0" w:space="0" w:color="auto"/>
      </w:divBdr>
    </w:div>
    <w:div w:id="531646600">
      <w:bodyDiv w:val="1"/>
      <w:marLeft w:val="0"/>
      <w:marRight w:val="0"/>
      <w:marTop w:val="0"/>
      <w:marBottom w:val="0"/>
      <w:divBdr>
        <w:top w:val="none" w:sz="0" w:space="0" w:color="auto"/>
        <w:left w:val="none" w:sz="0" w:space="0" w:color="auto"/>
        <w:bottom w:val="none" w:sz="0" w:space="0" w:color="auto"/>
        <w:right w:val="none" w:sz="0" w:space="0" w:color="auto"/>
      </w:divBdr>
    </w:div>
    <w:div w:id="559558443">
      <w:bodyDiv w:val="1"/>
      <w:marLeft w:val="0"/>
      <w:marRight w:val="0"/>
      <w:marTop w:val="0"/>
      <w:marBottom w:val="0"/>
      <w:divBdr>
        <w:top w:val="none" w:sz="0" w:space="0" w:color="auto"/>
        <w:left w:val="none" w:sz="0" w:space="0" w:color="auto"/>
        <w:bottom w:val="none" w:sz="0" w:space="0" w:color="auto"/>
        <w:right w:val="none" w:sz="0" w:space="0" w:color="auto"/>
      </w:divBdr>
    </w:div>
    <w:div w:id="560799028">
      <w:bodyDiv w:val="1"/>
      <w:marLeft w:val="0"/>
      <w:marRight w:val="0"/>
      <w:marTop w:val="0"/>
      <w:marBottom w:val="0"/>
      <w:divBdr>
        <w:top w:val="none" w:sz="0" w:space="0" w:color="auto"/>
        <w:left w:val="none" w:sz="0" w:space="0" w:color="auto"/>
        <w:bottom w:val="none" w:sz="0" w:space="0" w:color="auto"/>
        <w:right w:val="none" w:sz="0" w:space="0" w:color="auto"/>
      </w:divBdr>
    </w:div>
    <w:div w:id="572085861">
      <w:bodyDiv w:val="1"/>
      <w:marLeft w:val="0"/>
      <w:marRight w:val="0"/>
      <w:marTop w:val="0"/>
      <w:marBottom w:val="0"/>
      <w:divBdr>
        <w:top w:val="none" w:sz="0" w:space="0" w:color="auto"/>
        <w:left w:val="none" w:sz="0" w:space="0" w:color="auto"/>
        <w:bottom w:val="none" w:sz="0" w:space="0" w:color="auto"/>
        <w:right w:val="none" w:sz="0" w:space="0" w:color="auto"/>
      </w:divBdr>
    </w:div>
    <w:div w:id="578639622">
      <w:bodyDiv w:val="1"/>
      <w:marLeft w:val="0"/>
      <w:marRight w:val="0"/>
      <w:marTop w:val="0"/>
      <w:marBottom w:val="0"/>
      <w:divBdr>
        <w:top w:val="none" w:sz="0" w:space="0" w:color="auto"/>
        <w:left w:val="none" w:sz="0" w:space="0" w:color="auto"/>
        <w:bottom w:val="none" w:sz="0" w:space="0" w:color="auto"/>
        <w:right w:val="none" w:sz="0" w:space="0" w:color="auto"/>
      </w:divBdr>
    </w:div>
    <w:div w:id="581139252">
      <w:bodyDiv w:val="1"/>
      <w:marLeft w:val="0"/>
      <w:marRight w:val="0"/>
      <w:marTop w:val="0"/>
      <w:marBottom w:val="0"/>
      <w:divBdr>
        <w:top w:val="none" w:sz="0" w:space="0" w:color="auto"/>
        <w:left w:val="none" w:sz="0" w:space="0" w:color="auto"/>
        <w:bottom w:val="none" w:sz="0" w:space="0" w:color="auto"/>
        <w:right w:val="none" w:sz="0" w:space="0" w:color="auto"/>
      </w:divBdr>
    </w:div>
    <w:div w:id="584344927">
      <w:bodyDiv w:val="1"/>
      <w:marLeft w:val="0"/>
      <w:marRight w:val="0"/>
      <w:marTop w:val="0"/>
      <w:marBottom w:val="0"/>
      <w:divBdr>
        <w:top w:val="none" w:sz="0" w:space="0" w:color="auto"/>
        <w:left w:val="none" w:sz="0" w:space="0" w:color="auto"/>
        <w:bottom w:val="none" w:sz="0" w:space="0" w:color="auto"/>
        <w:right w:val="none" w:sz="0" w:space="0" w:color="auto"/>
      </w:divBdr>
    </w:div>
    <w:div w:id="593246741">
      <w:bodyDiv w:val="1"/>
      <w:marLeft w:val="0"/>
      <w:marRight w:val="0"/>
      <w:marTop w:val="0"/>
      <w:marBottom w:val="0"/>
      <w:divBdr>
        <w:top w:val="none" w:sz="0" w:space="0" w:color="auto"/>
        <w:left w:val="none" w:sz="0" w:space="0" w:color="auto"/>
        <w:bottom w:val="none" w:sz="0" w:space="0" w:color="auto"/>
        <w:right w:val="none" w:sz="0" w:space="0" w:color="auto"/>
      </w:divBdr>
    </w:div>
    <w:div w:id="596329259">
      <w:bodyDiv w:val="1"/>
      <w:marLeft w:val="0"/>
      <w:marRight w:val="0"/>
      <w:marTop w:val="0"/>
      <w:marBottom w:val="0"/>
      <w:divBdr>
        <w:top w:val="none" w:sz="0" w:space="0" w:color="auto"/>
        <w:left w:val="none" w:sz="0" w:space="0" w:color="auto"/>
        <w:bottom w:val="none" w:sz="0" w:space="0" w:color="auto"/>
        <w:right w:val="none" w:sz="0" w:space="0" w:color="auto"/>
      </w:divBdr>
    </w:div>
    <w:div w:id="617025839">
      <w:bodyDiv w:val="1"/>
      <w:marLeft w:val="0"/>
      <w:marRight w:val="0"/>
      <w:marTop w:val="0"/>
      <w:marBottom w:val="0"/>
      <w:divBdr>
        <w:top w:val="none" w:sz="0" w:space="0" w:color="auto"/>
        <w:left w:val="none" w:sz="0" w:space="0" w:color="auto"/>
        <w:bottom w:val="none" w:sz="0" w:space="0" w:color="auto"/>
        <w:right w:val="none" w:sz="0" w:space="0" w:color="auto"/>
      </w:divBdr>
    </w:div>
    <w:div w:id="621225137">
      <w:bodyDiv w:val="1"/>
      <w:marLeft w:val="0"/>
      <w:marRight w:val="0"/>
      <w:marTop w:val="0"/>
      <w:marBottom w:val="0"/>
      <w:divBdr>
        <w:top w:val="none" w:sz="0" w:space="0" w:color="auto"/>
        <w:left w:val="none" w:sz="0" w:space="0" w:color="auto"/>
        <w:bottom w:val="none" w:sz="0" w:space="0" w:color="auto"/>
        <w:right w:val="none" w:sz="0" w:space="0" w:color="auto"/>
      </w:divBdr>
    </w:div>
    <w:div w:id="625232914">
      <w:bodyDiv w:val="1"/>
      <w:marLeft w:val="0"/>
      <w:marRight w:val="0"/>
      <w:marTop w:val="0"/>
      <w:marBottom w:val="0"/>
      <w:divBdr>
        <w:top w:val="none" w:sz="0" w:space="0" w:color="auto"/>
        <w:left w:val="none" w:sz="0" w:space="0" w:color="auto"/>
        <w:bottom w:val="none" w:sz="0" w:space="0" w:color="auto"/>
        <w:right w:val="none" w:sz="0" w:space="0" w:color="auto"/>
      </w:divBdr>
    </w:div>
    <w:div w:id="634483088">
      <w:bodyDiv w:val="1"/>
      <w:marLeft w:val="0"/>
      <w:marRight w:val="0"/>
      <w:marTop w:val="0"/>
      <w:marBottom w:val="0"/>
      <w:divBdr>
        <w:top w:val="none" w:sz="0" w:space="0" w:color="auto"/>
        <w:left w:val="none" w:sz="0" w:space="0" w:color="auto"/>
        <w:bottom w:val="none" w:sz="0" w:space="0" w:color="auto"/>
        <w:right w:val="none" w:sz="0" w:space="0" w:color="auto"/>
      </w:divBdr>
    </w:div>
    <w:div w:id="637107836">
      <w:bodyDiv w:val="1"/>
      <w:marLeft w:val="0"/>
      <w:marRight w:val="0"/>
      <w:marTop w:val="0"/>
      <w:marBottom w:val="0"/>
      <w:divBdr>
        <w:top w:val="none" w:sz="0" w:space="0" w:color="auto"/>
        <w:left w:val="none" w:sz="0" w:space="0" w:color="auto"/>
        <w:bottom w:val="none" w:sz="0" w:space="0" w:color="auto"/>
        <w:right w:val="none" w:sz="0" w:space="0" w:color="auto"/>
      </w:divBdr>
    </w:div>
    <w:div w:id="661273339">
      <w:bodyDiv w:val="1"/>
      <w:marLeft w:val="0"/>
      <w:marRight w:val="0"/>
      <w:marTop w:val="0"/>
      <w:marBottom w:val="0"/>
      <w:divBdr>
        <w:top w:val="none" w:sz="0" w:space="0" w:color="auto"/>
        <w:left w:val="none" w:sz="0" w:space="0" w:color="auto"/>
        <w:bottom w:val="none" w:sz="0" w:space="0" w:color="auto"/>
        <w:right w:val="none" w:sz="0" w:space="0" w:color="auto"/>
      </w:divBdr>
    </w:div>
    <w:div w:id="674959609">
      <w:bodyDiv w:val="1"/>
      <w:marLeft w:val="0"/>
      <w:marRight w:val="0"/>
      <w:marTop w:val="0"/>
      <w:marBottom w:val="0"/>
      <w:divBdr>
        <w:top w:val="none" w:sz="0" w:space="0" w:color="auto"/>
        <w:left w:val="none" w:sz="0" w:space="0" w:color="auto"/>
        <w:bottom w:val="none" w:sz="0" w:space="0" w:color="auto"/>
        <w:right w:val="none" w:sz="0" w:space="0" w:color="auto"/>
      </w:divBdr>
    </w:div>
    <w:div w:id="684482994">
      <w:bodyDiv w:val="1"/>
      <w:marLeft w:val="0"/>
      <w:marRight w:val="0"/>
      <w:marTop w:val="0"/>
      <w:marBottom w:val="0"/>
      <w:divBdr>
        <w:top w:val="none" w:sz="0" w:space="0" w:color="auto"/>
        <w:left w:val="none" w:sz="0" w:space="0" w:color="auto"/>
        <w:bottom w:val="none" w:sz="0" w:space="0" w:color="auto"/>
        <w:right w:val="none" w:sz="0" w:space="0" w:color="auto"/>
      </w:divBdr>
    </w:div>
    <w:div w:id="698549036">
      <w:bodyDiv w:val="1"/>
      <w:marLeft w:val="0"/>
      <w:marRight w:val="0"/>
      <w:marTop w:val="0"/>
      <w:marBottom w:val="0"/>
      <w:divBdr>
        <w:top w:val="none" w:sz="0" w:space="0" w:color="auto"/>
        <w:left w:val="none" w:sz="0" w:space="0" w:color="auto"/>
        <w:bottom w:val="none" w:sz="0" w:space="0" w:color="auto"/>
        <w:right w:val="none" w:sz="0" w:space="0" w:color="auto"/>
      </w:divBdr>
    </w:div>
    <w:div w:id="700784662">
      <w:bodyDiv w:val="1"/>
      <w:marLeft w:val="0"/>
      <w:marRight w:val="0"/>
      <w:marTop w:val="0"/>
      <w:marBottom w:val="0"/>
      <w:divBdr>
        <w:top w:val="none" w:sz="0" w:space="0" w:color="auto"/>
        <w:left w:val="none" w:sz="0" w:space="0" w:color="auto"/>
        <w:bottom w:val="none" w:sz="0" w:space="0" w:color="auto"/>
        <w:right w:val="none" w:sz="0" w:space="0" w:color="auto"/>
      </w:divBdr>
    </w:div>
    <w:div w:id="722294990">
      <w:bodyDiv w:val="1"/>
      <w:marLeft w:val="0"/>
      <w:marRight w:val="0"/>
      <w:marTop w:val="0"/>
      <w:marBottom w:val="0"/>
      <w:divBdr>
        <w:top w:val="none" w:sz="0" w:space="0" w:color="auto"/>
        <w:left w:val="none" w:sz="0" w:space="0" w:color="auto"/>
        <w:bottom w:val="none" w:sz="0" w:space="0" w:color="auto"/>
        <w:right w:val="none" w:sz="0" w:space="0" w:color="auto"/>
      </w:divBdr>
    </w:div>
    <w:div w:id="726104179">
      <w:bodyDiv w:val="1"/>
      <w:marLeft w:val="0"/>
      <w:marRight w:val="0"/>
      <w:marTop w:val="0"/>
      <w:marBottom w:val="0"/>
      <w:divBdr>
        <w:top w:val="none" w:sz="0" w:space="0" w:color="auto"/>
        <w:left w:val="none" w:sz="0" w:space="0" w:color="auto"/>
        <w:bottom w:val="none" w:sz="0" w:space="0" w:color="auto"/>
        <w:right w:val="none" w:sz="0" w:space="0" w:color="auto"/>
      </w:divBdr>
    </w:div>
    <w:div w:id="727265286">
      <w:bodyDiv w:val="1"/>
      <w:marLeft w:val="0"/>
      <w:marRight w:val="0"/>
      <w:marTop w:val="0"/>
      <w:marBottom w:val="0"/>
      <w:divBdr>
        <w:top w:val="none" w:sz="0" w:space="0" w:color="auto"/>
        <w:left w:val="none" w:sz="0" w:space="0" w:color="auto"/>
        <w:bottom w:val="none" w:sz="0" w:space="0" w:color="auto"/>
        <w:right w:val="none" w:sz="0" w:space="0" w:color="auto"/>
      </w:divBdr>
    </w:div>
    <w:div w:id="787241360">
      <w:bodyDiv w:val="1"/>
      <w:marLeft w:val="0"/>
      <w:marRight w:val="0"/>
      <w:marTop w:val="0"/>
      <w:marBottom w:val="0"/>
      <w:divBdr>
        <w:top w:val="none" w:sz="0" w:space="0" w:color="auto"/>
        <w:left w:val="none" w:sz="0" w:space="0" w:color="auto"/>
        <w:bottom w:val="none" w:sz="0" w:space="0" w:color="auto"/>
        <w:right w:val="none" w:sz="0" w:space="0" w:color="auto"/>
      </w:divBdr>
    </w:div>
    <w:div w:id="798425649">
      <w:bodyDiv w:val="1"/>
      <w:marLeft w:val="0"/>
      <w:marRight w:val="0"/>
      <w:marTop w:val="0"/>
      <w:marBottom w:val="0"/>
      <w:divBdr>
        <w:top w:val="none" w:sz="0" w:space="0" w:color="auto"/>
        <w:left w:val="none" w:sz="0" w:space="0" w:color="auto"/>
        <w:bottom w:val="none" w:sz="0" w:space="0" w:color="auto"/>
        <w:right w:val="none" w:sz="0" w:space="0" w:color="auto"/>
      </w:divBdr>
    </w:div>
    <w:div w:id="816528802">
      <w:bodyDiv w:val="1"/>
      <w:marLeft w:val="0"/>
      <w:marRight w:val="0"/>
      <w:marTop w:val="0"/>
      <w:marBottom w:val="0"/>
      <w:divBdr>
        <w:top w:val="none" w:sz="0" w:space="0" w:color="auto"/>
        <w:left w:val="none" w:sz="0" w:space="0" w:color="auto"/>
        <w:bottom w:val="none" w:sz="0" w:space="0" w:color="auto"/>
        <w:right w:val="none" w:sz="0" w:space="0" w:color="auto"/>
      </w:divBdr>
    </w:div>
    <w:div w:id="816537300">
      <w:bodyDiv w:val="1"/>
      <w:marLeft w:val="0"/>
      <w:marRight w:val="0"/>
      <w:marTop w:val="0"/>
      <w:marBottom w:val="0"/>
      <w:divBdr>
        <w:top w:val="none" w:sz="0" w:space="0" w:color="auto"/>
        <w:left w:val="none" w:sz="0" w:space="0" w:color="auto"/>
        <w:bottom w:val="none" w:sz="0" w:space="0" w:color="auto"/>
        <w:right w:val="none" w:sz="0" w:space="0" w:color="auto"/>
      </w:divBdr>
    </w:div>
    <w:div w:id="853421065">
      <w:bodyDiv w:val="1"/>
      <w:marLeft w:val="0"/>
      <w:marRight w:val="0"/>
      <w:marTop w:val="0"/>
      <w:marBottom w:val="0"/>
      <w:divBdr>
        <w:top w:val="none" w:sz="0" w:space="0" w:color="auto"/>
        <w:left w:val="none" w:sz="0" w:space="0" w:color="auto"/>
        <w:bottom w:val="none" w:sz="0" w:space="0" w:color="auto"/>
        <w:right w:val="none" w:sz="0" w:space="0" w:color="auto"/>
      </w:divBdr>
    </w:div>
    <w:div w:id="858278491">
      <w:bodyDiv w:val="1"/>
      <w:marLeft w:val="0"/>
      <w:marRight w:val="0"/>
      <w:marTop w:val="0"/>
      <w:marBottom w:val="0"/>
      <w:divBdr>
        <w:top w:val="none" w:sz="0" w:space="0" w:color="auto"/>
        <w:left w:val="none" w:sz="0" w:space="0" w:color="auto"/>
        <w:bottom w:val="none" w:sz="0" w:space="0" w:color="auto"/>
        <w:right w:val="none" w:sz="0" w:space="0" w:color="auto"/>
      </w:divBdr>
    </w:div>
    <w:div w:id="858858108">
      <w:bodyDiv w:val="1"/>
      <w:marLeft w:val="0"/>
      <w:marRight w:val="0"/>
      <w:marTop w:val="0"/>
      <w:marBottom w:val="0"/>
      <w:divBdr>
        <w:top w:val="none" w:sz="0" w:space="0" w:color="auto"/>
        <w:left w:val="none" w:sz="0" w:space="0" w:color="auto"/>
        <w:bottom w:val="none" w:sz="0" w:space="0" w:color="auto"/>
        <w:right w:val="none" w:sz="0" w:space="0" w:color="auto"/>
      </w:divBdr>
    </w:div>
    <w:div w:id="888566010">
      <w:bodyDiv w:val="1"/>
      <w:marLeft w:val="0"/>
      <w:marRight w:val="0"/>
      <w:marTop w:val="0"/>
      <w:marBottom w:val="0"/>
      <w:divBdr>
        <w:top w:val="none" w:sz="0" w:space="0" w:color="auto"/>
        <w:left w:val="none" w:sz="0" w:space="0" w:color="auto"/>
        <w:bottom w:val="none" w:sz="0" w:space="0" w:color="auto"/>
        <w:right w:val="none" w:sz="0" w:space="0" w:color="auto"/>
      </w:divBdr>
    </w:div>
    <w:div w:id="904877755">
      <w:bodyDiv w:val="1"/>
      <w:marLeft w:val="0"/>
      <w:marRight w:val="0"/>
      <w:marTop w:val="0"/>
      <w:marBottom w:val="0"/>
      <w:divBdr>
        <w:top w:val="none" w:sz="0" w:space="0" w:color="auto"/>
        <w:left w:val="none" w:sz="0" w:space="0" w:color="auto"/>
        <w:bottom w:val="none" w:sz="0" w:space="0" w:color="auto"/>
        <w:right w:val="none" w:sz="0" w:space="0" w:color="auto"/>
      </w:divBdr>
    </w:div>
    <w:div w:id="919290056">
      <w:bodyDiv w:val="1"/>
      <w:marLeft w:val="0"/>
      <w:marRight w:val="0"/>
      <w:marTop w:val="0"/>
      <w:marBottom w:val="0"/>
      <w:divBdr>
        <w:top w:val="none" w:sz="0" w:space="0" w:color="auto"/>
        <w:left w:val="none" w:sz="0" w:space="0" w:color="auto"/>
        <w:bottom w:val="none" w:sz="0" w:space="0" w:color="auto"/>
        <w:right w:val="none" w:sz="0" w:space="0" w:color="auto"/>
      </w:divBdr>
    </w:div>
    <w:div w:id="930968725">
      <w:bodyDiv w:val="1"/>
      <w:marLeft w:val="0"/>
      <w:marRight w:val="0"/>
      <w:marTop w:val="0"/>
      <w:marBottom w:val="0"/>
      <w:divBdr>
        <w:top w:val="none" w:sz="0" w:space="0" w:color="auto"/>
        <w:left w:val="none" w:sz="0" w:space="0" w:color="auto"/>
        <w:bottom w:val="none" w:sz="0" w:space="0" w:color="auto"/>
        <w:right w:val="none" w:sz="0" w:space="0" w:color="auto"/>
      </w:divBdr>
    </w:div>
    <w:div w:id="941256858">
      <w:bodyDiv w:val="1"/>
      <w:marLeft w:val="0"/>
      <w:marRight w:val="0"/>
      <w:marTop w:val="0"/>
      <w:marBottom w:val="0"/>
      <w:divBdr>
        <w:top w:val="none" w:sz="0" w:space="0" w:color="auto"/>
        <w:left w:val="none" w:sz="0" w:space="0" w:color="auto"/>
        <w:bottom w:val="none" w:sz="0" w:space="0" w:color="auto"/>
        <w:right w:val="none" w:sz="0" w:space="0" w:color="auto"/>
      </w:divBdr>
    </w:div>
    <w:div w:id="983780847">
      <w:bodyDiv w:val="1"/>
      <w:marLeft w:val="0"/>
      <w:marRight w:val="0"/>
      <w:marTop w:val="0"/>
      <w:marBottom w:val="0"/>
      <w:divBdr>
        <w:top w:val="none" w:sz="0" w:space="0" w:color="auto"/>
        <w:left w:val="none" w:sz="0" w:space="0" w:color="auto"/>
        <w:bottom w:val="none" w:sz="0" w:space="0" w:color="auto"/>
        <w:right w:val="none" w:sz="0" w:space="0" w:color="auto"/>
      </w:divBdr>
    </w:div>
    <w:div w:id="1028022081">
      <w:bodyDiv w:val="1"/>
      <w:marLeft w:val="0"/>
      <w:marRight w:val="0"/>
      <w:marTop w:val="0"/>
      <w:marBottom w:val="0"/>
      <w:divBdr>
        <w:top w:val="none" w:sz="0" w:space="0" w:color="auto"/>
        <w:left w:val="none" w:sz="0" w:space="0" w:color="auto"/>
        <w:bottom w:val="none" w:sz="0" w:space="0" w:color="auto"/>
        <w:right w:val="none" w:sz="0" w:space="0" w:color="auto"/>
      </w:divBdr>
    </w:div>
    <w:div w:id="1057632951">
      <w:bodyDiv w:val="1"/>
      <w:marLeft w:val="0"/>
      <w:marRight w:val="0"/>
      <w:marTop w:val="0"/>
      <w:marBottom w:val="0"/>
      <w:divBdr>
        <w:top w:val="none" w:sz="0" w:space="0" w:color="auto"/>
        <w:left w:val="none" w:sz="0" w:space="0" w:color="auto"/>
        <w:bottom w:val="none" w:sz="0" w:space="0" w:color="auto"/>
        <w:right w:val="none" w:sz="0" w:space="0" w:color="auto"/>
      </w:divBdr>
    </w:div>
    <w:div w:id="1063715172">
      <w:bodyDiv w:val="1"/>
      <w:marLeft w:val="0"/>
      <w:marRight w:val="0"/>
      <w:marTop w:val="0"/>
      <w:marBottom w:val="0"/>
      <w:divBdr>
        <w:top w:val="none" w:sz="0" w:space="0" w:color="auto"/>
        <w:left w:val="none" w:sz="0" w:space="0" w:color="auto"/>
        <w:bottom w:val="none" w:sz="0" w:space="0" w:color="auto"/>
        <w:right w:val="none" w:sz="0" w:space="0" w:color="auto"/>
      </w:divBdr>
    </w:div>
    <w:div w:id="1070079879">
      <w:bodyDiv w:val="1"/>
      <w:marLeft w:val="0"/>
      <w:marRight w:val="0"/>
      <w:marTop w:val="0"/>
      <w:marBottom w:val="0"/>
      <w:divBdr>
        <w:top w:val="none" w:sz="0" w:space="0" w:color="auto"/>
        <w:left w:val="none" w:sz="0" w:space="0" w:color="auto"/>
        <w:bottom w:val="none" w:sz="0" w:space="0" w:color="auto"/>
        <w:right w:val="none" w:sz="0" w:space="0" w:color="auto"/>
      </w:divBdr>
    </w:div>
    <w:div w:id="1071349328">
      <w:bodyDiv w:val="1"/>
      <w:marLeft w:val="0"/>
      <w:marRight w:val="0"/>
      <w:marTop w:val="0"/>
      <w:marBottom w:val="0"/>
      <w:divBdr>
        <w:top w:val="none" w:sz="0" w:space="0" w:color="auto"/>
        <w:left w:val="none" w:sz="0" w:space="0" w:color="auto"/>
        <w:bottom w:val="none" w:sz="0" w:space="0" w:color="auto"/>
        <w:right w:val="none" w:sz="0" w:space="0" w:color="auto"/>
      </w:divBdr>
    </w:div>
    <w:div w:id="1079711034">
      <w:bodyDiv w:val="1"/>
      <w:marLeft w:val="0"/>
      <w:marRight w:val="0"/>
      <w:marTop w:val="0"/>
      <w:marBottom w:val="0"/>
      <w:divBdr>
        <w:top w:val="none" w:sz="0" w:space="0" w:color="auto"/>
        <w:left w:val="none" w:sz="0" w:space="0" w:color="auto"/>
        <w:bottom w:val="none" w:sz="0" w:space="0" w:color="auto"/>
        <w:right w:val="none" w:sz="0" w:space="0" w:color="auto"/>
      </w:divBdr>
    </w:div>
    <w:div w:id="1091463432">
      <w:bodyDiv w:val="1"/>
      <w:marLeft w:val="0"/>
      <w:marRight w:val="0"/>
      <w:marTop w:val="0"/>
      <w:marBottom w:val="0"/>
      <w:divBdr>
        <w:top w:val="none" w:sz="0" w:space="0" w:color="auto"/>
        <w:left w:val="none" w:sz="0" w:space="0" w:color="auto"/>
        <w:bottom w:val="none" w:sz="0" w:space="0" w:color="auto"/>
        <w:right w:val="none" w:sz="0" w:space="0" w:color="auto"/>
      </w:divBdr>
    </w:div>
    <w:div w:id="1095596348">
      <w:bodyDiv w:val="1"/>
      <w:marLeft w:val="0"/>
      <w:marRight w:val="0"/>
      <w:marTop w:val="0"/>
      <w:marBottom w:val="0"/>
      <w:divBdr>
        <w:top w:val="none" w:sz="0" w:space="0" w:color="auto"/>
        <w:left w:val="none" w:sz="0" w:space="0" w:color="auto"/>
        <w:bottom w:val="none" w:sz="0" w:space="0" w:color="auto"/>
        <w:right w:val="none" w:sz="0" w:space="0" w:color="auto"/>
      </w:divBdr>
    </w:div>
    <w:div w:id="1105611536">
      <w:bodyDiv w:val="1"/>
      <w:marLeft w:val="0"/>
      <w:marRight w:val="0"/>
      <w:marTop w:val="0"/>
      <w:marBottom w:val="0"/>
      <w:divBdr>
        <w:top w:val="none" w:sz="0" w:space="0" w:color="auto"/>
        <w:left w:val="none" w:sz="0" w:space="0" w:color="auto"/>
        <w:bottom w:val="none" w:sz="0" w:space="0" w:color="auto"/>
        <w:right w:val="none" w:sz="0" w:space="0" w:color="auto"/>
      </w:divBdr>
    </w:div>
    <w:div w:id="1113399380">
      <w:bodyDiv w:val="1"/>
      <w:marLeft w:val="0"/>
      <w:marRight w:val="0"/>
      <w:marTop w:val="0"/>
      <w:marBottom w:val="0"/>
      <w:divBdr>
        <w:top w:val="none" w:sz="0" w:space="0" w:color="auto"/>
        <w:left w:val="none" w:sz="0" w:space="0" w:color="auto"/>
        <w:bottom w:val="none" w:sz="0" w:space="0" w:color="auto"/>
        <w:right w:val="none" w:sz="0" w:space="0" w:color="auto"/>
      </w:divBdr>
    </w:div>
    <w:div w:id="1114400517">
      <w:bodyDiv w:val="1"/>
      <w:marLeft w:val="0"/>
      <w:marRight w:val="0"/>
      <w:marTop w:val="0"/>
      <w:marBottom w:val="0"/>
      <w:divBdr>
        <w:top w:val="none" w:sz="0" w:space="0" w:color="auto"/>
        <w:left w:val="none" w:sz="0" w:space="0" w:color="auto"/>
        <w:bottom w:val="none" w:sz="0" w:space="0" w:color="auto"/>
        <w:right w:val="none" w:sz="0" w:space="0" w:color="auto"/>
      </w:divBdr>
    </w:div>
    <w:div w:id="1118649093">
      <w:bodyDiv w:val="1"/>
      <w:marLeft w:val="0"/>
      <w:marRight w:val="0"/>
      <w:marTop w:val="0"/>
      <w:marBottom w:val="0"/>
      <w:divBdr>
        <w:top w:val="none" w:sz="0" w:space="0" w:color="auto"/>
        <w:left w:val="none" w:sz="0" w:space="0" w:color="auto"/>
        <w:bottom w:val="none" w:sz="0" w:space="0" w:color="auto"/>
        <w:right w:val="none" w:sz="0" w:space="0" w:color="auto"/>
      </w:divBdr>
    </w:div>
    <w:div w:id="1146705866">
      <w:bodyDiv w:val="1"/>
      <w:marLeft w:val="0"/>
      <w:marRight w:val="0"/>
      <w:marTop w:val="0"/>
      <w:marBottom w:val="0"/>
      <w:divBdr>
        <w:top w:val="none" w:sz="0" w:space="0" w:color="auto"/>
        <w:left w:val="none" w:sz="0" w:space="0" w:color="auto"/>
        <w:bottom w:val="none" w:sz="0" w:space="0" w:color="auto"/>
        <w:right w:val="none" w:sz="0" w:space="0" w:color="auto"/>
      </w:divBdr>
    </w:div>
    <w:div w:id="1160970785">
      <w:bodyDiv w:val="1"/>
      <w:marLeft w:val="0"/>
      <w:marRight w:val="0"/>
      <w:marTop w:val="0"/>
      <w:marBottom w:val="0"/>
      <w:divBdr>
        <w:top w:val="none" w:sz="0" w:space="0" w:color="auto"/>
        <w:left w:val="none" w:sz="0" w:space="0" w:color="auto"/>
        <w:bottom w:val="none" w:sz="0" w:space="0" w:color="auto"/>
        <w:right w:val="none" w:sz="0" w:space="0" w:color="auto"/>
      </w:divBdr>
    </w:div>
    <w:div w:id="1182014941">
      <w:bodyDiv w:val="1"/>
      <w:marLeft w:val="0"/>
      <w:marRight w:val="0"/>
      <w:marTop w:val="0"/>
      <w:marBottom w:val="0"/>
      <w:divBdr>
        <w:top w:val="none" w:sz="0" w:space="0" w:color="auto"/>
        <w:left w:val="none" w:sz="0" w:space="0" w:color="auto"/>
        <w:bottom w:val="none" w:sz="0" w:space="0" w:color="auto"/>
        <w:right w:val="none" w:sz="0" w:space="0" w:color="auto"/>
      </w:divBdr>
    </w:div>
    <w:div w:id="1222595671">
      <w:bodyDiv w:val="1"/>
      <w:marLeft w:val="0"/>
      <w:marRight w:val="0"/>
      <w:marTop w:val="0"/>
      <w:marBottom w:val="0"/>
      <w:divBdr>
        <w:top w:val="none" w:sz="0" w:space="0" w:color="auto"/>
        <w:left w:val="none" w:sz="0" w:space="0" w:color="auto"/>
        <w:bottom w:val="none" w:sz="0" w:space="0" w:color="auto"/>
        <w:right w:val="none" w:sz="0" w:space="0" w:color="auto"/>
      </w:divBdr>
    </w:div>
    <w:div w:id="1230267701">
      <w:bodyDiv w:val="1"/>
      <w:marLeft w:val="0"/>
      <w:marRight w:val="0"/>
      <w:marTop w:val="0"/>
      <w:marBottom w:val="0"/>
      <w:divBdr>
        <w:top w:val="none" w:sz="0" w:space="0" w:color="auto"/>
        <w:left w:val="none" w:sz="0" w:space="0" w:color="auto"/>
        <w:bottom w:val="none" w:sz="0" w:space="0" w:color="auto"/>
        <w:right w:val="none" w:sz="0" w:space="0" w:color="auto"/>
      </w:divBdr>
    </w:div>
    <w:div w:id="1246454938">
      <w:bodyDiv w:val="1"/>
      <w:marLeft w:val="0"/>
      <w:marRight w:val="0"/>
      <w:marTop w:val="0"/>
      <w:marBottom w:val="0"/>
      <w:divBdr>
        <w:top w:val="none" w:sz="0" w:space="0" w:color="auto"/>
        <w:left w:val="none" w:sz="0" w:space="0" w:color="auto"/>
        <w:bottom w:val="none" w:sz="0" w:space="0" w:color="auto"/>
        <w:right w:val="none" w:sz="0" w:space="0" w:color="auto"/>
      </w:divBdr>
    </w:div>
    <w:div w:id="1262300148">
      <w:bodyDiv w:val="1"/>
      <w:marLeft w:val="0"/>
      <w:marRight w:val="0"/>
      <w:marTop w:val="0"/>
      <w:marBottom w:val="0"/>
      <w:divBdr>
        <w:top w:val="none" w:sz="0" w:space="0" w:color="auto"/>
        <w:left w:val="none" w:sz="0" w:space="0" w:color="auto"/>
        <w:bottom w:val="none" w:sz="0" w:space="0" w:color="auto"/>
        <w:right w:val="none" w:sz="0" w:space="0" w:color="auto"/>
      </w:divBdr>
    </w:div>
    <w:div w:id="1269660879">
      <w:bodyDiv w:val="1"/>
      <w:marLeft w:val="0"/>
      <w:marRight w:val="0"/>
      <w:marTop w:val="0"/>
      <w:marBottom w:val="0"/>
      <w:divBdr>
        <w:top w:val="none" w:sz="0" w:space="0" w:color="auto"/>
        <w:left w:val="none" w:sz="0" w:space="0" w:color="auto"/>
        <w:bottom w:val="none" w:sz="0" w:space="0" w:color="auto"/>
        <w:right w:val="none" w:sz="0" w:space="0" w:color="auto"/>
      </w:divBdr>
    </w:div>
    <w:div w:id="1278178099">
      <w:bodyDiv w:val="1"/>
      <w:marLeft w:val="0"/>
      <w:marRight w:val="0"/>
      <w:marTop w:val="0"/>
      <w:marBottom w:val="0"/>
      <w:divBdr>
        <w:top w:val="none" w:sz="0" w:space="0" w:color="auto"/>
        <w:left w:val="none" w:sz="0" w:space="0" w:color="auto"/>
        <w:bottom w:val="none" w:sz="0" w:space="0" w:color="auto"/>
        <w:right w:val="none" w:sz="0" w:space="0" w:color="auto"/>
      </w:divBdr>
    </w:div>
    <w:div w:id="1292133832">
      <w:bodyDiv w:val="1"/>
      <w:marLeft w:val="0"/>
      <w:marRight w:val="0"/>
      <w:marTop w:val="0"/>
      <w:marBottom w:val="0"/>
      <w:divBdr>
        <w:top w:val="none" w:sz="0" w:space="0" w:color="auto"/>
        <w:left w:val="none" w:sz="0" w:space="0" w:color="auto"/>
        <w:bottom w:val="none" w:sz="0" w:space="0" w:color="auto"/>
        <w:right w:val="none" w:sz="0" w:space="0" w:color="auto"/>
      </w:divBdr>
    </w:div>
    <w:div w:id="1300646977">
      <w:bodyDiv w:val="1"/>
      <w:marLeft w:val="0"/>
      <w:marRight w:val="0"/>
      <w:marTop w:val="0"/>
      <w:marBottom w:val="0"/>
      <w:divBdr>
        <w:top w:val="none" w:sz="0" w:space="0" w:color="auto"/>
        <w:left w:val="none" w:sz="0" w:space="0" w:color="auto"/>
        <w:bottom w:val="none" w:sz="0" w:space="0" w:color="auto"/>
        <w:right w:val="none" w:sz="0" w:space="0" w:color="auto"/>
      </w:divBdr>
    </w:div>
    <w:div w:id="1316298410">
      <w:bodyDiv w:val="1"/>
      <w:marLeft w:val="0"/>
      <w:marRight w:val="0"/>
      <w:marTop w:val="0"/>
      <w:marBottom w:val="0"/>
      <w:divBdr>
        <w:top w:val="none" w:sz="0" w:space="0" w:color="auto"/>
        <w:left w:val="none" w:sz="0" w:space="0" w:color="auto"/>
        <w:bottom w:val="none" w:sz="0" w:space="0" w:color="auto"/>
        <w:right w:val="none" w:sz="0" w:space="0" w:color="auto"/>
      </w:divBdr>
    </w:div>
    <w:div w:id="1319966450">
      <w:bodyDiv w:val="1"/>
      <w:marLeft w:val="0"/>
      <w:marRight w:val="0"/>
      <w:marTop w:val="0"/>
      <w:marBottom w:val="0"/>
      <w:divBdr>
        <w:top w:val="none" w:sz="0" w:space="0" w:color="auto"/>
        <w:left w:val="none" w:sz="0" w:space="0" w:color="auto"/>
        <w:bottom w:val="none" w:sz="0" w:space="0" w:color="auto"/>
        <w:right w:val="none" w:sz="0" w:space="0" w:color="auto"/>
      </w:divBdr>
    </w:div>
    <w:div w:id="1321468285">
      <w:bodyDiv w:val="1"/>
      <w:marLeft w:val="0"/>
      <w:marRight w:val="0"/>
      <w:marTop w:val="0"/>
      <w:marBottom w:val="0"/>
      <w:divBdr>
        <w:top w:val="none" w:sz="0" w:space="0" w:color="auto"/>
        <w:left w:val="none" w:sz="0" w:space="0" w:color="auto"/>
        <w:bottom w:val="none" w:sz="0" w:space="0" w:color="auto"/>
        <w:right w:val="none" w:sz="0" w:space="0" w:color="auto"/>
      </w:divBdr>
    </w:div>
    <w:div w:id="1333797332">
      <w:bodyDiv w:val="1"/>
      <w:marLeft w:val="0"/>
      <w:marRight w:val="0"/>
      <w:marTop w:val="0"/>
      <w:marBottom w:val="0"/>
      <w:divBdr>
        <w:top w:val="none" w:sz="0" w:space="0" w:color="auto"/>
        <w:left w:val="none" w:sz="0" w:space="0" w:color="auto"/>
        <w:bottom w:val="none" w:sz="0" w:space="0" w:color="auto"/>
        <w:right w:val="none" w:sz="0" w:space="0" w:color="auto"/>
      </w:divBdr>
    </w:div>
    <w:div w:id="1352682549">
      <w:bodyDiv w:val="1"/>
      <w:marLeft w:val="0"/>
      <w:marRight w:val="0"/>
      <w:marTop w:val="0"/>
      <w:marBottom w:val="0"/>
      <w:divBdr>
        <w:top w:val="none" w:sz="0" w:space="0" w:color="auto"/>
        <w:left w:val="none" w:sz="0" w:space="0" w:color="auto"/>
        <w:bottom w:val="none" w:sz="0" w:space="0" w:color="auto"/>
        <w:right w:val="none" w:sz="0" w:space="0" w:color="auto"/>
      </w:divBdr>
    </w:div>
    <w:div w:id="1362589247">
      <w:bodyDiv w:val="1"/>
      <w:marLeft w:val="0"/>
      <w:marRight w:val="0"/>
      <w:marTop w:val="0"/>
      <w:marBottom w:val="0"/>
      <w:divBdr>
        <w:top w:val="none" w:sz="0" w:space="0" w:color="auto"/>
        <w:left w:val="none" w:sz="0" w:space="0" w:color="auto"/>
        <w:bottom w:val="none" w:sz="0" w:space="0" w:color="auto"/>
        <w:right w:val="none" w:sz="0" w:space="0" w:color="auto"/>
      </w:divBdr>
    </w:div>
    <w:div w:id="1398673283">
      <w:bodyDiv w:val="1"/>
      <w:marLeft w:val="0"/>
      <w:marRight w:val="0"/>
      <w:marTop w:val="0"/>
      <w:marBottom w:val="0"/>
      <w:divBdr>
        <w:top w:val="none" w:sz="0" w:space="0" w:color="auto"/>
        <w:left w:val="none" w:sz="0" w:space="0" w:color="auto"/>
        <w:bottom w:val="none" w:sz="0" w:space="0" w:color="auto"/>
        <w:right w:val="none" w:sz="0" w:space="0" w:color="auto"/>
      </w:divBdr>
    </w:div>
    <w:div w:id="1400980508">
      <w:bodyDiv w:val="1"/>
      <w:marLeft w:val="0"/>
      <w:marRight w:val="0"/>
      <w:marTop w:val="0"/>
      <w:marBottom w:val="0"/>
      <w:divBdr>
        <w:top w:val="none" w:sz="0" w:space="0" w:color="auto"/>
        <w:left w:val="none" w:sz="0" w:space="0" w:color="auto"/>
        <w:bottom w:val="none" w:sz="0" w:space="0" w:color="auto"/>
        <w:right w:val="none" w:sz="0" w:space="0" w:color="auto"/>
      </w:divBdr>
    </w:div>
    <w:div w:id="1410883887">
      <w:bodyDiv w:val="1"/>
      <w:marLeft w:val="0"/>
      <w:marRight w:val="0"/>
      <w:marTop w:val="0"/>
      <w:marBottom w:val="0"/>
      <w:divBdr>
        <w:top w:val="none" w:sz="0" w:space="0" w:color="auto"/>
        <w:left w:val="none" w:sz="0" w:space="0" w:color="auto"/>
        <w:bottom w:val="none" w:sz="0" w:space="0" w:color="auto"/>
        <w:right w:val="none" w:sz="0" w:space="0" w:color="auto"/>
      </w:divBdr>
    </w:div>
    <w:div w:id="1425372790">
      <w:bodyDiv w:val="1"/>
      <w:marLeft w:val="0"/>
      <w:marRight w:val="0"/>
      <w:marTop w:val="0"/>
      <w:marBottom w:val="0"/>
      <w:divBdr>
        <w:top w:val="none" w:sz="0" w:space="0" w:color="auto"/>
        <w:left w:val="none" w:sz="0" w:space="0" w:color="auto"/>
        <w:bottom w:val="none" w:sz="0" w:space="0" w:color="auto"/>
        <w:right w:val="none" w:sz="0" w:space="0" w:color="auto"/>
      </w:divBdr>
    </w:div>
    <w:div w:id="1484007162">
      <w:bodyDiv w:val="1"/>
      <w:marLeft w:val="0"/>
      <w:marRight w:val="0"/>
      <w:marTop w:val="0"/>
      <w:marBottom w:val="0"/>
      <w:divBdr>
        <w:top w:val="none" w:sz="0" w:space="0" w:color="auto"/>
        <w:left w:val="none" w:sz="0" w:space="0" w:color="auto"/>
        <w:bottom w:val="none" w:sz="0" w:space="0" w:color="auto"/>
        <w:right w:val="none" w:sz="0" w:space="0" w:color="auto"/>
      </w:divBdr>
    </w:div>
    <w:div w:id="1523319220">
      <w:bodyDiv w:val="1"/>
      <w:marLeft w:val="0"/>
      <w:marRight w:val="0"/>
      <w:marTop w:val="0"/>
      <w:marBottom w:val="0"/>
      <w:divBdr>
        <w:top w:val="none" w:sz="0" w:space="0" w:color="auto"/>
        <w:left w:val="none" w:sz="0" w:space="0" w:color="auto"/>
        <w:bottom w:val="none" w:sz="0" w:space="0" w:color="auto"/>
        <w:right w:val="none" w:sz="0" w:space="0" w:color="auto"/>
      </w:divBdr>
    </w:div>
    <w:div w:id="1525943615">
      <w:bodyDiv w:val="1"/>
      <w:marLeft w:val="0"/>
      <w:marRight w:val="0"/>
      <w:marTop w:val="0"/>
      <w:marBottom w:val="0"/>
      <w:divBdr>
        <w:top w:val="none" w:sz="0" w:space="0" w:color="auto"/>
        <w:left w:val="none" w:sz="0" w:space="0" w:color="auto"/>
        <w:bottom w:val="none" w:sz="0" w:space="0" w:color="auto"/>
        <w:right w:val="none" w:sz="0" w:space="0" w:color="auto"/>
      </w:divBdr>
    </w:div>
    <w:div w:id="1567642113">
      <w:bodyDiv w:val="1"/>
      <w:marLeft w:val="0"/>
      <w:marRight w:val="0"/>
      <w:marTop w:val="0"/>
      <w:marBottom w:val="0"/>
      <w:divBdr>
        <w:top w:val="none" w:sz="0" w:space="0" w:color="auto"/>
        <w:left w:val="none" w:sz="0" w:space="0" w:color="auto"/>
        <w:bottom w:val="none" w:sz="0" w:space="0" w:color="auto"/>
        <w:right w:val="none" w:sz="0" w:space="0" w:color="auto"/>
      </w:divBdr>
    </w:div>
    <w:div w:id="1585723319">
      <w:bodyDiv w:val="1"/>
      <w:marLeft w:val="0"/>
      <w:marRight w:val="0"/>
      <w:marTop w:val="0"/>
      <w:marBottom w:val="0"/>
      <w:divBdr>
        <w:top w:val="none" w:sz="0" w:space="0" w:color="auto"/>
        <w:left w:val="none" w:sz="0" w:space="0" w:color="auto"/>
        <w:bottom w:val="none" w:sz="0" w:space="0" w:color="auto"/>
        <w:right w:val="none" w:sz="0" w:space="0" w:color="auto"/>
      </w:divBdr>
    </w:div>
    <w:div w:id="1593930911">
      <w:bodyDiv w:val="1"/>
      <w:marLeft w:val="0"/>
      <w:marRight w:val="0"/>
      <w:marTop w:val="0"/>
      <w:marBottom w:val="0"/>
      <w:divBdr>
        <w:top w:val="none" w:sz="0" w:space="0" w:color="auto"/>
        <w:left w:val="none" w:sz="0" w:space="0" w:color="auto"/>
        <w:bottom w:val="none" w:sz="0" w:space="0" w:color="auto"/>
        <w:right w:val="none" w:sz="0" w:space="0" w:color="auto"/>
      </w:divBdr>
    </w:div>
    <w:div w:id="1615861445">
      <w:bodyDiv w:val="1"/>
      <w:marLeft w:val="0"/>
      <w:marRight w:val="0"/>
      <w:marTop w:val="0"/>
      <w:marBottom w:val="0"/>
      <w:divBdr>
        <w:top w:val="none" w:sz="0" w:space="0" w:color="auto"/>
        <w:left w:val="none" w:sz="0" w:space="0" w:color="auto"/>
        <w:bottom w:val="none" w:sz="0" w:space="0" w:color="auto"/>
        <w:right w:val="none" w:sz="0" w:space="0" w:color="auto"/>
      </w:divBdr>
    </w:div>
    <w:div w:id="1623418542">
      <w:bodyDiv w:val="1"/>
      <w:marLeft w:val="0"/>
      <w:marRight w:val="0"/>
      <w:marTop w:val="0"/>
      <w:marBottom w:val="0"/>
      <w:divBdr>
        <w:top w:val="none" w:sz="0" w:space="0" w:color="auto"/>
        <w:left w:val="none" w:sz="0" w:space="0" w:color="auto"/>
        <w:bottom w:val="none" w:sz="0" w:space="0" w:color="auto"/>
        <w:right w:val="none" w:sz="0" w:space="0" w:color="auto"/>
      </w:divBdr>
    </w:div>
    <w:div w:id="1623683353">
      <w:bodyDiv w:val="1"/>
      <w:marLeft w:val="0"/>
      <w:marRight w:val="0"/>
      <w:marTop w:val="0"/>
      <w:marBottom w:val="0"/>
      <w:divBdr>
        <w:top w:val="none" w:sz="0" w:space="0" w:color="auto"/>
        <w:left w:val="none" w:sz="0" w:space="0" w:color="auto"/>
        <w:bottom w:val="none" w:sz="0" w:space="0" w:color="auto"/>
        <w:right w:val="none" w:sz="0" w:space="0" w:color="auto"/>
      </w:divBdr>
    </w:div>
    <w:div w:id="1675959328">
      <w:bodyDiv w:val="1"/>
      <w:marLeft w:val="0"/>
      <w:marRight w:val="0"/>
      <w:marTop w:val="0"/>
      <w:marBottom w:val="0"/>
      <w:divBdr>
        <w:top w:val="none" w:sz="0" w:space="0" w:color="auto"/>
        <w:left w:val="none" w:sz="0" w:space="0" w:color="auto"/>
        <w:bottom w:val="none" w:sz="0" w:space="0" w:color="auto"/>
        <w:right w:val="none" w:sz="0" w:space="0" w:color="auto"/>
      </w:divBdr>
    </w:div>
    <w:div w:id="1688174077">
      <w:bodyDiv w:val="1"/>
      <w:marLeft w:val="0"/>
      <w:marRight w:val="0"/>
      <w:marTop w:val="0"/>
      <w:marBottom w:val="0"/>
      <w:divBdr>
        <w:top w:val="none" w:sz="0" w:space="0" w:color="auto"/>
        <w:left w:val="none" w:sz="0" w:space="0" w:color="auto"/>
        <w:bottom w:val="none" w:sz="0" w:space="0" w:color="auto"/>
        <w:right w:val="none" w:sz="0" w:space="0" w:color="auto"/>
      </w:divBdr>
    </w:div>
    <w:div w:id="1699814417">
      <w:bodyDiv w:val="1"/>
      <w:marLeft w:val="0"/>
      <w:marRight w:val="0"/>
      <w:marTop w:val="0"/>
      <w:marBottom w:val="0"/>
      <w:divBdr>
        <w:top w:val="none" w:sz="0" w:space="0" w:color="auto"/>
        <w:left w:val="none" w:sz="0" w:space="0" w:color="auto"/>
        <w:bottom w:val="none" w:sz="0" w:space="0" w:color="auto"/>
        <w:right w:val="none" w:sz="0" w:space="0" w:color="auto"/>
      </w:divBdr>
    </w:div>
    <w:div w:id="1733653871">
      <w:bodyDiv w:val="1"/>
      <w:marLeft w:val="0"/>
      <w:marRight w:val="0"/>
      <w:marTop w:val="0"/>
      <w:marBottom w:val="0"/>
      <w:divBdr>
        <w:top w:val="none" w:sz="0" w:space="0" w:color="auto"/>
        <w:left w:val="none" w:sz="0" w:space="0" w:color="auto"/>
        <w:bottom w:val="none" w:sz="0" w:space="0" w:color="auto"/>
        <w:right w:val="none" w:sz="0" w:space="0" w:color="auto"/>
      </w:divBdr>
    </w:div>
    <w:div w:id="1736319810">
      <w:bodyDiv w:val="1"/>
      <w:marLeft w:val="0"/>
      <w:marRight w:val="0"/>
      <w:marTop w:val="0"/>
      <w:marBottom w:val="0"/>
      <w:divBdr>
        <w:top w:val="none" w:sz="0" w:space="0" w:color="auto"/>
        <w:left w:val="none" w:sz="0" w:space="0" w:color="auto"/>
        <w:bottom w:val="none" w:sz="0" w:space="0" w:color="auto"/>
        <w:right w:val="none" w:sz="0" w:space="0" w:color="auto"/>
      </w:divBdr>
    </w:div>
    <w:div w:id="1756048954">
      <w:bodyDiv w:val="1"/>
      <w:marLeft w:val="0"/>
      <w:marRight w:val="0"/>
      <w:marTop w:val="0"/>
      <w:marBottom w:val="0"/>
      <w:divBdr>
        <w:top w:val="none" w:sz="0" w:space="0" w:color="auto"/>
        <w:left w:val="none" w:sz="0" w:space="0" w:color="auto"/>
        <w:bottom w:val="none" w:sz="0" w:space="0" w:color="auto"/>
        <w:right w:val="none" w:sz="0" w:space="0" w:color="auto"/>
      </w:divBdr>
    </w:div>
    <w:div w:id="1775056799">
      <w:bodyDiv w:val="1"/>
      <w:marLeft w:val="0"/>
      <w:marRight w:val="0"/>
      <w:marTop w:val="0"/>
      <w:marBottom w:val="0"/>
      <w:divBdr>
        <w:top w:val="none" w:sz="0" w:space="0" w:color="auto"/>
        <w:left w:val="none" w:sz="0" w:space="0" w:color="auto"/>
        <w:bottom w:val="none" w:sz="0" w:space="0" w:color="auto"/>
        <w:right w:val="none" w:sz="0" w:space="0" w:color="auto"/>
      </w:divBdr>
    </w:div>
    <w:div w:id="1797673890">
      <w:bodyDiv w:val="1"/>
      <w:marLeft w:val="0"/>
      <w:marRight w:val="0"/>
      <w:marTop w:val="0"/>
      <w:marBottom w:val="0"/>
      <w:divBdr>
        <w:top w:val="none" w:sz="0" w:space="0" w:color="auto"/>
        <w:left w:val="none" w:sz="0" w:space="0" w:color="auto"/>
        <w:bottom w:val="none" w:sz="0" w:space="0" w:color="auto"/>
        <w:right w:val="none" w:sz="0" w:space="0" w:color="auto"/>
      </w:divBdr>
    </w:div>
    <w:div w:id="1835607295">
      <w:bodyDiv w:val="1"/>
      <w:marLeft w:val="0"/>
      <w:marRight w:val="0"/>
      <w:marTop w:val="0"/>
      <w:marBottom w:val="0"/>
      <w:divBdr>
        <w:top w:val="none" w:sz="0" w:space="0" w:color="auto"/>
        <w:left w:val="none" w:sz="0" w:space="0" w:color="auto"/>
        <w:bottom w:val="none" w:sz="0" w:space="0" w:color="auto"/>
        <w:right w:val="none" w:sz="0" w:space="0" w:color="auto"/>
      </w:divBdr>
    </w:div>
    <w:div w:id="1848713575">
      <w:bodyDiv w:val="1"/>
      <w:marLeft w:val="0"/>
      <w:marRight w:val="0"/>
      <w:marTop w:val="0"/>
      <w:marBottom w:val="0"/>
      <w:divBdr>
        <w:top w:val="none" w:sz="0" w:space="0" w:color="auto"/>
        <w:left w:val="none" w:sz="0" w:space="0" w:color="auto"/>
        <w:bottom w:val="none" w:sz="0" w:space="0" w:color="auto"/>
        <w:right w:val="none" w:sz="0" w:space="0" w:color="auto"/>
      </w:divBdr>
    </w:div>
    <w:div w:id="1851598360">
      <w:bodyDiv w:val="1"/>
      <w:marLeft w:val="0"/>
      <w:marRight w:val="0"/>
      <w:marTop w:val="0"/>
      <w:marBottom w:val="0"/>
      <w:divBdr>
        <w:top w:val="none" w:sz="0" w:space="0" w:color="auto"/>
        <w:left w:val="none" w:sz="0" w:space="0" w:color="auto"/>
        <w:bottom w:val="none" w:sz="0" w:space="0" w:color="auto"/>
        <w:right w:val="none" w:sz="0" w:space="0" w:color="auto"/>
      </w:divBdr>
    </w:div>
    <w:div w:id="1868373798">
      <w:bodyDiv w:val="1"/>
      <w:marLeft w:val="0"/>
      <w:marRight w:val="0"/>
      <w:marTop w:val="0"/>
      <w:marBottom w:val="0"/>
      <w:divBdr>
        <w:top w:val="none" w:sz="0" w:space="0" w:color="auto"/>
        <w:left w:val="none" w:sz="0" w:space="0" w:color="auto"/>
        <w:bottom w:val="none" w:sz="0" w:space="0" w:color="auto"/>
        <w:right w:val="none" w:sz="0" w:space="0" w:color="auto"/>
      </w:divBdr>
    </w:div>
    <w:div w:id="1873808912">
      <w:bodyDiv w:val="1"/>
      <w:marLeft w:val="0"/>
      <w:marRight w:val="0"/>
      <w:marTop w:val="0"/>
      <w:marBottom w:val="0"/>
      <w:divBdr>
        <w:top w:val="none" w:sz="0" w:space="0" w:color="auto"/>
        <w:left w:val="none" w:sz="0" w:space="0" w:color="auto"/>
        <w:bottom w:val="none" w:sz="0" w:space="0" w:color="auto"/>
        <w:right w:val="none" w:sz="0" w:space="0" w:color="auto"/>
      </w:divBdr>
    </w:div>
    <w:div w:id="1886330083">
      <w:bodyDiv w:val="1"/>
      <w:marLeft w:val="0"/>
      <w:marRight w:val="0"/>
      <w:marTop w:val="0"/>
      <w:marBottom w:val="0"/>
      <w:divBdr>
        <w:top w:val="none" w:sz="0" w:space="0" w:color="auto"/>
        <w:left w:val="none" w:sz="0" w:space="0" w:color="auto"/>
        <w:bottom w:val="none" w:sz="0" w:space="0" w:color="auto"/>
        <w:right w:val="none" w:sz="0" w:space="0" w:color="auto"/>
      </w:divBdr>
    </w:div>
    <w:div w:id="1903248821">
      <w:bodyDiv w:val="1"/>
      <w:marLeft w:val="0"/>
      <w:marRight w:val="0"/>
      <w:marTop w:val="0"/>
      <w:marBottom w:val="0"/>
      <w:divBdr>
        <w:top w:val="none" w:sz="0" w:space="0" w:color="auto"/>
        <w:left w:val="none" w:sz="0" w:space="0" w:color="auto"/>
        <w:bottom w:val="none" w:sz="0" w:space="0" w:color="auto"/>
        <w:right w:val="none" w:sz="0" w:space="0" w:color="auto"/>
      </w:divBdr>
    </w:div>
    <w:div w:id="1945066249">
      <w:bodyDiv w:val="1"/>
      <w:marLeft w:val="0"/>
      <w:marRight w:val="0"/>
      <w:marTop w:val="0"/>
      <w:marBottom w:val="0"/>
      <w:divBdr>
        <w:top w:val="none" w:sz="0" w:space="0" w:color="auto"/>
        <w:left w:val="none" w:sz="0" w:space="0" w:color="auto"/>
        <w:bottom w:val="none" w:sz="0" w:space="0" w:color="auto"/>
        <w:right w:val="none" w:sz="0" w:space="0" w:color="auto"/>
      </w:divBdr>
    </w:div>
    <w:div w:id="1985311439">
      <w:bodyDiv w:val="1"/>
      <w:marLeft w:val="0"/>
      <w:marRight w:val="0"/>
      <w:marTop w:val="0"/>
      <w:marBottom w:val="0"/>
      <w:divBdr>
        <w:top w:val="none" w:sz="0" w:space="0" w:color="auto"/>
        <w:left w:val="none" w:sz="0" w:space="0" w:color="auto"/>
        <w:bottom w:val="none" w:sz="0" w:space="0" w:color="auto"/>
        <w:right w:val="none" w:sz="0" w:space="0" w:color="auto"/>
      </w:divBdr>
    </w:div>
    <w:div w:id="1995722222">
      <w:bodyDiv w:val="1"/>
      <w:marLeft w:val="0"/>
      <w:marRight w:val="0"/>
      <w:marTop w:val="0"/>
      <w:marBottom w:val="0"/>
      <w:divBdr>
        <w:top w:val="none" w:sz="0" w:space="0" w:color="auto"/>
        <w:left w:val="none" w:sz="0" w:space="0" w:color="auto"/>
        <w:bottom w:val="none" w:sz="0" w:space="0" w:color="auto"/>
        <w:right w:val="none" w:sz="0" w:space="0" w:color="auto"/>
      </w:divBdr>
    </w:div>
    <w:div w:id="2123499886">
      <w:bodyDiv w:val="1"/>
      <w:marLeft w:val="0"/>
      <w:marRight w:val="0"/>
      <w:marTop w:val="0"/>
      <w:marBottom w:val="0"/>
      <w:divBdr>
        <w:top w:val="none" w:sz="0" w:space="0" w:color="auto"/>
        <w:left w:val="none" w:sz="0" w:space="0" w:color="auto"/>
        <w:bottom w:val="none" w:sz="0" w:space="0" w:color="auto"/>
        <w:right w:val="none" w:sz="0" w:space="0" w:color="auto"/>
      </w:divBdr>
    </w:div>
    <w:div w:id="2136479905">
      <w:bodyDiv w:val="1"/>
      <w:marLeft w:val="0"/>
      <w:marRight w:val="0"/>
      <w:marTop w:val="0"/>
      <w:marBottom w:val="0"/>
      <w:divBdr>
        <w:top w:val="none" w:sz="0" w:space="0" w:color="auto"/>
        <w:left w:val="none" w:sz="0" w:space="0" w:color="auto"/>
        <w:bottom w:val="none" w:sz="0" w:space="0" w:color="auto"/>
        <w:right w:val="none" w:sz="0" w:space="0" w:color="auto"/>
      </w:divBdr>
    </w:div>
    <w:div w:id="214473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C7A6A-0967-4212-94AD-9EE86A3A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694</TotalTime>
  <Pages>11</Pages>
  <Words>4634</Words>
  <Characters>27805</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32375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asewastynowicz</cp:lastModifiedBy>
  <cp:revision>87</cp:revision>
  <cp:lastPrinted>2018-09-10T08:35:00Z</cp:lastPrinted>
  <dcterms:created xsi:type="dcterms:W3CDTF">2019-01-29T06:57:00Z</dcterms:created>
  <dcterms:modified xsi:type="dcterms:W3CDTF">2021-02-15T07:19:00Z</dcterms:modified>
</cp:coreProperties>
</file>