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Pr="006573EF" w:rsidRDefault="007673CD" w:rsidP="006573EF">
      <w:pPr>
        <w:pStyle w:val="Nagwek"/>
        <w:spacing w:line="360" w:lineRule="auto"/>
        <w:jc w:val="both"/>
        <w:rPr>
          <w:rFonts w:ascii="Bookman Old Style" w:hAnsi="Bookman Old Style"/>
          <w:sz w:val="24"/>
          <w:szCs w:val="24"/>
        </w:rPr>
      </w:pPr>
      <w:bookmarkStart w:id="0" w:name="_GoBack"/>
      <w:bookmarkEnd w:id="0"/>
      <w:proofErr w:type="spellStart"/>
      <w:r w:rsidRPr="006573EF">
        <w:rPr>
          <w:rFonts w:ascii="Bookman Old Style" w:hAnsi="Bookman Old Style"/>
          <w:sz w:val="24"/>
          <w:szCs w:val="24"/>
        </w:rPr>
        <w:t>WCPiT</w:t>
      </w:r>
      <w:proofErr w:type="spellEnd"/>
      <w:r w:rsidRPr="006573EF">
        <w:rPr>
          <w:rFonts w:ascii="Bookman Old Style" w:hAnsi="Bookman Old Style"/>
          <w:sz w:val="24"/>
          <w:szCs w:val="24"/>
        </w:rPr>
        <w:t xml:space="preserve"> /EA/381-0</w:t>
      </w:r>
      <w:r w:rsidR="006573EF" w:rsidRPr="006573EF">
        <w:rPr>
          <w:rFonts w:ascii="Bookman Old Style" w:hAnsi="Bookman Old Style"/>
          <w:sz w:val="24"/>
          <w:szCs w:val="24"/>
        </w:rPr>
        <w:t>4</w:t>
      </w:r>
      <w:r w:rsidRPr="006573EF">
        <w:rPr>
          <w:rFonts w:ascii="Bookman Old Style" w:hAnsi="Bookman Old Style"/>
          <w:sz w:val="24"/>
          <w:szCs w:val="24"/>
        </w:rPr>
        <w:t xml:space="preserve">/2021 </w:t>
      </w:r>
      <w:r w:rsidRPr="006573EF">
        <w:rPr>
          <w:rFonts w:ascii="Bookman Old Style" w:hAnsi="Bookman Old Style"/>
          <w:sz w:val="24"/>
          <w:szCs w:val="24"/>
        </w:rPr>
        <w:tab/>
      </w:r>
      <w:r w:rsidRPr="006573EF">
        <w:rPr>
          <w:rFonts w:ascii="Bookman Old Style" w:hAnsi="Bookman Old Style"/>
          <w:sz w:val="24"/>
          <w:szCs w:val="24"/>
        </w:rPr>
        <w:tab/>
        <w:t xml:space="preserve">Poznań, </w:t>
      </w:r>
      <w:r w:rsidR="006573EF" w:rsidRPr="006573EF">
        <w:rPr>
          <w:rFonts w:ascii="Bookman Old Style" w:hAnsi="Bookman Old Style"/>
          <w:sz w:val="24"/>
          <w:szCs w:val="24"/>
        </w:rPr>
        <w:t xml:space="preserve">16.04.2021 </w:t>
      </w:r>
      <w:proofErr w:type="spellStart"/>
      <w:r w:rsidR="006573EF" w:rsidRPr="006573EF">
        <w:rPr>
          <w:rFonts w:ascii="Bookman Old Style" w:hAnsi="Bookman Old Style"/>
          <w:sz w:val="24"/>
          <w:szCs w:val="24"/>
        </w:rPr>
        <w:t>r</w:t>
      </w:r>
      <w:proofErr w:type="spellEnd"/>
    </w:p>
    <w:p w:rsidR="007673CD" w:rsidRDefault="007673CD" w:rsidP="006573EF">
      <w:pPr>
        <w:pStyle w:val="Nagwek"/>
        <w:spacing w:line="360" w:lineRule="auto"/>
        <w:jc w:val="both"/>
        <w:rPr>
          <w:rFonts w:ascii="Bookman Old Style" w:hAnsi="Bookman Old Style"/>
          <w:sz w:val="24"/>
          <w:szCs w:val="24"/>
        </w:rPr>
      </w:pPr>
      <w:r w:rsidRPr="006573EF">
        <w:rPr>
          <w:rFonts w:ascii="Bookman Old Style" w:hAnsi="Bookman Old Style"/>
          <w:sz w:val="24"/>
          <w:szCs w:val="24"/>
        </w:rPr>
        <w:tab/>
      </w:r>
      <w:r w:rsidRPr="006573EF">
        <w:rPr>
          <w:rFonts w:ascii="Bookman Old Style" w:hAnsi="Bookman Old Style"/>
          <w:sz w:val="24"/>
          <w:szCs w:val="24"/>
        </w:rPr>
        <w:tab/>
      </w:r>
    </w:p>
    <w:p w:rsidR="006573EF" w:rsidRPr="006573EF" w:rsidRDefault="006573EF" w:rsidP="006573EF">
      <w:pPr>
        <w:pStyle w:val="Nagwek"/>
        <w:spacing w:line="360" w:lineRule="auto"/>
        <w:jc w:val="both"/>
        <w:rPr>
          <w:rFonts w:ascii="Bookman Old Style" w:hAnsi="Bookman Old Style"/>
          <w:sz w:val="24"/>
          <w:szCs w:val="24"/>
        </w:rPr>
      </w:pPr>
    </w:p>
    <w:p w:rsidR="007673CD" w:rsidRPr="006573EF" w:rsidRDefault="007673CD" w:rsidP="006573EF">
      <w:pPr>
        <w:spacing w:after="0" w:line="360" w:lineRule="auto"/>
        <w:jc w:val="right"/>
        <w:rPr>
          <w:rFonts w:ascii="Bookman Old Style" w:hAnsi="Bookman Old Style"/>
          <w:sz w:val="24"/>
          <w:szCs w:val="24"/>
        </w:rPr>
      </w:pPr>
      <w:r w:rsidRPr="006573EF">
        <w:rPr>
          <w:rFonts w:ascii="Bookman Old Style" w:hAnsi="Bookman Old Style"/>
          <w:sz w:val="24"/>
          <w:szCs w:val="24"/>
        </w:rPr>
        <w:t>Uczestnicy postępowania</w:t>
      </w:r>
    </w:p>
    <w:p w:rsidR="007673CD" w:rsidRDefault="007673CD" w:rsidP="006573EF">
      <w:pPr>
        <w:spacing w:after="0" w:line="360" w:lineRule="auto"/>
        <w:jc w:val="both"/>
        <w:rPr>
          <w:rFonts w:ascii="Bookman Old Style" w:hAnsi="Bookman Old Style"/>
          <w:sz w:val="24"/>
          <w:szCs w:val="24"/>
        </w:rPr>
      </w:pPr>
    </w:p>
    <w:p w:rsidR="006573EF" w:rsidRPr="006573EF" w:rsidRDefault="006573EF" w:rsidP="006573EF">
      <w:pPr>
        <w:spacing w:after="0" w:line="360" w:lineRule="auto"/>
        <w:jc w:val="both"/>
        <w:rPr>
          <w:rFonts w:ascii="Bookman Old Style" w:hAnsi="Bookman Old Style"/>
          <w:sz w:val="24"/>
          <w:szCs w:val="24"/>
        </w:rPr>
      </w:pPr>
    </w:p>
    <w:p w:rsidR="006573EF" w:rsidRDefault="006573EF" w:rsidP="006573EF">
      <w:pPr>
        <w:pStyle w:val="HTML-wstpniesformatowany"/>
        <w:shd w:val="clear" w:color="auto" w:fill="FFFFFF"/>
        <w:spacing w:line="360" w:lineRule="auto"/>
        <w:jc w:val="both"/>
        <w:rPr>
          <w:rFonts w:ascii="Bookman Old Style" w:hAnsi="Bookman Old Style" w:cstheme="minorHAnsi"/>
          <w:b/>
          <w:color w:val="000000"/>
          <w:sz w:val="24"/>
          <w:szCs w:val="24"/>
        </w:rPr>
      </w:pPr>
      <w:r w:rsidRPr="002B3BA7">
        <w:rPr>
          <w:rFonts w:ascii="Bookman Old Style" w:hAnsi="Bookman Old Style" w:cstheme="minorHAnsi"/>
          <w:b/>
          <w:sz w:val="24"/>
          <w:szCs w:val="24"/>
        </w:rPr>
        <w:t xml:space="preserve">Dotyczy: przetargu nieograniczonego </w:t>
      </w:r>
      <w:r w:rsidRPr="002B3BA7">
        <w:rPr>
          <w:rFonts w:ascii="Bookman Old Style" w:hAnsi="Bookman Old Style" w:cstheme="minorHAnsi"/>
          <w:b/>
          <w:sz w:val="24"/>
          <w:szCs w:val="24"/>
          <w:lang w:eastAsia="pl-PL"/>
        </w:rPr>
        <w:t xml:space="preserve">na </w:t>
      </w:r>
      <w:r w:rsidRPr="002B3BA7">
        <w:rPr>
          <w:rFonts w:ascii="Bookman Old Style" w:hAnsi="Bookman Old Style" w:cstheme="minorHAnsi"/>
          <w:b/>
          <w:bCs/>
          <w:sz w:val="24"/>
          <w:szCs w:val="24"/>
        </w:rPr>
        <w:t xml:space="preserve">dostawę </w:t>
      </w:r>
      <w:r w:rsidRPr="002B3BA7">
        <w:rPr>
          <w:rFonts w:ascii="Bookman Old Style" w:hAnsi="Bookman Old Style" w:cstheme="minorHAnsi"/>
          <w:b/>
          <w:bCs/>
          <w:color w:val="000000"/>
          <w:sz w:val="24"/>
          <w:szCs w:val="24"/>
        </w:rPr>
        <w:t>gazów medycznych i technicznych wraz z dzierżawą zbiorników na tlen i dzierżawą butli na gazy medyczne i techniczne</w:t>
      </w:r>
      <w:r w:rsidRPr="002B3BA7">
        <w:rPr>
          <w:rFonts w:ascii="Bookman Old Style" w:hAnsi="Bookman Old Style" w:cstheme="minorHAnsi"/>
          <w:b/>
          <w:color w:val="000000"/>
          <w:sz w:val="24"/>
          <w:szCs w:val="24"/>
        </w:rPr>
        <w:t xml:space="preserve"> w szpitalach w Poznaniu, Ludwikowie i Chodzieży</w:t>
      </w:r>
    </w:p>
    <w:p w:rsidR="006573EF" w:rsidRDefault="006573EF" w:rsidP="006573EF">
      <w:pPr>
        <w:pStyle w:val="HTML-wstpniesformatowany"/>
        <w:shd w:val="clear" w:color="auto" w:fill="FFFFFF"/>
        <w:spacing w:line="360" w:lineRule="auto"/>
        <w:jc w:val="both"/>
        <w:rPr>
          <w:rFonts w:ascii="Bookman Old Style" w:hAnsi="Bookman Old Style" w:cstheme="minorHAnsi"/>
          <w:b/>
          <w:color w:val="000000"/>
          <w:sz w:val="24"/>
          <w:szCs w:val="24"/>
        </w:rPr>
      </w:pPr>
    </w:p>
    <w:p w:rsidR="00D00110" w:rsidRPr="006573EF" w:rsidRDefault="007673CD" w:rsidP="006573EF">
      <w:pPr>
        <w:spacing w:after="0" w:line="360" w:lineRule="auto"/>
        <w:ind w:firstLine="708"/>
        <w:jc w:val="both"/>
        <w:rPr>
          <w:rFonts w:ascii="Bookman Old Style" w:hAnsi="Bookman Old Style" w:cstheme="minorHAnsi"/>
          <w:sz w:val="24"/>
          <w:szCs w:val="24"/>
        </w:rPr>
      </w:pPr>
      <w:r w:rsidRPr="006573EF">
        <w:rPr>
          <w:rFonts w:ascii="Bookman Old Style" w:hAnsi="Bookman Old Style"/>
          <w:sz w:val="24"/>
          <w:szCs w:val="24"/>
        </w:rPr>
        <w:t xml:space="preserve">Zgodnie z art. 284 ust. 2 ustawy Prawo Zamówień Publicznych z dnia </w:t>
      </w:r>
      <w:r w:rsidRPr="006573EF">
        <w:rPr>
          <w:rFonts w:ascii="Bookman Old Style" w:hAnsi="Bookman Old Style" w:cstheme="minorHAnsi"/>
          <w:sz w:val="24"/>
          <w:szCs w:val="24"/>
          <w:lang w:eastAsia="pl-PL"/>
        </w:rPr>
        <w:t>11 września 2019</w:t>
      </w:r>
      <w:r w:rsidR="006573EF">
        <w:rPr>
          <w:rFonts w:ascii="Bookman Old Style" w:hAnsi="Bookman Old Style" w:cstheme="minorHAnsi"/>
          <w:sz w:val="24"/>
          <w:szCs w:val="24"/>
          <w:lang w:eastAsia="pl-PL"/>
        </w:rPr>
        <w:t xml:space="preserve"> </w:t>
      </w:r>
      <w:r w:rsidRPr="006573EF">
        <w:rPr>
          <w:rFonts w:ascii="Bookman Old Style" w:hAnsi="Bookman Old Style" w:cstheme="minorHAnsi"/>
          <w:sz w:val="24"/>
          <w:szCs w:val="24"/>
          <w:lang w:eastAsia="pl-PL"/>
        </w:rPr>
        <w:t>r</w:t>
      </w:r>
      <w:r w:rsidR="00D00110" w:rsidRPr="006573EF">
        <w:rPr>
          <w:rFonts w:ascii="Bookman Old Style" w:hAnsi="Bookman Old Style"/>
          <w:sz w:val="24"/>
          <w:szCs w:val="24"/>
        </w:rPr>
        <w:t xml:space="preserve">. </w:t>
      </w:r>
      <w:r w:rsidR="006573EF" w:rsidRPr="006573EF">
        <w:rPr>
          <w:rStyle w:val="Pogrubienie"/>
          <w:rFonts w:ascii="Bookman Old Style" w:hAnsi="Bookman Old Style" w:cstheme="minorHAnsi"/>
          <w:b w:val="0"/>
          <w:bCs w:val="0"/>
          <w:sz w:val="24"/>
          <w:szCs w:val="24"/>
        </w:rPr>
        <w:t>(</w:t>
      </w:r>
      <w:r w:rsidR="006573EF" w:rsidRPr="006573EF">
        <w:rPr>
          <w:rFonts w:ascii="Bookman Old Style" w:eastAsia="Times New Roman" w:hAnsi="Bookman Old Style" w:cstheme="minorHAnsi"/>
          <w:sz w:val="24"/>
          <w:szCs w:val="24"/>
          <w:lang w:eastAsia="pl-PL"/>
        </w:rPr>
        <w:t xml:space="preserve">Dz. U. z 2019 r. poz. 2019 ze zm.) </w:t>
      </w:r>
      <w:r w:rsidRPr="006573EF">
        <w:rPr>
          <w:rFonts w:ascii="Bookman Old Style" w:hAnsi="Bookman Old Style"/>
          <w:sz w:val="24"/>
          <w:szCs w:val="24"/>
        </w:rPr>
        <w:t>Wielkopolskie Centrum Pulmonologii i Torakochirurgii SP ZOZ udziela wyjaśnień dotyczących Specyfi</w:t>
      </w:r>
      <w:r w:rsidR="00D00110" w:rsidRPr="006573EF">
        <w:rPr>
          <w:rFonts w:ascii="Bookman Old Style" w:hAnsi="Bookman Old Style"/>
          <w:sz w:val="24"/>
          <w:szCs w:val="24"/>
        </w:rPr>
        <w:t xml:space="preserve">kacji Warunków Zamówienia oraz </w:t>
      </w:r>
      <w:r w:rsidR="00D00110" w:rsidRPr="006573EF">
        <w:rPr>
          <w:rFonts w:ascii="Bookman Old Style" w:hAnsi="Bookman Old Style" w:cstheme="minorHAnsi"/>
          <w:sz w:val="24"/>
          <w:szCs w:val="24"/>
        </w:rPr>
        <w:t xml:space="preserve">zgodnie z art. 286 ust 1 ustawy Prawo Zamówień Publicznych z dnia </w:t>
      </w:r>
      <w:r w:rsidR="00D00110" w:rsidRPr="006573EF">
        <w:rPr>
          <w:rFonts w:ascii="Bookman Old Style" w:hAnsi="Bookman Old Style" w:cstheme="minorHAnsi"/>
          <w:sz w:val="24"/>
          <w:szCs w:val="24"/>
          <w:lang w:eastAsia="pl-PL"/>
        </w:rPr>
        <w:t>11 września 2019 r</w:t>
      </w:r>
      <w:r w:rsidR="00D00110" w:rsidRPr="006573EF">
        <w:rPr>
          <w:rFonts w:ascii="Bookman Old Style" w:hAnsi="Bookman Old Style" w:cstheme="minorHAnsi"/>
          <w:sz w:val="24"/>
          <w:szCs w:val="24"/>
        </w:rPr>
        <w:t xml:space="preserve">. </w:t>
      </w:r>
      <w:r w:rsidR="00D00110" w:rsidRPr="006573EF">
        <w:rPr>
          <w:rStyle w:val="Pogrubienie"/>
          <w:rFonts w:ascii="Bookman Old Style" w:hAnsi="Bookman Old Style" w:cstheme="minorHAnsi"/>
          <w:b w:val="0"/>
          <w:bCs w:val="0"/>
          <w:sz w:val="24"/>
          <w:szCs w:val="24"/>
        </w:rPr>
        <w:t>(</w:t>
      </w:r>
      <w:r w:rsidR="00D00110" w:rsidRPr="006573EF">
        <w:rPr>
          <w:rFonts w:ascii="Bookman Old Style" w:eastAsia="Times New Roman" w:hAnsi="Bookman Old Style" w:cstheme="minorHAnsi"/>
          <w:sz w:val="24"/>
          <w:szCs w:val="24"/>
          <w:lang w:eastAsia="pl-PL"/>
        </w:rPr>
        <w:t xml:space="preserve">Dz. U. z 2019 r. poz. 2019 ze zm.) </w:t>
      </w:r>
      <w:r w:rsidR="00D00110" w:rsidRPr="006573EF">
        <w:rPr>
          <w:rFonts w:ascii="Bookman Old Style" w:hAnsi="Bookman Old Style" w:cstheme="minorHAnsi"/>
          <w:sz w:val="24"/>
          <w:szCs w:val="24"/>
        </w:rPr>
        <w:t>zmienia treść SWZ</w:t>
      </w:r>
    </w:p>
    <w:p w:rsidR="007673CD" w:rsidRPr="006573EF" w:rsidRDefault="007673CD" w:rsidP="006573EF">
      <w:pPr>
        <w:spacing w:after="0" w:line="360" w:lineRule="auto"/>
        <w:jc w:val="both"/>
        <w:rPr>
          <w:rFonts w:ascii="Bookman Old Style" w:hAnsi="Bookman Old Style"/>
          <w:sz w:val="24"/>
          <w:szCs w:val="24"/>
        </w:rPr>
      </w:pPr>
    </w:p>
    <w:p w:rsidR="00D00110" w:rsidRDefault="006573EF" w:rsidP="006573EF">
      <w:pPr>
        <w:pStyle w:val="Tekstpodstawowy"/>
        <w:spacing w:line="360" w:lineRule="auto"/>
        <w:jc w:val="both"/>
        <w:rPr>
          <w:rFonts w:ascii="Bookman Old Style" w:hAnsi="Bookman Old Style"/>
          <w:szCs w:val="24"/>
        </w:rPr>
      </w:pPr>
      <w:r>
        <w:rPr>
          <w:rFonts w:ascii="Bookman Old Style" w:hAnsi="Bookman Old Style"/>
          <w:szCs w:val="24"/>
        </w:rPr>
        <w:t>Pytania i odpowiedzi:</w:t>
      </w:r>
    </w:p>
    <w:p w:rsidR="006573EF" w:rsidRPr="006573EF" w:rsidRDefault="006573EF" w:rsidP="006573EF">
      <w:pPr>
        <w:pStyle w:val="Tekstpodstawowy"/>
        <w:spacing w:line="360" w:lineRule="auto"/>
        <w:jc w:val="both"/>
        <w:rPr>
          <w:rFonts w:ascii="Bookman Old Style" w:hAnsi="Bookman Old Style"/>
          <w:szCs w:val="24"/>
        </w:rPr>
      </w:pPr>
    </w:p>
    <w:p w:rsidR="00D00110"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 xml:space="preserve">Czy Zamawiający posiada odpowiedni fundament pod zbiornik/zbiorniki na ciekły tlen medyczny o pojemności ok. 5000l-7000l w Szpitalu w Ludwikowie? </w:t>
      </w:r>
    </w:p>
    <w:p w:rsidR="006573EF" w:rsidRPr="006573EF" w:rsidRDefault="006573EF" w:rsidP="006573EF">
      <w:pPr>
        <w:pStyle w:val="Akapitzlist"/>
        <w:spacing w:line="360" w:lineRule="auto"/>
        <w:ind w:left="0"/>
        <w:rPr>
          <w:rFonts w:ascii="Bookman Old Style" w:hAnsi="Bookman Old Style"/>
        </w:rPr>
      </w:pPr>
    </w:p>
    <w:p w:rsidR="00F80215" w:rsidRPr="006573EF" w:rsidRDefault="002C5D10" w:rsidP="006573EF">
      <w:pPr>
        <w:pStyle w:val="Akapitzlist"/>
        <w:spacing w:line="360" w:lineRule="auto"/>
        <w:ind w:left="0"/>
        <w:rPr>
          <w:rFonts w:ascii="Bookman Old Style" w:hAnsi="Bookman Old Style" w:cstheme="minorHAnsi"/>
          <w:b/>
          <w:i/>
          <w:color w:val="2E74B5" w:themeColor="accent1" w:themeShade="BF"/>
        </w:rPr>
      </w:pPr>
      <w:r w:rsidRPr="006573EF">
        <w:rPr>
          <w:rFonts w:ascii="Bookman Old Style" w:hAnsi="Bookman Old Style" w:cstheme="minorHAnsi"/>
          <w:b/>
          <w:i/>
          <w:color w:val="2E74B5" w:themeColor="accent1" w:themeShade="BF"/>
        </w:rPr>
        <w:t>Odp.</w:t>
      </w:r>
      <w:r w:rsidRPr="006573EF">
        <w:rPr>
          <w:rFonts w:ascii="Bookman Old Style" w:hAnsi="Bookman Old Style" w:cstheme="minorHAnsi"/>
          <w:b/>
          <w:i/>
          <w:color w:val="2E74B5" w:themeColor="accent1" w:themeShade="BF"/>
        </w:rPr>
        <w:tab/>
      </w:r>
      <w:r w:rsidR="00F80215" w:rsidRPr="006573EF">
        <w:rPr>
          <w:rFonts w:ascii="Bookman Old Style" w:hAnsi="Bookman Old Style" w:cstheme="minorHAnsi"/>
          <w:b/>
          <w:i/>
          <w:color w:val="2E74B5" w:themeColor="accent1" w:themeShade="BF"/>
        </w:rPr>
        <w:t xml:space="preserve">Zamawiający umieszcza na stronie internetowej prowadzonego postępowania </w:t>
      </w:r>
      <w:proofErr w:type="spellStart"/>
      <w:r w:rsidR="00F80215" w:rsidRPr="006573EF">
        <w:rPr>
          <w:rFonts w:ascii="Bookman Old Style" w:hAnsi="Bookman Old Style" w:cstheme="minorHAnsi"/>
          <w:b/>
          <w:i/>
          <w:color w:val="2E74B5" w:themeColor="accent1" w:themeShade="BF"/>
        </w:rPr>
        <w:t>skan</w:t>
      </w:r>
      <w:proofErr w:type="spellEnd"/>
      <w:r w:rsidR="00F80215" w:rsidRPr="006573EF">
        <w:rPr>
          <w:rFonts w:ascii="Bookman Old Style" w:hAnsi="Bookman Old Style" w:cstheme="minorHAnsi"/>
          <w:b/>
          <w:i/>
          <w:color w:val="2E74B5" w:themeColor="accent1" w:themeShade="BF"/>
        </w:rPr>
        <w:t xml:space="preserve"> dokumentacji technicznej </w:t>
      </w:r>
      <w:r w:rsidR="006573EF" w:rsidRPr="006573EF">
        <w:rPr>
          <w:rFonts w:ascii="Bookman Old Style" w:hAnsi="Bookman Old Style" w:cstheme="minorHAnsi"/>
          <w:b/>
          <w:i/>
          <w:color w:val="2E74B5" w:themeColor="accent1" w:themeShade="BF"/>
        </w:rPr>
        <w:t>płyty fundamentowej</w:t>
      </w:r>
      <w:r w:rsidR="00F80215" w:rsidRPr="006573EF">
        <w:rPr>
          <w:rFonts w:ascii="Bookman Old Style" w:hAnsi="Bookman Old Style" w:cstheme="minorHAnsi"/>
          <w:b/>
          <w:i/>
          <w:color w:val="2E74B5" w:themeColor="accent1" w:themeShade="BF"/>
        </w:rPr>
        <w:t>.</w:t>
      </w:r>
      <w:r w:rsidR="00E6655A" w:rsidRPr="00E6655A">
        <w:rPr>
          <w:rFonts w:ascii="Bookman Old Style" w:hAnsi="Bookman Old Style" w:cstheme="minorHAnsi"/>
          <w:b/>
          <w:i/>
          <w:color w:val="2E74B5" w:themeColor="accent1" w:themeShade="BF"/>
        </w:rPr>
        <w:t xml:space="preserve"> </w:t>
      </w:r>
      <w:r w:rsidR="00E6655A" w:rsidRPr="006573EF">
        <w:rPr>
          <w:rFonts w:ascii="Bookman Old Style" w:hAnsi="Bookman Old Style" w:cstheme="minorHAnsi"/>
          <w:b/>
          <w:i/>
          <w:color w:val="2E74B5" w:themeColor="accent1" w:themeShade="BF"/>
        </w:rPr>
        <w:t>zamontowanej w Szpitalu w Ludwikowie</w:t>
      </w:r>
    </w:p>
    <w:p w:rsidR="00F80215" w:rsidRPr="006573EF" w:rsidRDefault="00DD5A55" w:rsidP="00DC4B27">
      <w:pPr>
        <w:pStyle w:val="Akapitzlist"/>
        <w:spacing w:line="360" w:lineRule="auto"/>
        <w:ind w:left="0" w:firstLine="708"/>
        <w:rPr>
          <w:rFonts w:ascii="Bookman Old Style" w:hAnsi="Bookman Old Style" w:cstheme="minorHAnsi"/>
          <w:b/>
          <w:i/>
          <w:color w:val="2E74B5" w:themeColor="accent1" w:themeShade="BF"/>
        </w:rPr>
      </w:pPr>
      <w:r w:rsidRPr="006573EF">
        <w:rPr>
          <w:rFonts w:ascii="Bookman Old Style" w:hAnsi="Bookman Old Style" w:cstheme="minorHAnsi"/>
          <w:b/>
          <w:i/>
          <w:color w:val="2E74B5" w:themeColor="accent1" w:themeShade="BF"/>
        </w:rPr>
        <w:lastRenderedPageBreak/>
        <w:t xml:space="preserve">Zamawiający zmienia zapisy </w:t>
      </w:r>
      <w:r w:rsidR="002C5D10" w:rsidRPr="006573EF">
        <w:rPr>
          <w:rFonts w:ascii="Bookman Old Style" w:hAnsi="Bookman Old Style" w:cstheme="minorHAnsi"/>
          <w:b/>
          <w:i/>
          <w:color w:val="2E74B5" w:themeColor="accent1" w:themeShade="BF"/>
        </w:rPr>
        <w:t>„Z</w:t>
      </w:r>
      <w:r w:rsidRPr="006573EF">
        <w:rPr>
          <w:rFonts w:ascii="Bookman Old Style" w:hAnsi="Bookman Old Style" w:cstheme="minorHAnsi"/>
          <w:b/>
          <w:i/>
          <w:color w:val="2E74B5" w:themeColor="accent1" w:themeShade="BF"/>
        </w:rPr>
        <w:t>ałącznika nr 1</w:t>
      </w:r>
      <w:r w:rsidR="002C5D10" w:rsidRPr="006573EF">
        <w:rPr>
          <w:rFonts w:ascii="Bookman Old Style" w:hAnsi="Bookman Old Style" w:cstheme="minorHAnsi"/>
          <w:b/>
          <w:i/>
          <w:color w:val="2E74B5" w:themeColor="accent1" w:themeShade="BF"/>
        </w:rPr>
        <w:t xml:space="preserve"> </w:t>
      </w:r>
      <w:r w:rsidR="00F80215" w:rsidRPr="006573EF">
        <w:rPr>
          <w:rFonts w:ascii="Bookman Old Style" w:hAnsi="Bookman Old Style" w:cstheme="minorHAnsi"/>
          <w:b/>
          <w:i/>
          <w:color w:val="2E74B5" w:themeColor="accent1" w:themeShade="BF"/>
        </w:rPr>
        <w:t>–</w:t>
      </w:r>
      <w:r w:rsidR="002C5D10" w:rsidRPr="006573EF">
        <w:rPr>
          <w:rFonts w:ascii="Bookman Old Style" w:hAnsi="Bookman Old Style" w:cstheme="minorHAnsi"/>
          <w:b/>
          <w:i/>
          <w:color w:val="2E74B5" w:themeColor="accent1" w:themeShade="BF"/>
        </w:rPr>
        <w:t xml:space="preserve"> </w:t>
      </w:r>
      <w:proofErr w:type="spellStart"/>
      <w:r w:rsidR="00F80215" w:rsidRPr="006573EF">
        <w:rPr>
          <w:rFonts w:ascii="Bookman Old Style" w:hAnsi="Bookman Old Style" w:cstheme="minorHAnsi"/>
          <w:b/>
          <w:i/>
          <w:color w:val="2E74B5" w:themeColor="accent1" w:themeShade="BF"/>
        </w:rPr>
        <w:t>opz</w:t>
      </w:r>
      <w:proofErr w:type="spellEnd"/>
      <w:r w:rsidR="00F80215" w:rsidRPr="006573EF">
        <w:rPr>
          <w:rFonts w:ascii="Bookman Old Style" w:hAnsi="Bookman Old Style" w:cstheme="minorHAnsi"/>
          <w:b/>
          <w:i/>
          <w:color w:val="2E74B5" w:themeColor="accent1" w:themeShade="BF"/>
        </w:rPr>
        <w:t>.</w:t>
      </w:r>
      <w:r w:rsidR="002C5D10" w:rsidRPr="006573EF">
        <w:rPr>
          <w:rFonts w:ascii="Bookman Old Style" w:hAnsi="Bookman Old Style" w:cstheme="minorHAnsi"/>
          <w:b/>
          <w:i/>
          <w:color w:val="2E74B5" w:themeColor="accent1" w:themeShade="BF"/>
        </w:rPr>
        <w:t>”</w:t>
      </w:r>
      <w:r w:rsidR="00F80215" w:rsidRPr="006573EF">
        <w:rPr>
          <w:rFonts w:ascii="Bookman Old Style" w:hAnsi="Bookman Old Style" w:cstheme="minorHAnsi"/>
          <w:b/>
          <w:i/>
          <w:color w:val="2E74B5" w:themeColor="accent1" w:themeShade="BF"/>
        </w:rPr>
        <w:t xml:space="preserve"> dotyczące pojemnoś</w:t>
      </w:r>
      <w:r w:rsidR="002C5D10" w:rsidRPr="006573EF">
        <w:rPr>
          <w:rFonts w:ascii="Bookman Old Style" w:hAnsi="Bookman Old Style" w:cstheme="minorHAnsi"/>
          <w:b/>
          <w:i/>
          <w:color w:val="2E74B5" w:themeColor="accent1" w:themeShade="BF"/>
        </w:rPr>
        <w:t>ci</w:t>
      </w:r>
      <w:r w:rsidR="00F80215" w:rsidRPr="006573EF">
        <w:rPr>
          <w:rFonts w:ascii="Bookman Old Style" w:hAnsi="Bookman Old Style" w:cstheme="minorHAnsi"/>
          <w:b/>
          <w:i/>
          <w:color w:val="2E74B5" w:themeColor="accent1" w:themeShade="BF"/>
        </w:rPr>
        <w:t xml:space="preserve"> zbiornika</w:t>
      </w:r>
      <w:r w:rsidR="002C5D10" w:rsidRPr="006573EF">
        <w:rPr>
          <w:rFonts w:ascii="Bookman Old Style" w:hAnsi="Bookman Old Style" w:cstheme="minorHAnsi"/>
          <w:b/>
          <w:i/>
          <w:color w:val="2E74B5" w:themeColor="accent1" w:themeShade="BF"/>
        </w:rPr>
        <w:t xml:space="preserve"> w Szpitalu w</w:t>
      </w:r>
      <w:r w:rsidR="002C5D10" w:rsidRPr="006573EF">
        <w:rPr>
          <w:rFonts w:ascii="Bookman Old Style" w:hAnsi="Bookman Old Style" w:cstheme="minorHAnsi"/>
          <w:b/>
          <w:i/>
          <w:color w:val="2E74B5" w:themeColor="accent1" w:themeShade="BF"/>
          <w:u w:val="single"/>
        </w:rPr>
        <w:t xml:space="preserve"> Ludwikowie</w:t>
      </w:r>
      <w:r w:rsidR="002C5D10" w:rsidRPr="006573EF">
        <w:rPr>
          <w:rFonts w:ascii="Bookman Old Style" w:hAnsi="Bookman Old Style" w:cstheme="minorHAnsi"/>
          <w:b/>
          <w:i/>
          <w:color w:val="2E74B5" w:themeColor="accent1" w:themeShade="BF"/>
        </w:rPr>
        <w:t xml:space="preserve"> określając</w:t>
      </w:r>
      <w:r w:rsidR="00F80215" w:rsidRPr="006573EF">
        <w:rPr>
          <w:rFonts w:ascii="Bookman Old Style" w:hAnsi="Bookman Old Style" w:cstheme="minorHAnsi"/>
          <w:b/>
          <w:i/>
          <w:color w:val="2E74B5" w:themeColor="accent1" w:themeShade="BF"/>
        </w:rPr>
        <w:t xml:space="preserve">, </w:t>
      </w:r>
      <w:r w:rsidR="002C5D10" w:rsidRPr="006573EF">
        <w:rPr>
          <w:rFonts w:ascii="Bookman Old Style" w:hAnsi="Bookman Old Style" w:cstheme="minorHAnsi"/>
          <w:b/>
          <w:i/>
          <w:color w:val="2E74B5" w:themeColor="accent1" w:themeShade="BF"/>
        </w:rPr>
        <w:t>że zbiornik musi spełniać postępujące parametry:</w:t>
      </w:r>
    </w:p>
    <w:p w:rsidR="00F80215" w:rsidRPr="006573EF" w:rsidRDefault="00F80215" w:rsidP="006573EF">
      <w:pPr>
        <w:pStyle w:val="Akapitzlist"/>
        <w:spacing w:line="360" w:lineRule="auto"/>
        <w:ind w:left="0"/>
        <w:rPr>
          <w:rFonts w:ascii="Bookman Old Style" w:hAnsi="Bookman Old Style" w:cstheme="minorHAnsi"/>
          <w:b/>
          <w:i/>
          <w:color w:val="2E74B5" w:themeColor="accent1" w:themeShade="BF"/>
          <w:vertAlign w:val="superscript"/>
        </w:rPr>
      </w:pPr>
      <w:r w:rsidRPr="006573EF">
        <w:rPr>
          <w:rFonts w:ascii="Bookman Old Style" w:hAnsi="Bookman Old Style" w:cstheme="minorHAnsi"/>
          <w:b/>
          <w:i/>
          <w:color w:val="2E74B5" w:themeColor="accent1" w:themeShade="BF"/>
        </w:rPr>
        <w:t xml:space="preserve">- zbiornik tlenu o </w:t>
      </w:r>
      <w:proofErr w:type="spellStart"/>
      <w:r w:rsidRPr="006573EF">
        <w:rPr>
          <w:rFonts w:ascii="Bookman Old Style" w:hAnsi="Bookman Old Style" w:cstheme="minorHAnsi"/>
          <w:b/>
          <w:i/>
          <w:color w:val="2E74B5" w:themeColor="accent1" w:themeShade="BF"/>
        </w:rPr>
        <w:t>poj</w:t>
      </w:r>
      <w:proofErr w:type="spellEnd"/>
      <w:r w:rsidRPr="006573EF">
        <w:rPr>
          <w:rFonts w:ascii="Bookman Old Style" w:hAnsi="Bookman Old Style" w:cstheme="minorHAnsi"/>
          <w:b/>
          <w:i/>
          <w:color w:val="2E74B5" w:themeColor="accent1" w:themeShade="BF"/>
        </w:rPr>
        <w:t>. od 3 m</w:t>
      </w:r>
      <w:r w:rsidRPr="006573EF">
        <w:rPr>
          <w:rFonts w:ascii="Bookman Old Style" w:hAnsi="Bookman Old Style" w:cstheme="minorHAnsi"/>
          <w:b/>
          <w:i/>
          <w:color w:val="2E74B5" w:themeColor="accent1" w:themeShade="BF"/>
          <w:vertAlign w:val="superscript"/>
        </w:rPr>
        <w:t xml:space="preserve">3 </w:t>
      </w:r>
      <w:r w:rsidRPr="006573EF">
        <w:rPr>
          <w:rFonts w:ascii="Bookman Old Style" w:hAnsi="Bookman Old Style" w:cstheme="minorHAnsi"/>
          <w:b/>
          <w:i/>
          <w:color w:val="2E74B5" w:themeColor="accent1" w:themeShade="BF"/>
        </w:rPr>
        <w:t xml:space="preserve"> do 4m</w:t>
      </w:r>
      <w:r w:rsidRPr="006573EF">
        <w:rPr>
          <w:rFonts w:ascii="Bookman Old Style" w:hAnsi="Bookman Old Style" w:cstheme="minorHAnsi"/>
          <w:b/>
          <w:i/>
          <w:color w:val="2E74B5" w:themeColor="accent1" w:themeShade="BF"/>
          <w:vertAlign w:val="superscript"/>
        </w:rPr>
        <w:t xml:space="preserve">3 </w:t>
      </w:r>
    </w:p>
    <w:p w:rsidR="00F80215" w:rsidRPr="006573EF" w:rsidRDefault="00F80215" w:rsidP="006573EF">
      <w:pPr>
        <w:pStyle w:val="Akapitzlist"/>
        <w:spacing w:line="360" w:lineRule="auto"/>
        <w:ind w:left="0"/>
        <w:rPr>
          <w:rFonts w:ascii="Bookman Old Style" w:hAnsi="Bookman Old Style" w:cstheme="minorHAnsi"/>
          <w:b/>
          <w:i/>
          <w:color w:val="2E74B5" w:themeColor="accent1" w:themeShade="BF"/>
        </w:rPr>
      </w:pPr>
      <w:r w:rsidRPr="006573EF">
        <w:rPr>
          <w:rFonts w:ascii="Bookman Old Style" w:hAnsi="Bookman Old Style" w:cstheme="minorHAnsi"/>
          <w:b/>
          <w:i/>
          <w:color w:val="2E74B5" w:themeColor="accent1" w:themeShade="BF"/>
        </w:rPr>
        <w:t>- parownica o wydajności &gt; 200 m</w:t>
      </w:r>
      <w:r w:rsidRPr="006573EF">
        <w:rPr>
          <w:rFonts w:ascii="Bookman Old Style" w:hAnsi="Bookman Old Style" w:cstheme="minorHAnsi"/>
          <w:b/>
          <w:i/>
          <w:color w:val="2E74B5" w:themeColor="accent1" w:themeShade="BF"/>
          <w:vertAlign w:val="superscript"/>
        </w:rPr>
        <w:t xml:space="preserve">3 </w:t>
      </w:r>
      <w:r w:rsidRPr="006573EF">
        <w:rPr>
          <w:rFonts w:ascii="Bookman Old Style" w:hAnsi="Bookman Old Style" w:cstheme="minorHAnsi"/>
          <w:b/>
          <w:i/>
          <w:color w:val="2E74B5" w:themeColor="accent1" w:themeShade="BF"/>
        </w:rPr>
        <w:t>/h</w:t>
      </w:r>
    </w:p>
    <w:p w:rsidR="00F80215" w:rsidRPr="006573EF" w:rsidRDefault="00F80215" w:rsidP="006573EF">
      <w:pPr>
        <w:pStyle w:val="Akapitzlist"/>
        <w:spacing w:line="360" w:lineRule="auto"/>
        <w:ind w:left="0"/>
        <w:rPr>
          <w:rFonts w:ascii="Bookman Old Style" w:hAnsi="Bookman Old Style"/>
        </w:rPr>
      </w:pPr>
    </w:p>
    <w:p w:rsidR="00D00110"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Czy Zamawiający dopuszcza rozwiązanie w Szpitalu w Ludwikowie w postaci montażu 2 szt. zbiorników o pojemności ok. 3000l?</w:t>
      </w:r>
    </w:p>
    <w:p w:rsidR="00DC4B27" w:rsidRPr="006573EF" w:rsidRDefault="00DC4B27" w:rsidP="00DC4B27">
      <w:pPr>
        <w:pStyle w:val="Akapitzlist"/>
        <w:spacing w:line="360" w:lineRule="auto"/>
        <w:ind w:left="0"/>
        <w:rPr>
          <w:rFonts w:ascii="Bookman Old Style" w:hAnsi="Bookman Old Style"/>
        </w:rPr>
      </w:pPr>
    </w:p>
    <w:p w:rsidR="002C5D10" w:rsidRPr="006573EF" w:rsidRDefault="002C5D10" w:rsidP="00DC4B27">
      <w:pPr>
        <w:pStyle w:val="Akapitzlist"/>
        <w:spacing w:line="360" w:lineRule="auto"/>
        <w:ind w:left="0" w:firstLine="708"/>
        <w:rPr>
          <w:rFonts w:ascii="Bookman Old Style" w:hAnsi="Bookman Old Style" w:cstheme="minorHAnsi"/>
          <w:b/>
          <w:i/>
          <w:color w:val="2E74B5" w:themeColor="accent1" w:themeShade="BF"/>
        </w:rPr>
      </w:pPr>
      <w:r w:rsidRPr="006573EF">
        <w:rPr>
          <w:rFonts w:ascii="Bookman Old Style" w:hAnsi="Bookman Old Style" w:cstheme="minorHAnsi"/>
          <w:b/>
          <w:i/>
          <w:color w:val="2E74B5" w:themeColor="accent1" w:themeShade="BF"/>
        </w:rPr>
        <w:t>Odp.</w:t>
      </w:r>
      <w:r w:rsidRPr="006573EF">
        <w:rPr>
          <w:rFonts w:ascii="Bookman Old Style" w:hAnsi="Bookman Old Style" w:cstheme="minorHAnsi"/>
          <w:b/>
          <w:i/>
          <w:color w:val="2E74B5" w:themeColor="accent1" w:themeShade="BF"/>
        </w:rPr>
        <w:tab/>
        <w:t xml:space="preserve">Zamawiający zmienia zapisy „Załącznika nr 1 – </w:t>
      </w:r>
      <w:proofErr w:type="spellStart"/>
      <w:r w:rsidRPr="006573EF">
        <w:rPr>
          <w:rFonts w:ascii="Bookman Old Style" w:hAnsi="Bookman Old Style" w:cstheme="minorHAnsi"/>
          <w:b/>
          <w:i/>
          <w:color w:val="2E74B5" w:themeColor="accent1" w:themeShade="BF"/>
        </w:rPr>
        <w:t>opz</w:t>
      </w:r>
      <w:proofErr w:type="spellEnd"/>
      <w:r w:rsidRPr="006573EF">
        <w:rPr>
          <w:rFonts w:ascii="Bookman Old Style" w:hAnsi="Bookman Old Style" w:cstheme="minorHAnsi"/>
          <w:b/>
          <w:i/>
          <w:color w:val="2E74B5" w:themeColor="accent1" w:themeShade="BF"/>
        </w:rPr>
        <w:t>.” dotyczące pojemności zbiornika w Szpitalu w Ludwikowie określając, że zbiornik musi spełniać postępujące parametry:</w:t>
      </w:r>
    </w:p>
    <w:p w:rsidR="002C5D10" w:rsidRPr="006573EF" w:rsidRDefault="002C5D10" w:rsidP="006573EF">
      <w:pPr>
        <w:pStyle w:val="Akapitzlist"/>
        <w:spacing w:line="360" w:lineRule="auto"/>
        <w:ind w:left="0"/>
        <w:rPr>
          <w:rFonts w:ascii="Bookman Old Style" w:hAnsi="Bookman Old Style" w:cstheme="minorHAnsi"/>
          <w:b/>
          <w:i/>
          <w:color w:val="2E74B5" w:themeColor="accent1" w:themeShade="BF"/>
          <w:vertAlign w:val="superscript"/>
        </w:rPr>
      </w:pPr>
      <w:r w:rsidRPr="006573EF">
        <w:rPr>
          <w:rFonts w:ascii="Bookman Old Style" w:hAnsi="Bookman Old Style" w:cstheme="minorHAnsi"/>
          <w:b/>
          <w:i/>
          <w:color w:val="2E74B5" w:themeColor="accent1" w:themeShade="BF"/>
        </w:rPr>
        <w:t xml:space="preserve">- zbiornik tlenu o </w:t>
      </w:r>
      <w:proofErr w:type="spellStart"/>
      <w:r w:rsidRPr="006573EF">
        <w:rPr>
          <w:rFonts w:ascii="Bookman Old Style" w:hAnsi="Bookman Old Style" w:cstheme="minorHAnsi"/>
          <w:b/>
          <w:i/>
          <w:color w:val="2E74B5" w:themeColor="accent1" w:themeShade="BF"/>
        </w:rPr>
        <w:t>poj</w:t>
      </w:r>
      <w:proofErr w:type="spellEnd"/>
      <w:r w:rsidRPr="006573EF">
        <w:rPr>
          <w:rFonts w:ascii="Bookman Old Style" w:hAnsi="Bookman Old Style" w:cstheme="minorHAnsi"/>
          <w:b/>
          <w:i/>
          <w:color w:val="2E74B5" w:themeColor="accent1" w:themeShade="BF"/>
        </w:rPr>
        <w:t>. od 3 m</w:t>
      </w:r>
      <w:r w:rsidRPr="006573EF">
        <w:rPr>
          <w:rFonts w:ascii="Bookman Old Style" w:hAnsi="Bookman Old Style" w:cstheme="minorHAnsi"/>
          <w:b/>
          <w:i/>
          <w:color w:val="2E74B5" w:themeColor="accent1" w:themeShade="BF"/>
          <w:vertAlign w:val="superscript"/>
        </w:rPr>
        <w:t xml:space="preserve">3 </w:t>
      </w:r>
      <w:r w:rsidRPr="006573EF">
        <w:rPr>
          <w:rFonts w:ascii="Bookman Old Style" w:hAnsi="Bookman Old Style" w:cstheme="minorHAnsi"/>
          <w:b/>
          <w:i/>
          <w:color w:val="2E74B5" w:themeColor="accent1" w:themeShade="BF"/>
        </w:rPr>
        <w:t xml:space="preserve"> do 4m</w:t>
      </w:r>
      <w:r w:rsidRPr="006573EF">
        <w:rPr>
          <w:rFonts w:ascii="Bookman Old Style" w:hAnsi="Bookman Old Style" w:cstheme="minorHAnsi"/>
          <w:b/>
          <w:i/>
          <w:color w:val="2E74B5" w:themeColor="accent1" w:themeShade="BF"/>
          <w:vertAlign w:val="superscript"/>
        </w:rPr>
        <w:t xml:space="preserve">3 </w:t>
      </w:r>
    </w:p>
    <w:p w:rsidR="002C5D10" w:rsidRPr="006573EF" w:rsidRDefault="002C5D10" w:rsidP="006573EF">
      <w:pPr>
        <w:pStyle w:val="Akapitzlist"/>
        <w:spacing w:line="360" w:lineRule="auto"/>
        <w:ind w:left="0"/>
        <w:rPr>
          <w:rFonts w:ascii="Bookman Old Style" w:hAnsi="Bookman Old Style" w:cstheme="minorHAnsi"/>
          <w:b/>
          <w:i/>
          <w:color w:val="2E74B5" w:themeColor="accent1" w:themeShade="BF"/>
        </w:rPr>
      </w:pPr>
      <w:r w:rsidRPr="006573EF">
        <w:rPr>
          <w:rFonts w:ascii="Bookman Old Style" w:hAnsi="Bookman Old Style" w:cstheme="minorHAnsi"/>
          <w:b/>
          <w:i/>
          <w:color w:val="2E74B5" w:themeColor="accent1" w:themeShade="BF"/>
        </w:rPr>
        <w:t>- parownica o wydajności &gt; 200 m</w:t>
      </w:r>
      <w:r w:rsidRPr="006573EF">
        <w:rPr>
          <w:rFonts w:ascii="Bookman Old Style" w:hAnsi="Bookman Old Style" w:cstheme="minorHAnsi"/>
          <w:b/>
          <w:i/>
          <w:color w:val="2E74B5" w:themeColor="accent1" w:themeShade="BF"/>
          <w:vertAlign w:val="superscript"/>
        </w:rPr>
        <w:t xml:space="preserve">3 </w:t>
      </w:r>
      <w:r w:rsidRPr="006573EF">
        <w:rPr>
          <w:rFonts w:ascii="Bookman Old Style" w:hAnsi="Bookman Old Style" w:cstheme="minorHAnsi"/>
          <w:b/>
          <w:i/>
          <w:color w:val="2E74B5" w:themeColor="accent1" w:themeShade="BF"/>
        </w:rPr>
        <w:t>/h</w:t>
      </w:r>
    </w:p>
    <w:p w:rsidR="002C5D10" w:rsidRPr="006573EF" w:rsidRDefault="002C5D10" w:rsidP="006573EF">
      <w:pPr>
        <w:pStyle w:val="Akapitzlist"/>
        <w:spacing w:line="360" w:lineRule="auto"/>
        <w:ind w:left="0"/>
        <w:rPr>
          <w:rFonts w:ascii="Bookman Old Style" w:hAnsi="Bookman Old Style"/>
        </w:rPr>
      </w:pPr>
    </w:p>
    <w:p w:rsidR="00D00110"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Czy Zamawiający dopuszcza montaż zbiornika na ciekły tlen medyczny w zakresie pojemności 5000l-7000l w Szpitalu w Ludwikowie?</w:t>
      </w:r>
    </w:p>
    <w:p w:rsidR="00DC4B27" w:rsidRPr="006573EF" w:rsidRDefault="00DC4B27" w:rsidP="00DC4B27">
      <w:pPr>
        <w:pStyle w:val="Akapitzlist"/>
        <w:spacing w:line="360" w:lineRule="auto"/>
        <w:ind w:left="0"/>
        <w:rPr>
          <w:rFonts w:ascii="Bookman Old Style" w:hAnsi="Bookman Old Style"/>
        </w:rPr>
      </w:pPr>
    </w:p>
    <w:p w:rsidR="002C5D10" w:rsidRPr="006573EF" w:rsidRDefault="002C5D10" w:rsidP="00DC4B27">
      <w:pPr>
        <w:pStyle w:val="Akapitzlist"/>
        <w:spacing w:line="360" w:lineRule="auto"/>
        <w:ind w:left="0" w:firstLine="708"/>
        <w:rPr>
          <w:rFonts w:ascii="Bookman Old Style" w:hAnsi="Bookman Old Style" w:cstheme="minorHAnsi"/>
          <w:b/>
          <w:i/>
          <w:color w:val="2E74B5" w:themeColor="accent1" w:themeShade="BF"/>
        </w:rPr>
      </w:pPr>
      <w:r w:rsidRPr="006573EF">
        <w:rPr>
          <w:rFonts w:ascii="Bookman Old Style" w:hAnsi="Bookman Old Style" w:cstheme="minorHAnsi"/>
          <w:b/>
          <w:i/>
          <w:color w:val="2E74B5" w:themeColor="accent1" w:themeShade="BF"/>
        </w:rPr>
        <w:t>Odp.</w:t>
      </w:r>
      <w:r w:rsidRPr="006573EF">
        <w:rPr>
          <w:rFonts w:ascii="Bookman Old Style" w:hAnsi="Bookman Old Style" w:cstheme="minorHAnsi"/>
          <w:b/>
          <w:i/>
          <w:color w:val="2E74B5" w:themeColor="accent1" w:themeShade="BF"/>
        </w:rPr>
        <w:tab/>
        <w:t xml:space="preserve">Zamawiający zmienia zapisy „Załącznika nr 1 – </w:t>
      </w:r>
      <w:proofErr w:type="spellStart"/>
      <w:r w:rsidRPr="006573EF">
        <w:rPr>
          <w:rFonts w:ascii="Bookman Old Style" w:hAnsi="Bookman Old Style" w:cstheme="minorHAnsi"/>
          <w:b/>
          <w:i/>
          <w:color w:val="2E74B5" w:themeColor="accent1" w:themeShade="BF"/>
        </w:rPr>
        <w:t>opz</w:t>
      </w:r>
      <w:proofErr w:type="spellEnd"/>
      <w:r w:rsidRPr="006573EF">
        <w:rPr>
          <w:rFonts w:ascii="Bookman Old Style" w:hAnsi="Bookman Old Style" w:cstheme="minorHAnsi"/>
          <w:b/>
          <w:i/>
          <w:color w:val="2E74B5" w:themeColor="accent1" w:themeShade="BF"/>
        </w:rPr>
        <w:t>.” dotyczące pojemności zbiornika w Szpitalu w Ludwikowie określając, że zbiornik musi spełniać postępujące parametry:</w:t>
      </w:r>
    </w:p>
    <w:p w:rsidR="002C5D10" w:rsidRPr="006573EF" w:rsidRDefault="002C5D10" w:rsidP="006573EF">
      <w:pPr>
        <w:pStyle w:val="Akapitzlist"/>
        <w:spacing w:line="360" w:lineRule="auto"/>
        <w:ind w:left="0"/>
        <w:rPr>
          <w:rFonts w:ascii="Bookman Old Style" w:hAnsi="Bookman Old Style" w:cstheme="minorHAnsi"/>
          <w:b/>
          <w:i/>
          <w:color w:val="2E74B5" w:themeColor="accent1" w:themeShade="BF"/>
          <w:vertAlign w:val="superscript"/>
        </w:rPr>
      </w:pPr>
      <w:r w:rsidRPr="006573EF">
        <w:rPr>
          <w:rFonts w:ascii="Bookman Old Style" w:hAnsi="Bookman Old Style" w:cstheme="minorHAnsi"/>
          <w:b/>
          <w:i/>
          <w:color w:val="2E74B5" w:themeColor="accent1" w:themeShade="BF"/>
        </w:rPr>
        <w:t xml:space="preserve">- zbiornik tlenu o </w:t>
      </w:r>
      <w:proofErr w:type="spellStart"/>
      <w:r w:rsidRPr="006573EF">
        <w:rPr>
          <w:rFonts w:ascii="Bookman Old Style" w:hAnsi="Bookman Old Style" w:cstheme="minorHAnsi"/>
          <w:b/>
          <w:i/>
          <w:color w:val="2E74B5" w:themeColor="accent1" w:themeShade="BF"/>
        </w:rPr>
        <w:t>poj</w:t>
      </w:r>
      <w:proofErr w:type="spellEnd"/>
      <w:r w:rsidRPr="006573EF">
        <w:rPr>
          <w:rFonts w:ascii="Bookman Old Style" w:hAnsi="Bookman Old Style" w:cstheme="minorHAnsi"/>
          <w:b/>
          <w:i/>
          <w:color w:val="2E74B5" w:themeColor="accent1" w:themeShade="BF"/>
        </w:rPr>
        <w:t>. od 3 m</w:t>
      </w:r>
      <w:r w:rsidRPr="006573EF">
        <w:rPr>
          <w:rFonts w:ascii="Bookman Old Style" w:hAnsi="Bookman Old Style" w:cstheme="minorHAnsi"/>
          <w:b/>
          <w:i/>
          <w:color w:val="2E74B5" w:themeColor="accent1" w:themeShade="BF"/>
          <w:vertAlign w:val="superscript"/>
        </w:rPr>
        <w:t xml:space="preserve">3 </w:t>
      </w:r>
      <w:r w:rsidRPr="006573EF">
        <w:rPr>
          <w:rFonts w:ascii="Bookman Old Style" w:hAnsi="Bookman Old Style" w:cstheme="minorHAnsi"/>
          <w:b/>
          <w:i/>
          <w:color w:val="2E74B5" w:themeColor="accent1" w:themeShade="BF"/>
        </w:rPr>
        <w:t xml:space="preserve"> do 4m</w:t>
      </w:r>
      <w:r w:rsidRPr="006573EF">
        <w:rPr>
          <w:rFonts w:ascii="Bookman Old Style" w:hAnsi="Bookman Old Style" w:cstheme="minorHAnsi"/>
          <w:b/>
          <w:i/>
          <w:color w:val="2E74B5" w:themeColor="accent1" w:themeShade="BF"/>
          <w:vertAlign w:val="superscript"/>
        </w:rPr>
        <w:t xml:space="preserve">3 </w:t>
      </w:r>
    </w:p>
    <w:p w:rsidR="002C5D10" w:rsidRPr="006573EF" w:rsidRDefault="00DC4B27" w:rsidP="00DC4B27">
      <w:pPr>
        <w:pStyle w:val="Akapitzlist"/>
        <w:spacing w:line="360" w:lineRule="auto"/>
        <w:ind w:left="0"/>
        <w:rPr>
          <w:rFonts w:ascii="Bookman Old Style" w:hAnsi="Bookman Old Style" w:cstheme="minorHAnsi"/>
          <w:b/>
          <w:i/>
          <w:color w:val="2E74B5" w:themeColor="accent1" w:themeShade="BF"/>
        </w:rPr>
      </w:pPr>
      <w:r>
        <w:rPr>
          <w:rFonts w:ascii="Bookman Old Style" w:hAnsi="Bookman Old Style" w:cstheme="minorHAnsi"/>
          <w:b/>
          <w:i/>
          <w:color w:val="2E74B5" w:themeColor="accent1" w:themeShade="BF"/>
        </w:rPr>
        <w:t xml:space="preserve">- </w:t>
      </w:r>
      <w:r w:rsidR="002C5D10" w:rsidRPr="006573EF">
        <w:rPr>
          <w:rFonts w:ascii="Bookman Old Style" w:hAnsi="Bookman Old Style" w:cstheme="minorHAnsi"/>
          <w:b/>
          <w:i/>
          <w:color w:val="2E74B5" w:themeColor="accent1" w:themeShade="BF"/>
        </w:rPr>
        <w:t>parownica o wydajności &gt; 200 m</w:t>
      </w:r>
      <w:r w:rsidR="002C5D10" w:rsidRPr="006573EF">
        <w:rPr>
          <w:rFonts w:ascii="Bookman Old Style" w:hAnsi="Bookman Old Style" w:cstheme="minorHAnsi"/>
          <w:b/>
          <w:i/>
          <w:color w:val="2E74B5" w:themeColor="accent1" w:themeShade="BF"/>
          <w:vertAlign w:val="superscript"/>
        </w:rPr>
        <w:t xml:space="preserve">3 </w:t>
      </w:r>
      <w:r w:rsidR="002C5D10" w:rsidRPr="006573EF">
        <w:rPr>
          <w:rFonts w:ascii="Bookman Old Style" w:hAnsi="Bookman Old Style" w:cstheme="minorHAnsi"/>
          <w:b/>
          <w:i/>
          <w:color w:val="2E74B5" w:themeColor="accent1" w:themeShade="BF"/>
        </w:rPr>
        <w:t>/h</w:t>
      </w:r>
    </w:p>
    <w:p w:rsidR="002C5D10" w:rsidRPr="006573EF" w:rsidRDefault="002C5D10" w:rsidP="006573EF">
      <w:pPr>
        <w:pStyle w:val="Akapitzlist"/>
        <w:spacing w:line="360" w:lineRule="auto"/>
        <w:ind w:left="0"/>
        <w:rPr>
          <w:rFonts w:ascii="Bookman Old Style" w:hAnsi="Bookman Old Style"/>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Czy Zamawiający dopuszcza dostawę zbiornika na ciekły tlen medyczny do Szpitala w Ludwikowie, w terminie do 4 miesięcy od daty zamówienia?</w:t>
      </w:r>
    </w:p>
    <w:p w:rsidR="002C5D10" w:rsidRPr="006573EF" w:rsidRDefault="002C5D10" w:rsidP="00DC4B27">
      <w:pPr>
        <w:pStyle w:val="Akapitzlist"/>
        <w:spacing w:line="360" w:lineRule="auto"/>
        <w:ind w:left="0" w:firstLine="708"/>
        <w:rPr>
          <w:rFonts w:ascii="Bookman Old Style" w:hAnsi="Bookman Old Style"/>
          <w:b/>
          <w:i/>
          <w:color w:val="2E74B5" w:themeColor="accent1" w:themeShade="BF"/>
        </w:rPr>
      </w:pPr>
      <w:r w:rsidRPr="006573EF">
        <w:rPr>
          <w:rFonts w:ascii="Bookman Old Style" w:hAnsi="Bookman Old Style"/>
          <w:b/>
          <w:i/>
          <w:color w:val="2E74B5" w:themeColor="accent1" w:themeShade="BF"/>
        </w:rPr>
        <w:lastRenderedPageBreak/>
        <w:t>Odp.</w:t>
      </w:r>
      <w:r w:rsidRPr="006573EF">
        <w:rPr>
          <w:rFonts w:ascii="Bookman Old Style" w:hAnsi="Bookman Old Style"/>
          <w:b/>
          <w:i/>
          <w:color w:val="2E74B5" w:themeColor="accent1" w:themeShade="BF"/>
        </w:rPr>
        <w:tab/>
        <w:t>Zapisy wzoru umowy dotyczące terminu dostawy zbiornika pozostaj</w:t>
      </w:r>
      <w:r w:rsidR="002D0069" w:rsidRPr="006573EF">
        <w:rPr>
          <w:rFonts w:ascii="Bookman Old Style" w:hAnsi="Bookman Old Style"/>
          <w:b/>
          <w:i/>
          <w:color w:val="2E74B5" w:themeColor="accent1" w:themeShade="BF"/>
        </w:rPr>
        <w:t xml:space="preserve">ą </w:t>
      </w:r>
      <w:r w:rsidRPr="006573EF">
        <w:rPr>
          <w:rFonts w:ascii="Bookman Old Style" w:hAnsi="Bookman Old Style"/>
          <w:b/>
          <w:i/>
          <w:color w:val="2E74B5" w:themeColor="accent1" w:themeShade="BF"/>
        </w:rPr>
        <w:t>bez zmian.</w:t>
      </w:r>
    </w:p>
    <w:p w:rsidR="002C5D10" w:rsidRPr="006573EF" w:rsidRDefault="002C5D10" w:rsidP="006573EF">
      <w:pPr>
        <w:pStyle w:val="Akapitzlist"/>
        <w:spacing w:line="360" w:lineRule="auto"/>
        <w:ind w:left="0"/>
        <w:rPr>
          <w:rFonts w:ascii="Bookman Old Style" w:hAnsi="Bookman Old Style"/>
        </w:rPr>
      </w:pPr>
    </w:p>
    <w:p w:rsidR="00D00110"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Pakiet nr 2 GAZY MEDYCZNE W BUTLACH: W związku z faktem iż Zamawiający chce pobierać tlen medyczny w butlach 5l, prosimy o dodanie pozycji dzierżawy tego typu butli do formularza cenowego.</w:t>
      </w:r>
    </w:p>
    <w:p w:rsidR="00DC4B27" w:rsidRPr="006573EF" w:rsidRDefault="00DC4B27" w:rsidP="00DC4B27">
      <w:pPr>
        <w:pStyle w:val="Akapitzlist"/>
        <w:spacing w:line="360" w:lineRule="auto"/>
        <w:ind w:left="0"/>
        <w:rPr>
          <w:rFonts w:ascii="Bookman Old Style" w:hAnsi="Bookman Old Style"/>
        </w:rPr>
      </w:pPr>
    </w:p>
    <w:p w:rsidR="002D0069" w:rsidRPr="006573EF" w:rsidRDefault="002D0069" w:rsidP="00DC4B27">
      <w:pPr>
        <w:pStyle w:val="Akapitzlist"/>
        <w:spacing w:line="360" w:lineRule="auto"/>
        <w:ind w:left="0" w:firstLine="708"/>
        <w:rPr>
          <w:rFonts w:ascii="Bookman Old Style" w:hAnsi="Bookman Old Style"/>
          <w:b/>
          <w:i/>
          <w:color w:val="2E74B5" w:themeColor="accent1" w:themeShade="BF"/>
        </w:rPr>
      </w:pPr>
      <w:r w:rsidRPr="006573EF">
        <w:rPr>
          <w:rFonts w:ascii="Bookman Old Style" w:hAnsi="Bookman Old Style"/>
          <w:b/>
          <w:i/>
          <w:color w:val="2E74B5" w:themeColor="accent1" w:themeShade="BF"/>
        </w:rPr>
        <w:t>Odp.</w:t>
      </w:r>
      <w:r w:rsidRPr="006573EF">
        <w:rPr>
          <w:rFonts w:ascii="Bookman Old Style" w:hAnsi="Bookman Old Style"/>
          <w:b/>
          <w:i/>
          <w:color w:val="2E74B5" w:themeColor="accent1" w:themeShade="BF"/>
        </w:rPr>
        <w:tab/>
        <w:t>Zamawiający dokonuje zmiany opisu przedmiotu zamówienia</w:t>
      </w:r>
      <w:r w:rsidR="00DC4B27">
        <w:rPr>
          <w:rFonts w:ascii="Bookman Old Style" w:hAnsi="Bookman Old Style"/>
          <w:b/>
          <w:i/>
          <w:color w:val="2E74B5" w:themeColor="accent1" w:themeShade="BF"/>
        </w:rPr>
        <w:t xml:space="preserve"> umieszczonego w -załączniku nr 1</w:t>
      </w:r>
      <w:r w:rsidRPr="006573EF">
        <w:rPr>
          <w:rFonts w:ascii="Bookman Old Style" w:hAnsi="Bookman Old Style"/>
          <w:b/>
          <w:i/>
          <w:color w:val="2E74B5" w:themeColor="accent1" w:themeShade="BF"/>
        </w:rPr>
        <w:t xml:space="preserve"> (Załącznik Cenowy) oraz </w:t>
      </w:r>
      <w:r w:rsidR="00DC4B27">
        <w:rPr>
          <w:rFonts w:ascii="Bookman Old Style" w:hAnsi="Bookman Old Style"/>
          <w:b/>
          <w:i/>
          <w:color w:val="2E74B5" w:themeColor="accent1" w:themeShade="BF"/>
        </w:rPr>
        <w:t>w załączniku</w:t>
      </w:r>
      <w:r w:rsidRPr="006573EF">
        <w:rPr>
          <w:rFonts w:ascii="Bookman Old Style" w:hAnsi="Bookman Old Style"/>
          <w:b/>
          <w:i/>
          <w:color w:val="2E74B5" w:themeColor="accent1" w:themeShade="BF"/>
        </w:rPr>
        <w:t xml:space="preserve"> nr 4b (wzór umowy) z zakresie pakietu nr 2, poprzez dodanie butli 5l jako przedmiotu dzierżawy. Zmodyfikowane załączniki Zamawiający umieszcza na stronie prowadzonego postępowania.</w:t>
      </w:r>
    </w:p>
    <w:p w:rsidR="002D0069" w:rsidRPr="006573EF" w:rsidRDefault="002D0069" w:rsidP="006573EF">
      <w:pPr>
        <w:pStyle w:val="Akapitzlist"/>
        <w:spacing w:line="360" w:lineRule="auto"/>
        <w:ind w:left="0"/>
        <w:rPr>
          <w:rFonts w:ascii="Bookman Old Style" w:hAnsi="Bookman Old Style"/>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Załącznik nr 4a (pakiet 1), Wzór umowy, §  3, pkt. 1.</w:t>
      </w:r>
    </w:p>
    <w:p w:rsidR="00D00110" w:rsidRDefault="00D00110" w:rsidP="006573EF">
      <w:pPr>
        <w:pStyle w:val="Akapitzlist"/>
        <w:spacing w:line="360" w:lineRule="auto"/>
        <w:ind w:left="0"/>
        <w:rPr>
          <w:rFonts w:ascii="Bookman Old Style" w:hAnsi="Bookman Old Style"/>
        </w:rPr>
      </w:pPr>
      <w:r w:rsidRPr="006573EF">
        <w:rPr>
          <w:rFonts w:ascii="Bookman Old Style" w:hAnsi="Bookman Old Style"/>
        </w:rPr>
        <w:t>Prosimy Zamawiającego o zmianę głównego sposobu zamawiania ciekłego tlenu medycznego na sposób pisemny - e-mail, jako zgodny z przepisami o zamawianiu produktów leczniczych i pewniejszy pod względem formy.</w:t>
      </w:r>
    </w:p>
    <w:p w:rsidR="00DC4B27" w:rsidRPr="006573EF" w:rsidRDefault="00DC4B27" w:rsidP="006573EF">
      <w:pPr>
        <w:pStyle w:val="Akapitzlist"/>
        <w:spacing w:line="360" w:lineRule="auto"/>
        <w:ind w:left="0"/>
        <w:rPr>
          <w:rFonts w:ascii="Bookman Old Style" w:hAnsi="Bookman Old Style"/>
        </w:rPr>
      </w:pPr>
    </w:p>
    <w:p w:rsidR="00111DB9" w:rsidRPr="006573EF" w:rsidRDefault="00111DB9" w:rsidP="00DC4B27">
      <w:pPr>
        <w:pStyle w:val="Akapitzlist"/>
        <w:spacing w:line="360" w:lineRule="auto"/>
        <w:ind w:left="0" w:firstLine="708"/>
        <w:rPr>
          <w:rFonts w:ascii="Bookman Old Style" w:hAnsi="Bookman Old Style"/>
          <w:b/>
          <w:i/>
          <w:color w:val="0070C0"/>
        </w:rPr>
      </w:pPr>
      <w:r w:rsidRPr="006573EF">
        <w:rPr>
          <w:rFonts w:ascii="Bookman Old Style" w:hAnsi="Bookman Old Style"/>
          <w:b/>
          <w:i/>
          <w:color w:val="0070C0"/>
        </w:rPr>
        <w:t>Odp.</w:t>
      </w:r>
      <w:r w:rsidRPr="006573EF">
        <w:rPr>
          <w:rFonts w:ascii="Bookman Old Style" w:hAnsi="Bookman Old Style"/>
          <w:b/>
          <w:i/>
          <w:color w:val="0070C0"/>
        </w:rPr>
        <w:tab/>
        <w:t xml:space="preserve">Zamawiający pozostawia zapisy wzoru umowy bez zmian. </w:t>
      </w:r>
    </w:p>
    <w:p w:rsidR="00111DB9" w:rsidRPr="006573EF" w:rsidRDefault="00111DB9" w:rsidP="006573EF">
      <w:pPr>
        <w:pStyle w:val="Akapitzlist"/>
        <w:spacing w:line="360" w:lineRule="auto"/>
        <w:ind w:left="0"/>
        <w:rPr>
          <w:rFonts w:ascii="Bookman Old Style" w:hAnsi="Bookman Old Style"/>
          <w:b/>
          <w:i/>
          <w:color w:val="0070C0"/>
        </w:rPr>
      </w:pPr>
    </w:p>
    <w:p w:rsidR="00D00110"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 xml:space="preserve">Czy Zamawiający dopuszcza dostawy ciekłego tlenu medycznego do zbiorników 24 godziny na dobę, 7 dni w tygodniu. </w:t>
      </w:r>
    </w:p>
    <w:p w:rsidR="00DC4B27" w:rsidRPr="006573EF" w:rsidRDefault="00DC4B27" w:rsidP="00DC4B27">
      <w:pPr>
        <w:pStyle w:val="Akapitzlist"/>
        <w:spacing w:line="360" w:lineRule="auto"/>
        <w:ind w:left="0"/>
        <w:rPr>
          <w:rFonts w:ascii="Bookman Old Style" w:hAnsi="Bookman Old Style"/>
        </w:rPr>
      </w:pPr>
    </w:p>
    <w:p w:rsidR="00111DB9" w:rsidRDefault="00111DB9" w:rsidP="00DC4B27">
      <w:pPr>
        <w:pStyle w:val="Akapitzlist"/>
        <w:spacing w:line="360" w:lineRule="auto"/>
        <w:ind w:left="0" w:firstLine="708"/>
        <w:rPr>
          <w:rFonts w:ascii="Bookman Old Style" w:hAnsi="Bookman Old Style"/>
          <w:b/>
          <w:i/>
          <w:color w:val="0070C0"/>
        </w:rPr>
      </w:pPr>
      <w:r w:rsidRPr="006573EF">
        <w:rPr>
          <w:rFonts w:ascii="Bookman Old Style" w:hAnsi="Bookman Old Style"/>
          <w:b/>
          <w:i/>
          <w:color w:val="0070C0"/>
        </w:rPr>
        <w:t>Odp.</w:t>
      </w:r>
      <w:r w:rsidRPr="006573EF">
        <w:rPr>
          <w:rFonts w:ascii="Bookman Old Style" w:hAnsi="Bookman Old Style"/>
          <w:b/>
          <w:i/>
          <w:color w:val="0070C0"/>
        </w:rPr>
        <w:tab/>
        <w:t xml:space="preserve">Zamawiający </w:t>
      </w:r>
      <w:r w:rsidR="00DC4B27">
        <w:rPr>
          <w:rFonts w:ascii="Bookman Old Style" w:hAnsi="Bookman Old Style"/>
          <w:b/>
          <w:i/>
          <w:color w:val="0070C0"/>
        </w:rPr>
        <w:t>przewiduje</w:t>
      </w:r>
      <w:r w:rsidRPr="006573EF">
        <w:rPr>
          <w:rFonts w:ascii="Bookman Old Style" w:hAnsi="Bookman Old Style"/>
          <w:b/>
          <w:i/>
          <w:color w:val="0070C0"/>
        </w:rPr>
        <w:t xml:space="preserve"> </w:t>
      </w:r>
      <w:r w:rsidR="00DC4B27" w:rsidRPr="00DC4B27">
        <w:rPr>
          <w:rFonts w:ascii="Bookman Old Style" w:hAnsi="Bookman Old Style"/>
          <w:b/>
          <w:i/>
          <w:color w:val="0070C0"/>
        </w:rPr>
        <w:t>dostawy ciekłego tlenu medycznego do zbiorników 24 godziny na dobę, 7 dni w tygodniu.</w:t>
      </w:r>
    </w:p>
    <w:p w:rsidR="00DC4B27" w:rsidRPr="006573EF" w:rsidRDefault="00DC4B27" w:rsidP="00DC4B27">
      <w:pPr>
        <w:pStyle w:val="Akapitzlist"/>
        <w:spacing w:line="360" w:lineRule="auto"/>
        <w:ind w:left="0" w:firstLine="708"/>
        <w:rPr>
          <w:rFonts w:ascii="Bookman Old Style" w:hAnsi="Bookman Old Style"/>
          <w:b/>
          <w:i/>
          <w:color w:val="0070C0"/>
        </w:rPr>
      </w:pPr>
      <w:r>
        <w:rPr>
          <w:rFonts w:ascii="Bookman Old Style" w:hAnsi="Bookman Old Style"/>
          <w:b/>
          <w:i/>
          <w:color w:val="0070C0"/>
        </w:rPr>
        <w:t>W tym zakresie zm</w:t>
      </w:r>
      <w:r w:rsidR="00632446">
        <w:rPr>
          <w:rFonts w:ascii="Bookman Old Style" w:hAnsi="Bookman Old Style"/>
          <w:b/>
          <w:i/>
          <w:color w:val="0070C0"/>
        </w:rPr>
        <w:t>ienia wzór umowy – złącznik nr 4a</w:t>
      </w:r>
      <w:r>
        <w:rPr>
          <w:rFonts w:ascii="Bookman Old Style" w:hAnsi="Bookman Old Style"/>
          <w:b/>
          <w:i/>
          <w:color w:val="0070C0"/>
        </w:rPr>
        <w:t>.</w:t>
      </w:r>
    </w:p>
    <w:p w:rsidR="00111DB9" w:rsidRPr="006573EF" w:rsidRDefault="00111DB9" w:rsidP="006573EF">
      <w:pPr>
        <w:pStyle w:val="Akapitzlist"/>
        <w:spacing w:line="360" w:lineRule="auto"/>
        <w:ind w:left="0"/>
        <w:rPr>
          <w:rFonts w:ascii="Bookman Old Style" w:hAnsi="Bookman Old Style"/>
          <w:i/>
          <w:color w:val="0070C0"/>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b/>
        </w:rPr>
        <w:lastRenderedPageBreak/>
        <w:t>Załącznik nr 4a</w:t>
      </w:r>
      <w:r w:rsidRPr="006573EF">
        <w:rPr>
          <w:rFonts w:ascii="Bookman Old Style" w:hAnsi="Bookman Old Style"/>
        </w:rPr>
        <w:t xml:space="preserve"> (pakiet 1), Wzór umowy, § 4 </w:t>
      </w:r>
      <w:proofErr w:type="spellStart"/>
      <w:r w:rsidRPr="006573EF">
        <w:rPr>
          <w:rFonts w:ascii="Bookman Old Style" w:hAnsi="Bookman Old Style"/>
        </w:rPr>
        <w:t>pkt</w:t>
      </w:r>
      <w:proofErr w:type="spellEnd"/>
      <w:r w:rsidRPr="006573EF">
        <w:rPr>
          <w:rFonts w:ascii="Bookman Old Style" w:hAnsi="Bookman Old Style"/>
        </w:rPr>
        <w:t xml:space="preserve"> 2. </w:t>
      </w:r>
    </w:p>
    <w:p w:rsidR="00D00110" w:rsidRPr="006573EF" w:rsidRDefault="00D00110" w:rsidP="006573EF">
      <w:pPr>
        <w:pStyle w:val="Akapitzlist"/>
        <w:spacing w:line="360" w:lineRule="auto"/>
        <w:ind w:left="0"/>
        <w:rPr>
          <w:rFonts w:ascii="Bookman Old Style" w:hAnsi="Bookman Old Style"/>
        </w:rPr>
      </w:pPr>
      <w:r w:rsidRPr="006573EF">
        <w:rPr>
          <w:rFonts w:ascii="Bookman Old Style" w:hAnsi="Bookman Old Style"/>
        </w:rPr>
        <w:t>Prosimy o modyfikację zapisu umowy:</w:t>
      </w:r>
    </w:p>
    <w:p w:rsidR="00D00110" w:rsidRDefault="00D00110" w:rsidP="006573EF">
      <w:pPr>
        <w:pStyle w:val="Akapitzlist"/>
        <w:spacing w:line="360" w:lineRule="auto"/>
        <w:ind w:left="0"/>
        <w:rPr>
          <w:rFonts w:ascii="Bookman Old Style" w:hAnsi="Bookman Old Style"/>
        </w:rPr>
      </w:pPr>
      <w:r w:rsidRPr="006573EF">
        <w:rPr>
          <w:rFonts w:ascii="Bookman Old Style" w:hAnsi="Bookman Old Style"/>
        </w:rPr>
        <w:t xml:space="preserve">W przypadku awarii lub uszkodzenia przedmiotu dzierżawy Wykonawca zobowiązany jest przystąpić do jego naprawy w terminie 1 dnia od zgłoszenia usterki. Zgłoszenia przez Zamawiającego awarii nastąpi pisemnie lub mailem. Czas usunięcia awarii u Zamawiającego wynosi maksymalnie do </w:t>
      </w:r>
      <w:r w:rsidRPr="006573EF">
        <w:rPr>
          <w:rFonts w:ascii="Bookman Old Style" w:hAnsi="Bookman Old Style"/>
          <w:strike/>
        </w:rPr>
        <w:t>1 dzień</w:t>
      </w:r>
      <w:r w:rsidRPr="006573EF">
        <w:rPr>
          <w:rFonts w:ascii="Bookman Old Style" w:hAnsi="Bookman Old Style"/>
        </w:rPr>
        <w:t xml:space="preserve">  </w:t>
      </w:r>
      <w:r w:rsidRPr="006573EF">
        <w:rPr>
          <w:rFonts w:ascii="Bookman Old Style" w:hAnsi="Bookman Old Style"/>
          <w:color w:val="FF0000"/>
        </w:rPr>
        <w:t xml:space="preserve">48 godzin </w:t>
      </w:r>
      <w:r w:rsidRPr="006573EF">
        <w:rPr>
          <w:rFonts w:ascii="Bookman Old Style" w:hAnsi="Bookman Old Style"/>
        </w:rPr>
        <w:t xml:space="preserve">od przybycia serwisu. Wszystkie koszty związane z naprawą urządzenia ponosi Wykonawca, </w:t>
      </w:r>
      <w:r w:rsidRPr="006573EF">
        <w:rPr>
          <w:rFonts w:ascii="Bookman Old Style" w:hAnsi="Bookman Old Style"/>
          <w:color w:val="FF0000"/>
        </w:rPr>
        <w:t>za wyjątkiem szkód powstałych z winy pracowników Zamawiającego lub osób trzecich, niebędących pracownikami Wykonawcy</w:t>
      </w:r>
      <w:r w:rsidRPr="006573EF">
        <w:rPr>
          <w:rFonts w:ascii="Bookman Old Style" w:hAnsi="Bookman Old Style"/>
        </w:rPr>
        <w:t xml:space="preserve">. </w:t>
      </w:r>
      <w:r w:rsidRPr="006573EF">
        <w:rPr>
          <w:rFonts w:ascii="Bookman Old Style" w:hAnsi="Bookman Old Style"/>
          <w:color w:val="FF0000"/>
        </w:rPr>
        <w:t>Na czas usterki/awarii strony ustalą rozwiązanie zastępcze dostaw tlenu medycznego gwarantujące ciągłość dostaw</w:t>
      </w:r>
      <w:r w:rsidRPr="006573EF">
        <w:rPr>
          <w:rFonts w:ascii="Bookman Old Style" w:hAnsi="Bookman Old Style"/>
        </w:rPr>
        <w:t>.</w:t>
      </w:r>
    </w:p>
    <w:p w:rsidR="00DC4B27" w:rsidRPr="006573EF" w:rsidRDefault="00DC4B27" w:rsidP="006573EF">
      <w:pPr>
        <w:pStyle w:val="Akapitzlist"/>
        <w:spacing w:line="360" w:lineRule="auto"/>
        <w:ind w:left="0"/>
        <w:rPr>
          <w:rFonts w:ascii="Bookman Old Style" w:hAnsi="Bookman Old Style"/>
        </w:rPr>
      </w:pPr>
    </w:p>
    <w:p w:rsidR="008547FC" w:rsidRPr="00DC4B27" w:rsidRDefault="009E1231" w:rsidP="00054F89">
      <w:pPr>
        <w:pStyle w:val="Akapitzlist"/>
        <w:spacing w:line="360" w:lineRule="auto"/>
        <w:ind w:left="0" w:firstLine="708"/>
        <w:rPr>
          <w:rFonts w:ascii="Bookman Old Style" w:hAnsi="Bookman Old Style"/>
          <w:b/>
          <w:i/>
          <w:color w:val="0070C0"/>
        </w:rPr>
      </w:pPr>
      <w:r w:rsidRPr="00DC4B27">
        <w:rPr>
          <w:rFonts w:ascii="Bookman Old Style" w:hAnsi="Bookman Old Style"/>
          <w:b/>
          <w:i/>
          <w:color w:val="0070C0"/>
        </w:rPr>
        <w:t>Odp.</w:t>
      </w:r>
      <w:r w:rsidRPr="00DC4B27">
        <w:rPr>
          <w:rFonts w:ascii="Bookman Old Style" w:hAnsi="Bookman Old Style"/>
          <w:b/>
          <w:i/>
          <w:color w:val="0070C0"/>
        </w:rPr>
        <w:tab/>
      </w:r>
      <w:r w:rsidR="006573EF" w:rsidRPr="00DC4B27">
        <w:rPr>
          <w:rFonts w:ascii="Bookman Old Style" w:hAnsi="Bookman Old Style"/>
          <w:b/>
          <w:i/>
          <w:color w:val="0070C0"/>
        </w:rPr>
        <w:t xml:space="preserve">Zamawiający zmienia zapisy wzoru umowy </w:t>
      </w:r>
      <w:r w:rsidR="008547FC" w:rsidRPr="00DC4B27">
        <w:rPr>
          <w:rFonts w:ascii="Bookman Old Style" w:hAnsi="Bookman Old Style"/>
          <w:b/>
          <w:i/>
          <w:color w:val="0070C0"/>
        </w:rPr>
        <w:t>Załącznik nr 4a (pakiet 1</w:t>
      </w:r>
      <w:r w:rsidR="006573EF" w:rsidRPr="00DC4B27">
        <w:rPr>
          <w:rFonts w:ascii="Bookman Old Style" w:hAnsi="Bookman Old Style"/>
          <w:b/>
          <w:i/>
          <w:color w:val="0070C0"/>
        </w:rPr>
        <w:t xml:space="preserve">) </w:t>
      </w:r>
      <w:r w:rsidR="00E5341B">
        <w:rPr>
          <w:rFonts w:ascii="Bookman Old Style" w:hAnsi="Bookman Old Style"/>
          <w:b/>
          <w:i/>
          <w:color w:val="0070C0"/>
        </w:rPr>
        <w:t xml:space="preserve">§ 4 </w:t>
      </w:r>
      <w:proofErr w:type="spellStart"/>
      <w:r w:rsidR="00E5341B">
        <w:rPr>
          <w:rFonts w:ascii="Bookman Old Style" w:hAnsi="Bookman Old Style"/>
          <w:b/>
          <w:i/>
          <w:color w:val="0070C0"/>
        </w:rPr>
        <w:t>pkt</w:t>
      </w:r>
      <w:proofErr w:type="spellEnd"/>
      <w:r w:rsidR="00E5341B">
        <w:rPr>
          <w:rFonts w:ascii="Bookman Old Style" w:hAnsi="Bookman Old Style"/>
          <w:b/>
          <w:i/>
          <w:color w:val="0070C0"/>
        </w:rPr>
        <w:t xml:space="preserve"> 2 w następujący sposób:</w:t>
      </w:r>
      <w:r w:rsidR="008547FC" w:rsidRPr="00DC4B27">
        <w:rPr>
          <w:rFonts w:ascii="Bookman Old Style" w:hAnsi="Bookman Old Style"/>
          <w:b/>
          <w:i/>
          <w:color w:val="0070C0"/>
        </w:rPr>
        <w:t xml:space="preserve"> </w:t>
      </w:r>
    </w:p>
    <w:p w:rsidR="008547FC" w:rsidRDefault="00E5341B" w:rsidP="00E5341B">
      <w:pPr>
        <w:pStyle w:val="Akapitzlist"/>
        <w:spacing w:line="360" w:lineRule="auto"/>
        <w:ind w:left="0" w:firstLine="708"/>
        <w:rPr>
          <w:rFonts w:ascii="Bookman Old Style" w:hAnsi="Bookman Old Style"/>
          <w:b/>
          <w:i/>
          <w:color w:val="0070C0"/>
        </w:rPr>
      </w:pPr>
      <w:r>
        <w:rPr>
          <w:rFonts w:ascii="Bookman Old Style" w:hAnsi="Bookman Old Style"/>
          <w:b/>
          <w:i/>
          <w:color w:val="0070C0"/>
        </w:rPr>
        <w:t>„</w:t>
      </w:r>
      <w:r w:rsidR="008547FC" w:rsidRPr="00DC4B27">
        <w:rPr>
          <w:rFonts w:ascii="Bookman Old Style" w:hAnsi="Bookman Old Style"/>
          <w:b/>
          <w:i/>
          <w:color w:val="0070C0"/>
        </w:rPr>
        <w:t xml:space="preserve">W przypadku awarii lub uszkodzenia przedmiotu dzierżawy Wykonawca zobowiązany jest przystąpić do jego naprawy w terminie 1 dnia od zgłoszenia usterki. Zgłoszenia przez Zamawiającego awarii nastąpi pisemnie lub mailem. Czas usunięcia awarii u Zamawiającego wynosi maksymalnie </w:t>
      </w:r>
      <w:r w:rsidR="00DC4B27" w:rsidRPr="00DC4B27">
        <w:rPr>
          <w:rFonts w:ascii="Bookman Old Style" w:hAnsi="Bookman Old Style"/>
          <w:b/>
          <w:i/>
          <w:color w:val="0070C0"/>
        </w:rPr>
        <w:t>1 dzień</w:t>
      </w:r>
      <w:r w:rsidR="00DC4B27">
        <w:rPr>
          <w:rFonts w:ascii="Bookman Old Style" w:hAnsi="Bookman Old Style"/>
          <w:b/>
          <w:i/>
          <w:color w:val="0070C0"/>
        </w:rPr>
        <w:t xml:space="preserve"> </w:t>
      </w:r>
      <w:r w:rsidR="008547FC" w:rsidRPr="00DC4B27">
        <w:rPr>
          <w:rFonts w:ascii="Bookman Old Style" w:hAnsi="Bookman Old Style"/>
          <w:b/>
          <w:i/>
          <w:color w:val="0070C0"/>
        </w:rPr>
        <w:t>od przybycia serwisu. Wszystkie koszty związane z naprawą urządzenia ponosi Wykonawca, za wyjątkiem szkód powstałych z winy Zamawiającego</w:t>
      </w:r>
      <w:r w:rsidR="00054F89">
        <w:rPr>
          <w:rFonts w:ascii="Bookman Old Style" w:hAnsi="Bookman Old Style"/>
          <w:b/>
          <w:i/>
          <w:color w:val="0070C0"/>
        </w:rPr>
        <w:t xml:space="preserve">. </w:t>
      </w:r>
      <w:r w:rsidR="008547FC" w:rsidRPr="00DC4B27">
        <w:rPr>
          <w:rFonts w:ascii="Bookman Old Style" w:hAnsi="Bookman Old Style"/>
          <w:b/>
          <w:i/>
          <w:color w:val="0070C0"/>
        </w:rPr>
        <w:t xml:space="preserve">Na czas usterki/awarii </w:t>
      </w:r>
      <w:r w:rsidR="00054F89">
        <w:rPr>
          <w:rFonts w:ascii="Bookman Old Style" w:hAnsi="Bookman Old Style"/>
          <w:b/>
          <w:i/>
          <w:color w:val="0070C0"/>
        </w:rPr>
        <w:t>Wykonawca zapewnia</w:t>
      </w:r>
      <w:r w:rsidR="008547FC" w:rsidRPr="00DC4B27">
        <w:rPr>
          <w:rFonts w:ascii="Bookman Old Style" w:hAnsi="Bookman Old Style"/>
          <w:b/>
          <w:i/>
          <w:color w:val="0070C0"/>
        </w:rPr>
        <w:t xml:space="preserve"> </w:t>
      </w:r>
      <w:r w:rsidR="00A950FC">
        <w:rPr>
          <w:rFonts w:ascii="Bookman Old Style" w:hAnsi="Bookman Old Style"/>
          <w:b/>
          <w:i/>
          <w:color w:val="0070C0"/>
        </w:rPr>
        <w:t xml:space="preserve">zaakceptowane przez Zamawiającego </w:t>
      </w:r>
      <w:r w:rsidR="008547FC" w:rsidRPr="00DC4B27">
        <w:rPr>
          <w:rFonts w:ascii="Bookman Old Style" w:hAnsi="Bookman Old Style"/>
          <w:b/>
          <w:i/>
          <w:color w:val="0070C0"/>
        </w:rPr>
        <w:t>rozwiązanie zastępcze dostaw tlenu medycznego gwarantujące ciągłość dostaw.</w:t>
      </w:r>
      <w:r>
        <w:rPr>
          <w:rFonts w:ascii="Bookman Old Style" w:hAnsi="Bookman Old Style"/>
          <w:b/>
          <w:i/>
          <w:color w:val="0070C0"/>
        </w:rPr>
        <w:t>”</w:t>
      </w:r>
    </w:p>
    <w:p w:rsidR="00054F89" w:rsidRPr="00DC4B27" w:rsidRDefault="00054F89" w:rsidP="006573EF">
      <w:pPr>
        <w:pStyle w:val="Akapitzlist"/>
        <w:spacing w:line="360" w:lineRule="auto"/>
        <w:ind w:left="0"/>
        <w:rPr>
          <w:rFonts w:ascii="Bookman Old Style" w:hAnsi="Bookman Old Style"/>
          <w:b/>
          <w:i/>
          <w:color w:val="0070C0"/>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b/>
        </w:rPr>
        <w:t>Załącznik nr 4a</w:t>
      </w:r>
      <w:r w:rsidRPr="006573EF">
        <w:rPr>
          <w:rFonts w:ascii="Bookman Old Style" w:hAnsi="Bookman Old Style"/>
        </w:rPr>
        <w:t xml:space="preserve"> (pakiet 1), Wzór umowy, § 4 </w:t>
      </w:r>
      <w:proofErr w:type="spellStart"/>
      <w:r w:rsidRPr="006573EF">
        <w:rPr>
          <w:rFonts w:ascii="Bookman Old Style" w:hAnsi="Bookman Old Style"/>
        </w:rPr>
        <w:t>pkt</w:t>
      </w:r>
      <w:proofErr w:type="spellEnd"/>
      <w:r w:rsidRPr="006573EF">
        <w:rPr>
          <w:rFonts w:ascii="Bookman Old Style" w:hAnsi="Bookman Old Style"/>
        </w:rPr>
        <w:t xml:space="preserve"> 6. </w:t>
      </w:r>
    </w:p>
    <w:p w:rsidR="00D00110" w:rsidRDefault="00D00110" w:rsidP="006573EF">
      <w:pPr>
        <w:pStyle w:val="Akapitzlist"/>
        <w:spacing w:line="360" w:lineRule="auto"/>
        <w:ind w:left="0"/>
        <w:rPr>
          <w:rFonts w:ascii="Bookman Old Style" w:hAnsi="Bookman Old Style"/>
        </w:rPr>
      </w:pPr>
      <w:r w:rsidRPr="006573EF">
        <w:rPr>
          <w:rFonts w:ascii="Bookman Old Style" w:hAnsi="Bookman Old Style"/>
        </w:rPr>
        <w:t xml:space="preserve">Wykonawca zobowiązuje się do wymiany urządzenia na inne o nie gorszych parametrach technicznych w przypadku wystąpienia trzech istotnych awarii, </w:t>
      </w:r>
      <w:r w:rsidRPr="006573EF">
        <w:rPr>
          <w:rFonts w:ascii="Bookman Old Style" w:hAnsi="Bookman Old Style"/>
        </w:rPr>
        <w:lastRenderedPageBreak/>
        <w:t xml:space="preserve">których usunięcie związane będzie z wymianą głównych części (podzespołów) – przy trzeciej awarii, lub w przypadku niemożności dokonania naprawy w terminie </w:t>
      </w:r>
      <w:r w:rsidRPr="006573EF">
        <w:rPr>
          <w:rFonts w:ascii="Bookman Old Style" w:hAnsi="Bookman Old Style"/>
          <w:color w:val="FF0000"/>
        </w:rPr>
        <w:t xml:space="preserve">48 godzin </w:t>
      </w:r>
      <w:r w:rsidRPr="006573EF">
        <w:rPr>
          <w:rFonts w:ascii="Bookman Old Style" w:hAnsi="Bookman Old Style"/>
        </w:rPr>
        <w:t xml:space="preserve">od zgłoszenia awarii zgodnie z ust. 2. Wykonawca </w:t>
      </w:r>
      <w:r w:rsidRPr="006573EF">
        <w:rPr>
          <w:rFonts w:ascii="Bookman Old Style" w:hAnsi="Bookman Old Style"/>
          <w:color w:val="FF0000"/>
        </w:rPr>
        <w:t xml:space="preserve">wspólnie z Zamawiającym wypracują zastępcze rozwiązanie dostaw tlenu ciekłego, a następnie </w:t>
      </w:r>
      <w:r w:rsidRPr="006573EF">
        <w:rPr>
          <w:rFonts w:ascii="Bookman Old Style" w:hAnsi="Bookman Old Style"/>
        </w:rPr>
        <w:t xml:space="preserve">Wykonawca dokona </w:t>
      </w:r>
      <w:r w:rsidRPr="006573EF">
        <w:rPr>
          <w:rFonts w:ascii="Bookman Old Style" w:hAnsi="Bookman Old Style"/>
          <w:color w:val="FF0000"/>
        </w:rPr>
        <w:t xml:space="preserve">niezwłocznie </w:t>
      </w:r>
      <w:r w:rsidRPr="006573EF">
        <w:rPr>
          <w:rFonts w:ascii="Bookman Old Style" w:hAnsi="Bookman Old Style"/>
        </w:rPr>
        <w:t xml:space="preserve">wymiany, o jakiej mowa w zdaniu pierwszym w terminie przez strony uzgodnionym, jednak nie później niż w ciągu </w:t>
      </w:r>
      <w:r w:rsidRPr="006573EF">
        <w:rPr>
          <w:rFonts w:ascii="Bookman Old Style" w:hAnsi="Bookman Old Style"/>
          <w:strike/>
        </w:rPr>
        <w:t>2</w:t>
      </w:r>
      <w:r w:rsidRPr="006573EF">
        <w:rPr>
          <w:rFonts w:ascii="Bookman Old Style" w:hAnsi="Bookman Old Style"/>
        </w:rPr>
        <w:t xml:space="preserve"> </w:t>
      </w:r>
      <w:r w:rsidRPr="006573EF">
        <w:rPr>
          <w:rFonts w:ascii="Bookman Old Style" w:hAnsi="Bookman Old Style"/>
          <w:color w:val="FF0000"/>
        </w:rPr>
        <w:t xml:space="preserve">14 </w:t>
      </w:r>
      <w:r w:rsidRPr="006573EF">
        <w:rPr>
          <w:rFonts w:ascii="Bookman Old Style" w:hAnsi="Bookman Old Style"/>
        </w:rPr>
        <w:t xml:space="preserve">dni roboczych od zgłoszenia awarii. </w:t>
      </w:r>
    </w:p>
    <w:p w:rsidR="008F6829" w:rsidRPr="00E95F7A" w:rsidRDefault="008F6829" w:rsidP="006573EF">
      <w:pPr>
        <w:pStyle w:val="Akapitzlist"/>
        <w:spacing w:line="360" w:lineRule="auto"/>
        <w:ind w:left="0"/>
        <w:rPr>
          <w:rFonts w:ascii="Bookman Old Style" w:hAnsi="Bookman Old Style"/>
          <w:b/>
          <w:i/>
          <w:color w:val="0070C0"/>
        </w:rPr>
      </w:pPr>
    </w:p>
    <w:p w:rsidR="00953E92" w:rsidRPr="00E95F7A" w:rsidRDefault="00953E92" w:rsidP="008F6829">
      <w:pPr>
        <w:pStyle w:val="Akapitzlist"/>
        <w:spacing w:line="360" w:lineRule="auto"/>
        <w:ind w:left="0" w:firstLine="708"/>
        <w:rPr>
          <w:rFonts w:ascii="Bookman Old Style" w:hAnsi="Bookman Old Style"/>
          <w:b/>
          <w:i/>
          <w:color w:val="0070C0"/>
        </w:rPr>
      </w:pPr>
      <w:r w:rsidRPr="00E95F7A">
        <w:rPr>
          <w:rFonts w:ascii="Bookman Old Style" w:hAnsi="Bookman Old Style"/>
          <w:b/>
          <w:i/>
          <w:color w:val="0070C0"/>
        </w:rPr>
        <w:t>Odp.</w:t>
      </w:r>
      <w:r w:rsidRPr="00E95F7A">
        <w:rPr>
          <w:rFonts w:ascii="Bookman Old Style" w:hAnsi="Bookman Old Style"/>
          <w:b/>
          <w:i/>
          <w:color w:val="0070C0"/>
        </w:rPr>
        <w:tab/>
      </w:r>
      <w:r w:rsidR="00E95F7A" w:rsidRPr="00E95F7A">
        <w:rPr>
          <w:rFonts w:ascii="Bookman Old Style" w:hAnsi="Bookman Old Style"/>
          <w:b/>
          <w:i/>
          <w:color w:val="0070C0"/>
        </w:rPr>
        <w:t xml:space="preserve">Zamawiający zmienia treść Załącznika nr 4a (pakiet 1) § 4 </w:t>
      </w:r>
      <w:proofErr w:type="spellStart"/>
      <w:r w:rsidR="00E95F7A" w:rsidRPr="00E95F7A">
        <w:rPr>
          <w:rFonts w:ascii="Bookman Old Style" w:hAnsi="Bookman Old Style"/>
          <w:b/>
          <w:i/>
          <w:color w:val="0070C0"/>
        </w:rPr>
        <w:t>pkt</w:t>
      </w:r>
      <w:proofErr w:type="spellEnd"/>
      <w:r w:rsidR="00E95F7A" w:rsidRPr="00E95F7A">
        <w:rPr>
          <w:rFonts w:ascii="Bookman Old Style" w:hAnsi="Bookman Old Style"/>
          <w:b/>
          <w:i/>
          <w:color w:val="0070C0"/>
        </w:rPr>
        <w:t xml:space="preserve"> 6.</w:t>
      </w:r>
      <w:r w:rsidR="007D31DA">
        <w:rPr>
          <w:rFonts w:ascii="Bookman Old Style" w:hAnsi="Bookman Old Style"/>
          <w:b/>
          <w:i/>
          <w:color w:val="0070C0"/>
        </w:rPr>
        <w:t xml:space="preserve"> </w:t>
      </w:r>
      <w:r w:rsidR="0097798D">
        <w:rPr>
          <w:rFonts w:ascii="Bookman Old Style" w:hAnsi="Bookman Old Style"/>
          <w:b/>
          <w:i/>
          <w:color w:val="0070C0"/>
        </w:rPr>
        <w:t>w</w:t>
      </w:r>
      <w:r w:rsidR="007D31DA">
        <w:rPr>
          <w:rFonts w:ascii="Bookman Old Style" w:hAnsi="Bookman Old Style"/>
          <w:b/>
          <w:i/>
          <w:color w:val="0070C0"/>
        </w:rPr>
        <w:t xml:space="preserve"> następujący sposób:</w:t>
      </w:r>
      <w:r w:rsidR="00E95F7A" w:rsidRPr="00E95F7A">
        <w:rPr>
          <w:rFonts w:ascii="Bookman Old Style" w:hAnsi="Bookman Old Style"/>
          <w:b/>
          <w:i/>
          <w:color w:val="0070C0"/>
        </w:rPr>
        <w:t xml:space="preserve"> „</w:t>
      </w:r>
      <w:r w:rsidR="00BA7D85" w:rsidRPr="00E95F7A">
        <w:rPr>
          <w:rFonts w:ascii="Bookman Old Style" w:hAnsi="Bookman Old Style"/>
          <w:b/>
          <w:i/>
          <w:color w:val="0070C0"/>
        </w:rPr>
        <w:t>Wykonawca</w:t>
      </w:r>
      <w:r w:rsidR="00F44131" w:rsidRPr="00E95F7A">
        <w:rPr>
          <w:rFonts w:ascii="Bookman Old Style" w:hAnsi="Bookman Old Style"/>
          <w:b/>
          <w:i/>
          <w:color w:val="0070C0"/>
        </w:rPr>
        <w:t xml:space="preserve"> zobowiązuje się do wymiany urządzenia na inne o nie gorszych parametrach technicznych w przypadku wystąpienia trzech istotnych awarii, których usunięcie związane będzie z wymianą głównych części (podzespołów) – przy trzeciej awarii, lub w przypadku niemożności dokonania naprawy w terminie </w:t>
      </w:r>
      <w:r w:rsidR="00F44131" w:rsidRPr="00E95F7A">
        <w:rPr>
          <w:rFonts w:ascii="Bookman Old Style" w:hAnsi="Bookman Old Style"/>
          <w:b/>
          <w:i/>
          <w:color w:val="0070C0"/>
          <w:u w:val="single"/>
        </w:rPr>
        <w:t>1 dnia</w:t>
      </w:r>
      <w:r w:rsidR="00F44131" w:rsidRPr="00E95F7A">
        <w:rPr>
          <w:rFonts w:ascii="Bookman Old Style" w:hAnsi="Bookman Old Style"/>
          <w:b/>
          <w:i/>
          <w:color w:val="0070C0"/>
        </w:rPr>
        <w:t xml:space="preserve"> od zgłoszenia awarii zgodnie z ust. 2. Wykonawca zastosuje zaakceptowane przez Zamawiającego zamienne rozwiązanie dostaw tlenu ciekłego, a następnie Wykonawca dokona niezwłocznie wymiany, o jakiej mowa w zdaniu pierwszym w terminie przez strony uzgodnionym, jednak nie później niż w ciągu </w:t>
      </w:r>
      <w:r w:rsidR="00F44131" w:rsidRPr="00E95F7A">
        <w:rPr>
          <w:rFonts w:ascii="Bookman Old Style" w:hAnsi="Bookman Old Style"/>
          <w:b/>
          <w:i/>
          <w:color w:val="0070C0"/>
          <w:u w:val="single"/>
        </w:rPr>
        <w:t xml:space="preserve">7 dni </w:t>
      </w:r>
      <w:r w:rsidR="00F44131" w:rsidRPr="00E95F7A">
        <w:rPr>
          <w:rFonts w:ascii="Bookman Old Style" w:hAnsi="Bookman Old Style"/>
          <w:b/>
          <w:i/>
          <w:color w:val="0070C0"/>
        </w:rPr>
        <w:t>roboczych od zgłoszenia awarii.</w:t>
      </w:r>
      <w:r w:rsidR="00E95F7A" w:rsidRPr="00E95F7A">
        <w:rPr>
          <w:rFonts w:ascii="Bookman Old Style" w:hAnsi="Bookman Old Style"/>
          <w:b/>
          <w:i/>
          <w:color w:val="0070C0"/>
        </w:rPr>
        <w:t>”</w:t>
      </w:r>
    </w:p>
    <w:p w:rsidR="00953E92" w:rsidRPr="006573EF" w:rsidRDefault="00953E92" w:rsidP="006573EF">
      <w:pPr>
        <w:pStyle w:val="Akapitzlist"/>
        <w:spacing w:line="360" w:lineRule="auto"/>
        <w:ind w:left="0"/>
        <w:rPr>
          <w:rFonts w:ascii="Bookman Old Style" w:hAnsi="Bookman Old Style"/>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 xml:space="preserve"> Załącznik nr 4b (pakiet nr 2) Wzór umowy §  1, </w:t>
      </w:r>
      <w:proofErr w:type="spellStart"/>
      <w:r w:rsidRPr="006573EF">
        <w:rPr>
          <w:rFonts w:ascii="Bookman Old Style" w:hAnsi="Bookman Old Style"/>
        </w:rPr>
        <w:t>pkt</w:t>
      </w:r>
      <w:proofErr w:type="spellEnd"/>
      <w:r w:rsidRPr="006573EF">
        <w:rPr>
          <w:rFonts w:ascii="Bookman Old Style" w:hAnsi="Bookman Old Style"/>
        </w:rPr>
        <w:t xml:space="preserve"> 7</w:t>
      </w:r>
    </w:p>
    <w:p w:rsidR="00D00110" w:rsidRPr="006573EF" w:rsidRDefault="00D00110" w:rsidP="006573EF">
      <w:pPr>
        <w:pStyle w:val="Akapitzlist"/>
        <w:spacing w:line="360" w:lineRule="auto"/>
        <w:ind w:left="0"/>
        <w:rPr>
          <w:rFonts w:ascii="Bookman Old Style" w:hAnsi="Bookman Old Style"/>
        </w:rPr>
      </w:pPr>
      <w:r w:rsidRPr="006573EF">
        <w:rPr>
          <w:rFonts w:ascii="Bookman Old Style" w:hAnsi="Bookman Old Style"/>
        </w:rPr>
        <w:t>Rolę dokumentów wymienionych w tym punkcie pełni karta charakterystyki, CHPL, , ulotka dla pacjenta oraz naklejka identyfikacyjna na każdej butli. Prosimy o modyfikację punktu:</w:t>
      </w:r>
    </w:p>
    <w:p w:rsidR="00D00110" w:rsidRPr="006573EF" w:rsidRDefault="00D00110" w:rsidP="006573EF">
      <w:pPr>
        <w:pStyle w:val="Akapitzlist"/>
        <w:spacing w:line="360" w:lineRule="auto"/>
        <w:ind w:left="0"/>
        <w:rPr>
          <w:rFonts w:ascii="Bookman Old Style" w:hAnsi="Bookman Old Style"/>
        </w:rPr>
      </w:pPr>
      <w:r w:rsidRPr="006573EF">
        <w:rPr>
          <w:rFonts w:ascii="Bookman Old Style" w:hAnsi="Bookman Old Style"/>
        </w:rPr>
        <w:t xml:space="preserve">„7. Wydzierżawiający dostarczy przedmiot dzierżawy wraz z niezbędną dokumentacją w języku polskim, tj. przy pierwszej dostawie - </w:t>
      </w:r>
      <w:r w:rsidRPr="006573EF">
        <w:rPr>
          <w:rFonts w:ascii="Bookman Old Style" w:hAnsi="Bookman Old Style"/>
          <w:strike/>
        </w:rPr>
        <w:t xml:space="preserve">instrukcja </w:t>
      </w:r>
      <w:r w:rsidRPr="006573EF">
        <w:rPr>
          <w:rFonts w:ascii="Bookman Old Style" w:hAnsi="Bookman Old Style"/>
          <w:strike/>
        </w:rPr>
        <w:lastRenderedPageBreak/>
        <w:t xml:space="preserve">obsługi </w:t>
      </w:r>
      <w:r w:rsidRPr="006573EF">
        <w:rPr>
          <w:rFonts w:ascii="Bookman Old Style" w:hAnsi="Bookman Old Style"/>
          <w:color w:val="FF0000"/>
        </w:rPr>
        <w:t>karta charakterystyki</w:t>
      </w:r>
      <w:r w:rsidRPr="006573EF">
        <w:rPr>
          <w:rFonts w:ascii="Bookman Old Style" w:hAnsi="Bookman Old Style"/>
          <w:strike/>
        </w:rPr>
        <w:t xml:space="preserve"> </w:t>
      </w:r>
      <w:r w:rsidRPr="006573EF">
        <w:rPr>
          <w:rFonts w:ascii="Bookman Old Style" w:hAnsi="Bookman Old Style"/>
        </w:rPr>
        <w:t xml:space="preserve"> i </w:t>
      </w:r>
      <w:r w:rsidRPr="006573EF">
        <w:rPr>
          <w:rFonts w:ascii="Bookman Old Style" w:hAnsi="Bookman Old Style"/>
          <w:strike/>
        </w:rPr>
        <w:t>przy każdej dostawie</w:t>
      </w:r>
      <w:r w:rsidRPr="006573EF">
        <w:rPr>
          <w:rFonts w:ascii="Bookman Old Style" w:hAnsi="Bookman Old Style"/>
        </w:rPr>
        <w:t xml:space="preserve"> </w:t>
      </w:r>
      <w:r w:rsidRPr="006573EF">
        <w:rPr>
          <w:rFonts w:ascii="Bookman Old Style" w:hAnsi="Bookman Old Style"/>
          <w:color w:val="FF0000"/>
        </w:rPr>
        <w:t xml:space="preserve">na każde żądanie Zamawiającego </w:t>
      </w:r>
      <w:r w:rsidRPr="006573EF">
        <w:rPr>
          <w:rFonts w:ascii="Bookman Old Style" w:hAnsi="Bookman Old Style"/>
        </w:rPr>
        <w:t>- wskazania co do warunków eksploatacji.”</w:t>
      </w:r>
    </w:p>
    <w:p w:rsidR="00953E92" w:rsidRDefault="00953E92" w:rsidP="006573EF">
      <w:pPr>
        <w:pStyle w:val="Akapitzlist"/>
        <w:spacing w:line="360" w:lineRule="auto"/>
        <w:ind w:left="0"/>
        <w:rPr>
          <w:rFonts w:ascii="Bookman Old Style" w:hAnsi="Bookman Old Style"/>
        </w:rPr>
      </w:pPr>
      <w:r w:rsidRPr="006573EF">
        <w:rPr>
          <w:rFonts w:ascii="Bookman Old Style" w:hAnsi="Bookman Old Style"/>
        </w:rPr>
        <w:t>Odp.</w:t>
      </w:r>
      <w:r w:rsidRPr="006573EF">
        <w:rPr>
          <w:rFonts w:ascii="Bookman Old Style" w:hAnsi="Bookman Old Style"/>
        </w:rPr>
        <w:tab/>
        <w:t xml:space="preserve">„7. Wydzierżawiający dostarczy przedmiot dzierżawy wraz z niezbędną dokumentacją w języku polskim, tj. przy pierwszej dostawie - </w:t>
      </w:r>
      <w:r w:rsidRPr="006573EF">
        <w:rPr>
          <w:rFonts w:ascii="Bookman Old Style" w:hAnsi="Bookman Old Style"/>
          <w:strike/>
        </w:rPr>
        <w:t xml:space="preserve">instrukcja obsługi </w:t>
      </w:r>
      <w:r w:rsidRPr="006573EF">
        <w:rPr>
          <w:rFonts w:ascii="Bookman Old Style" w:hAnsi="Bookman Old Style"/>
          <w:color w:val="FF0000"/>
        </w:rPr>
        <w:t>karta charakterystyki</w:t>
      </w:r>
      <w:r w:rsidRPr="006573EF">
        <w:rPr>
          <w:rFonts w:ascii="Bookman Old Style" w:hAnsi="Bookman Old Style"/>
          <w:strike/>
        </w:rPr>
        <w:t xml:space="preserve"> </w:t>
      </w:r>
      <w:r w:rsidRPr="006573EF">
        <w:rPr>
          <w:rFonts w:ascii="Bookman Old Style" w:hAnsi="Bookman Old Style"/>
        </w:rPr>
        <w:t xml:space="preserve"> i </w:t>
      </w:r>
      <w:r w:rsidRPr="006573EF">
        <w:rPr>
          <w:rFonts w:ascii="Bookman Old Style" w:hAnsi="Bookman Old Style"/>
          <w:strike/>
        </w:rPr>
        <w:t>przy każdej dostawie</w:t>
      </w:r>
      <w:r w:rsidRPr="006573EF">
        <w:rPr>
          <w:rFonts w:ascii="Bookman Old Style" w:hAnsi="Bookman Old Style"/>
        </w:rPr>
        <w:t xml:space="preserve"> </w:t>
      </w:r>
      <w:r w:rsidRPr="006573EF">
        <w:rPr>
          <w:rFonts w:ascii="Bookman Old Style" w:hAnsi="Bookman Old Style"/>
          <w:color w:val="FF0000"/>
        </w:rPr>
        <w:t xml:space="preserve">na każde żądanie Zamawiającego </w:t>
      </w:r>
      <w:r w:rsidRPr="006573EF">
        <w:rPr>
          <w:rFonts w:ascii="Bookman Old Style" w:hAnsi="Bookman Old Style"/>
        </w:rPr>
        <w:t>- wskazania co do warunków eksploatacji.”</w:t>
      </w:r>
    </w:p>
    <w:p w:rsidR="00D46DCC" w:rsidRPr="006573EF" w:rsidRDefault="00D46DCC" w:rsidP="006573EF">
      <w:pPr>
        <w:pStyle w:val="Akapitzlist"/>
        <w:spacing w:line="360" w:lineRule="auto"/>
        <w:ind w:left="0"/>
        <w:rPr>
          <w:rFonts w:ascii="Bookman Old Style" w:hAnsi="Bookman Old Style"/>
        </w:rPr>
      </w:pPr>
    </w:p>
    <w:p w:rsidR="00F02C96" w:rsidRPr="006573EF" w:rsidRDefault="00F02C96" w:rsidP="00D46DCC">
      <w:pPr>
        <w:pStyle w:val="Akapitzlist"/>
        <w:spacing w:line="360" w:lineRule="auto"/>
        <w:ind w:left="0" w:firstLine="708"/>
        <w:rPr>
          <w:rFonts w:ascii="Bookman Old Style" w:hAnsi="Bookman Old Style"/>
          <w:b/>
          <w:i/>
          <w:color w:val="0070C0"/>
        </w:rPr>
      </w:pPr>
      <w:r w:rsidRPr="006573EF">
        <w:rPr>
          <w:rFonts w:ascii="Bookman Old Style" w:hAnsi="Bookman Old Style"/>
          <w:b/>
          <w:i/>
          <w:color w:val="0070C0"/>
        </w:rPr>
        <w:t>Odp.</w:t>
      </w:r>
      <w:r w:rsidRPr="006573EF">
        <w:rPr>
          <w:rFonts w:ascii="Bookman Old Style" w:hAnsi="Bookman Old Style"/>
          <w:b/>
          <w:i/>
          <w:color w:val="0070C0"/>
        </w:rPr>
        <w:tab/>
        <w:t xml:space="preserve">Zamawiający zmienia </w:t>
      </w:r>
      <w:r w:rsidR="00451A91">
        <w:rPr>
          <w:rFonts w:ascii="Bookman Old Style" w:hAnsi="Bookman Old Style"/>
          <w:b/>
          <w:i/>
          <w:color w:val="0070C0"/>
        </w:rPr>
        <w:t>treść</w:t>
      </w:r>
      <w:r w:rsidRPr="006573EF">
        <w:rPr>
          <w:rFonts w:ascii="Bookman Old Style" w:hAnsi="Bookman Old Style"/>
          <w:b/>
          <w:i/>
          <w:color w:val="0070C0"/>
        </w:rPr>
        <w:t xml:space="preserve"> Załącznik</w:t>
      </w:r>
      <w:r w:rsidR="00451A91">
        <w:rPr>
          <w:rFonts w:ascii="Bookman Old Style" w:hAnsi="Bookman Old Style"/>
          <w:b/>
          <w:i/>
          <w:color w:val="0070C0"/>
        </w:rPr>
        <w:t>a</w:t>
      </w:r>
      <w:r w:rsidRPr="006573EF">
        <w:rPr>
          <w:rFonts w:ascii="Bookman Old Style" w:hAnsi="Bookman Old Style"/>
          <w:b/>
          <w:i/>
          <w:color w:val="0070C0"/>
        </w:rPr>
        <w:t xml:space="preserve"> nr 4b (</w:t>
      </w:r>
      <w:r w:rsidR="004054C7" w:rsidRPr="006573EF">
        <w:rPr>
          <w:rFonts w:ascii="Bookman Old Style" w:hAnsi="Bookman Old Style"/>
          <w:b/>
          <w:i/>
          <w:color w:val="0070C0"/>
        </w:rPr>
        <w:t>Wzór umowy) w</w:t>
      </w:r>
      <w:r w:rsidR="00451A91">
        <w:rPr>
          <w:rFonts w:ascii="Bookman Old Style" w:hAnsi="Bookman Old Style"/>
          <w:b/>
          <w:i/>
          <w:color w:val="0070C0"/>
        </w:rPr>
        <w:t xml:space="preserve"> </w:t>
      </w:r>
      <w:r w:rsidR="004054C7" w:rsidRPr="006573EF">
        <w:rPr>
          <w:rFonts w:ascii="Bookman Old Style" w:hAnsi="Bookman Old Style"/>
          <w:b/>
          <w:i/>
          <w:color w:val="0070C0"/>
        </w:rPr>
        <w:t>§ 1, pkt.</w:t>
      </w:r>
      <w:r w:rsidRPr="006573EF">
        <w:rPr>
          <w:rFonts w:ascii="Bookman Old Style" w:hAnsi="Bookman Old Style"/>
          <w:b/>
          <w:i/>
          <w:color w:val="0070C0"/>
        </w:rPr>
        <w:t>7</w:t>
      </w:r>
      <w:r w:rsidR="004054C7" w:rsidRPr="006573EF">
        <w:rPr>
          <w:rFonts w:ascii="Bookman Old Style" w:hAnsi="Bookman Old Style"/>
          <w:b/>
          <w:i/>
          <w:color w:val="0070C0"/>
        </w:rPr>
        <w:t xml:space="preserve"> w następujący sposób:</w:t>
      </w:r>
    </w:p>
    <w:p w:rsidR="00953E92" w:rsidRPr="006573EF" w:rsidRDefault="004054C7" w:rsidP="006573EF">
      <w:pPr>
        <w:pStyle w:val="Akapitzlist"/>
        <w:spacing w:line="360" w:lineRule="auto"/>
        <w:ind w:left="0"/>
        <w:rPr>
          <w:rFonts w:ascii="Bookman Old Style" w:hAnsi="Bookman Old Style"/>
          <w:b/>
          <w:i/>
          <w:color w:val="0070C0"/>
        </w:rPr>
      </w:pPr>
      <w:r w:rsidRPr="006573EF">
        <w:rPr>
          <w:rFonts w:ascii="Bookman Old Style" w:hAnsi="Bookman Old Style"/>
          <w:b/>
          <w:i/>
          <w:color w:val="0070C0"/>
        </w:rPr>
        <w:t>„</w:t>
      </w:r>
      <w:r w:rsidR="00953E92" w:rsidRPr="006573EF">
        <w:rPr>
          <w:rFonts w:ascii="Bookman Old Style" w:hAnsi="Bookman Old Style"/>
          <w:b/>
          <w:i/>
          <w:color w:val="0070C0"/>
        </w:rPr>
        <w:t>Wydzierżawiający dostarczy przedmiot dzierżawy wraz z niezbędną dokumentacją</w:t>
      </w:r>
      <w:r w:rsidRPr="006573EF">
        <w:rPr>
          <w:rFonts w:ascii="Bookman Old Style" w:hAnsi="Bookman Old Style"/>
          <w:b/>
          <w:i/>
          <w:color w:val="0070C0"/>
        </w:rPr>
        <w:t xml:space="preserve"> w języku polskim,</w:t>
      </w:r>
      <w:r w:rsidR="00953E92" w:rsidRPr="006573EF">
        <w:rPr>
          <w:rFonts w:ascii="Bookman Old Style" w:hAnsi="Bookman Old Style"/>
          <w:b/>
          <w:i/>
          <w:color w:val="0070C0"/>
        </w:rPr>
        <w:t xml:space="preserve"> </w:t>
      </w:r>
      <w:r w:rsidRPr="006573EF">
        <w:rPr>
          <w:rFonts w:ascii="Bookman Old Style" w:hAnsi="Bookman Old Style"/>
          <w:b/>
          <w:i/>
          <w:color w:val="0070C0"/>
        </w:rPr>
        <w:t xml:space="preserve">w tym wskazania co do warunków eksploatacji </w:t>
      </w:r>
      <w:r w:rsidR="008A2A61">
        <w:rPr>
          <w:rFonts w:ascii="Bookman Old Style" w:hAnsi="Bookman Old Style"/>
          <w:b/>
          <w:i/>
          <w:color w:val="0070C0"/>
        </w:rPr>
        <w:t>przy pierwszej dostawie</w:t>
      </w:r>
      <w:r w:rsidR="007557F3">
        <w:rPr>
          <w:rFonts w:ascii="Bookman Old Style" w:hAnsi="Bookman Old Style"/>
          <w:b/>
          <w:i/>
          <w:color w:val="0070C0"/>
        </w:rPr>
        <w:t>, a K</w:t>
      </w:r>
      <w:r w:rsidR="00F02C96" w:rsidRPr="006573EF">
        <w:rPr>
          <w:rFonts w:ascii="Bookman Old Style" w:hAnsi="Bookman Old Style"/>
          <w:b/>
          <w:i/>
          <w:color w:val="0070C0"/>
        </w:rPr>
        <w:t xml:space="preserve">artę </w:t>
      </w:r>
      <w:r w:rsidR="007557F3">
        <w:rPr>
          <w:rFonts w:ascii="Bookman Old Style" w:hAnsi="Bookman Old Style"/>
          <w:b/>
          <w:i/>
          <w:color w:val="0070C0"/>
        </w:rPr>
        <w:t>C</w:t>
      </w:r>
      <w:r w:rsidR="00953E92" w:rsidRPr="006573EF">
        <w:rPr>
          <w:rFonts w:ascii="Bookman Old Style" w:hAnsi="Bookman Old Style"/>
          <w:b/>
          <w:i/>
          <w:color w:val="0070C0"/>
        </w:rPr>
        <w:t>harakterystyki</w:t>
      </w:r>
      <w:r w:rsidRPr="006573EF">
        <w:rPr>
          <w:rFonts w:ascii="Bookman Old Style" w:hAnsi="Bookman Old Style"/>
          <w:b/>
          <w:i/>
          <w:color w:val="0070C0"/>
        </w:rPr>
        <w:t xml:space="preserve"> </w:t>
      </w:r>
      <w:r w:rsidR="007557F3">
        <w:rPr>
          <w:rFonts w:ascii="Bookman Old Style" w:hAnsi="Bookman Old Style"/>
          <w:b/>
          <w:i/>
          <w:color w:val="0070C0"/>
        </w:rPr>
        <w:t>Produktu L</w:t>
      </w:r>
      <w:r w:rsidR="00980780">
        <w:rPr>
          <w:rFonts w:ascii="Bookman Old Style" w:hAnsi="Bookman Old Style"/>
          <w:b/>
          <w:i/>
          <w:color w:val="0070C0"/>
        </w:rPr>
        <w:t xml:space="preserve">eczniczego </w:t>
      </w:r>
      <w:r w:rsidRPr="006573EF">
        <w:rPr>
          <w:rFonts w:ascii="Bookman Old Style" w:hAnsi="Bookman Old Style"/>
          <w:b/>
          <w:i/>
          <w:color w:val="0070C0"/>
        </w:rPr>
        <w:t>na każde żądanie Zamawiającego</w:t>
      </w:r>
      <w:r w:rsidR="00953E92" w:rsidRPr="006573EF">
        <w:rPr>
          <w:rFonts w:ascii="Bookman Old Style" w:hAnsi="Bookman Old Style"/>
          <w:b/>
          <w:i/>
          <w:color w:val="0070C0"/>
        </w:rPr>
        <w:t>”</w:t>
      </w:r>
    </w:p>
    <w:p w:rsidR="00953E92" w:rsidRPr="006573EF" w:rsidRDefault="00953E92" w:rsidP="006573EF">
      <w:pPr>
        <w:pStyle w:val="Akapitzlist"/>
        <w:spacing w:line="360" w:lineRule="auto"/>
        <w:ind w:left="0"/>
        <w:rPr>
          <w:rFonts w:ascii="Bookman Old Style" w:hAnsi="Bookman Old Style"/>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Załącznik nr 4b (pakiet nr 2) Wzór umowy §  1, pkt</w:t>
      </w:r>
      <w:r w:rsidR="00A12097" w:rsidRPr="006573EF">
        <w:rPr>
          <w:rFonts w:ascii="Bookman Old Style" w:hAnsi="Bookman Old Style"/>
        </w:rPr>
        <w:t>.</w:t>
      </w:r>
      <w:r w:rsidRPr="006573EF">
        <w:rPr>
          <w:rFonts w:ascii="Bookman Old Style" w:hAnsi="Bookman Old Style"/>
        </w:rPr>
        <w:t xml:space="preserve"> 8.</w:t>
      </w:r>
    </w:p>
    <w:p w:rsidR="00D00110" w:rsidRPr="006573EF" w:rsidRDefault="00D00110" w:rsidP="006573EF">
      <w:pPr>
        <w:pStyle w:val="Akapitzlist"/>
        <w:spacing w:line="360" w:lineRule="auto"/>
        <w:ind w:left="0"/>
        <w:rPr>
          <w:rFonts w:ascii="Bookman Old Style" w:hAnsi="Bookman Old Style"/>
        </w:rPr>
      </w:pPr>
      <w:r w:rsidRPr="006573EF">
        <w:rPr>
          <w:rFonts w:ascii="Bookman Old Style" w:hAnsi="Bookman Old Style"/>
        </w:rPr>
        <w:t xml:space="preserve">Jako że Zamawiający wyraził chęć pobierania butli tlen medyczny 5l, prosimy o dodanie tej pozycji do punktu 8. wzoru umowy. </w:t>
      </w:r>
    </w:p>
    <w:p w:rsidR="00D00110" w:rsidRDefault="00D00110" w:rsidP="006573EF">
      <w:pPr>
        <w:pStyle w:val="Akapitzlist"/>
        <w:spacing w:line="360" w:lineRule="auto"/>
        <w:ind w:left="0"/>
        <w:rPr>
          <w:rFonts w:ascii="Bookman Old Style" w:hAnsi="Bookman Old Style"/>
        </w:rPr>
      </w:pPr>
      <w:r w:rsidRPr="006573EF">
        <w:rPr>
          <w:rFonts w:ascii="Bookman Old Style" w:hAnsi="Bookman Old Style"/>
        </w:rPr>
        <w:t>W związku z obowiązującymi przepisami przewozu substancji niebezpiecznych ADR oraz zgodnie z ogólnymi wytycznymi Ministerstwa Zdrowia i Głównego Inspektora Sanitarnego, kierowcy przekazują odbiorcy produkty butlowe wyłącznie w specjalnie do tego przeznaczonych, bezpiecznych strefach dostaw. Ta sama zasada dotyczy również odbioru pustych butli. Wykluczone jest dostarczanie produktów butlowych bezpośrednio do oddziałów szpitalnych, szpitalnych oddziałów ratunkowych, izb przyjęć, gabinetów lekarskich i zabiegowych. Ta sama zasada dotyczy również odbioru pustych butli. Czy Zamawiający dopuszcza dostawy butli z gazami medycznymi do Magazynu Gazów Szpitala w poszczególnych lokalizacjach (Poznań, Chodzież, Ludwikowo)?</w:t>
      </w:r>
    </w:p>
    <w:p w:rsidR="008F6829" w:rsidRPr="006573EF" w:rsidRDefault="008F6829" w:rsidP="006573EF">
      <w:pPr>
        <w:pStyle w:val="Akapitzlist"/>
        <w:spacing w:line="360" w:lineRule="auto"/>
        <w:ind w:left="0"/>
        <w:rPr>
          <w:rFonts w:ascii="Bookman Old Style" w:hAnsi="Bookman Old Style"/>
        </w:rPr>
      </w:pPr>
    </w:p>
    <w:p w:rsidR="002402B5" w:rsidRPr="006573EF" w:rsidRDefault="00953E92" w:rsidP="008F6829">
      <w:pPr>
        <w:pStyle w:val="Akapitzlist"/>
        <w:spacing w:line="360" w:lineRule="auto"/>
        <w:ind w:left="0" w:firstLine="708"/>
        <w:rPr>
          <w:rFonts w:ascii="Bookman Old Style" w:hAnsi="Bookman Old Style"/>
        </w:rPr>
      </w:pPr>
      <w:r w:rsidRPr="006573EF">
        <w:rPr>
          <w:rFonts w:ascii="Bookman Old Style" w:hAnsi="Bookman Old Style"/>
          <w:b/>
          <w:i/>
          <w:color w:val="0070C0"/>
        </w:rPr>
        <w:t>Odp.</w:t>
      </w:r>
      <w:r w:rsidRPr="006573EF">
        <w:rPr>
          <w:rFonts w:ascii="Bookman Old Style" w:hAnsi="Bookman Old Style"/>
          <w:b/>
          <w:i/>
          <w:color w:val="0070C0"/>
        </w:rPr>
        <w:tab/>
      </w:r>
      <w:r w:rsidR="00A12097" w:rsidRPr="006573EF">
        <w:rPr>
          <w:rFonts w:ascii="Bookman Old Style" w:hAnsi="Bookman Old Style"/>
          <w:b/>
          <w:i/>
          <w:color w:val="0070C0"/>
        </w:rPr>
        <w:t>W związku z obowiązującymi przepisami przewozu substancji niebezpiecznych ADR oraz zgodnie z ogólnymi wytycznymi Ministerstwa Zdrowia i Głównego Inspektora Sanitarnego, kierowcy przekazują odbiorcy produkty butlowe wyłącznie w specjalnie do tego</w:t>
      </w:r>
      <w:r w:rsidR="00A12097" w:rsidRPr="006573EF">
        <w:rPr>
          <w:rFonts w:ascii="Bookman Old Style" w:hAnsi="Bookman Old Style"/>
        </w:rPr>
        <w:t xml:space="preserve"> </w:t>
      </w:r>
      <w:r w:rsidR="00A12097" w:rsidRPr="006573EF">
        <w:rPr>
          <w:rFonts w:ascii="Bookman Old Style" w:hAnsi="Bookman Old Style"/>
          <w:b/>
          <w:i/>
          <w:color w:val="0070C0"/>
        </w:rPr>
        <w:t xml:space="preserve">przeznaczonych. </w:t>
      </w:r>
    </w:p>
    <w:p w:rsidR="002402B5" w:rsidRPr="006573EF" w:rsidRDefault="002402B5" w:rsidP="006573EF">
      <w:pPr>
        <w:pStyle w:val="Akapitzlist"/>
        <w:spacing w:line="360" w:lineRule="auto"/>
        <w:ind w:left="0"/>
        <w:rPr>
          <w:rFonts w:ascii="Bookman Old Style" w:hAnsi="Bookman Old Style"/>
          <w:b/>
          <w:i/>
          <w:color w:val="0070C0"/>
        </w:rPr>
      </w:pPr>
      <w:r w:rsidRPr="006573EF">
        <w:rPr>
          <w:rFonts w:ascii="Bookman Old Style" w:hAnsi="Bookman Old Style"/>
          <w:b/>
          <w:i/>
          <w:color w:val="0070C0"/>
        </w:rPr>
        <w:t>Załącznik nr 4b (pakiet nr 2) Wzór umowy §  1, pkt. 8 zostaję zmieniony w ten sposób:</w:t>
      </w:r>
    </w:p>
    <w:p w:rsidR="00953E92" w:rsidRPr="006573EF" w:rsidRDefault="002402B5" w:rsidP="006573EF">
      <w:pPr>
        <w:pStyle w:val="Akapitzlist"/>
        <w:spacing w:line="360" w:lineRule="auto"/>
        <w:ind w:left="0"/>
        <w:rPr>
          <w:rFonts w:ascii="Bookman Old Style" w:hAnsi="Bookman Old Style"/>
          <w:b/>
          <w:i/>
          <w:color w:val="0070C0"/>
        </w:rPr>
      </w:pPr>
      <w:r w:rsidRPr="006573EF">
        <w:rPr>
          <w:rFonts w:ascii="Bookman Old Style" w:hAnsi="Bookman Old Style"/>
          <w:b/>
          <w:i/>
          <w:color w:val="0070C0"/>
        </w:rPr>
        <w:t>„</w:t>
      </w:r>
      <w:r w:rsidR="00953E92" w:rsidRPr="006573EF">
        <w:rPr>
          <w:rFonts w:ascii="Bookman Old Style" w:hAnsi="Bookman Old Style"/>
          <w:b/>
          <w:i/>
          <w:color w:val="0070C0"/>
        </w:rPr>
        <w:t>Zamawiający wymaga, aby dostawa butli z gazami medycznymi następowała do Magazynu Gazów Szpitala w poszczególnych lokalizacjac</w:t>
      </w:r>
      <w:r w:rsidR="00A12097" w:rsidRPr="006573EF">
        <w:rPr>
          <w:rFonts w:ascii="Bookman Old Style" w:hAnsi="Bookman Old Style"/>
          <w:b/>
          <w:i/>
          <w:color w:val="0070C0"/>
        </w:rPr>
        <w:t>h - Poznań, Chodzież, Ludwikowo</w:t>
      </w:r>
      <w:r w:rsidRPr="006573EF">
        <w:rPr>
          <w:rFonts w:ascii="Bookman Old Style" w:hAnsi="Bookman Old Style"/>
          <w:b/>
          <w:i/>
          <w:color w:val="0070C0"/>
        </w:rPr>
        <w:t>”</w:t>
      </w:r>
      <w:r w:rsidR="00A12097" w:rsidRPr="006573EF">
        <w:rPr>
          <w:rFonts w:ascii="Bookman Old Style" w:hAnsi="Bookman Old Style"/>
          <w:b/>
          <w:i/>
          <w:color w:val="0070C0"/>
        </w:rPr>
        <w:t>.</w:t>
      </w:r>
    </w:p>
    <w:p w:rsidR="00953E92" w:rsidRPr="006573EF" w:rsidRDefault="00953E92" w:rsidP="006573EF">
      <w:pPr>
        <w:pStyle w:val="Akapitzlist"/>
        <w:spacing w:line="360" w:lineRule="auto"/>
        <w:ind w:left="0"/>
        <w:rPr>
          <w:rFonts w:ascii="Bookman Old Style" w:hAnsi="Bookman Old Style"/>
        </w:rPr>
      </w:pPr>
    </w:p>
    <w:p w:rsidR="00D00110"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 xml:space="preserve">Czy w sytuacjach awaryjnych Zamawiający dopuszcza dostawę butli z gazem poza godzinami wymienionymi w § 2 </w:t>
      </w:r>
      <w:proofErr w:type="spellStart"/>
      <w:r w:rsidRPr="006573EF">
        <w:rPr>
          <w:rFonts w:ascii="Bookman Old Style" w:hAnsi="Bookman Old Style"/>
        </w:rPr>
        <w:t>pkt</w:t>
      </w:r>
      <w:proofErr w:type="spellEnd"/>
      <w:r w:rsidRPr="006573EF">
        <w:rPr>
          <w:rFonts w:ascii="Bookman Old Style" w:hAnsi="Bookman Old Style"/>
        </w:rPr>
        <w:t xml:space="preserve"> 1. Załącznik nr 4b (pakiet nr 2) Wzór umowy. </w:t>
      </w:r>
    </w:p>
    <w:p w:rsidR="008F6829" w:rsidRPr="006573EF" w:rsidRDefault="008F6829" w:rsidP="008F6829">
      <w:pPr>
        <w:pStyle w:val="Akapitzlist"/>
        <w:spacing w:line="360" w:lineRule="auto"/>
        <w:ind w:left="0"/>
        <w:rPr>
          <w:rFonts w:ascii="Bookman Old Style" w:hAnsi="Bookman Old Style"/>
        </w:rPr>
      </w:pPr>
    </w:p>
    <w:p w:rsidR="00484BEE" w:rsidRPr="006573EF" w:rsidRDefault="00484BEE" w:rsidP="008F6829">
      <w:pPr>
        <w:pStyle w:val="Akapitzlist"/>
        <w:spacing w:line="360" w:lineRule="auto"/>
        <w:ind w:left="0" w:firstLine="708"/>
        <w:rPr>
          <w:rFonts w:ascii="Bookman Old Style" w:hAnsi="Bookman Old Style"/>
          <w:b/>
          <w:i/>
          <w:color w:val="0070C0"/>
        </w:rPr>
      </w:pPr>
      <w:r w:rsidRPr="006573EF">
        <w:rPr>
          <w:rFonts w:ascii="Bookman Old Style" w:hAnsi="Bookman Old Style"/>
          <w:b/>
          <w:i/>
          <w:color w:val="0070C0"/>
        </w:rPr>
        <w:t>Odp.</w:t>
      </w:r>
      <w:r w:rsidRPr="006573EF">
        <w:rPr>
          <w:rFonts w:ascii="Bookman Old Style" w:hAnsi="Bookman Old Style"/>
          <w:b/>
          <w:i/>
          <w:color w:val="0070C0"/>
        </w:rPr>
        <w:tab/>
        <w:t xml:space="preserve">W sytuacjach awaryjnych Zamawiający dopuszcza dostawę butli z gazem poza godzinami wymienionymi w § 2 </w:t>
      </w:r>
      <w:proofErr w:type="spellStart"/>
      <w:r w:rsidRPr="006573EF">
        <w:rPr>
          <w:rFonts w:ascii="Bookman Old Style" w:hAnsi="Bookman Old Style"/>
          <w:b/>
          <w:i/>
          <w:color w:val="0070C0"/>
        </w:rPr>
        <w:t>pkt</w:t>
      </w:r>
      <w:proofErr w:type="spellEnd"/>
      <w:r w:rsidRPr="006573EF">
        <w:rPr>
          <w:rFonts w:ascii="Bookman Old Style" w:hAnsi="Bookman Old Style"/>
          <w:b/>
          <w:i/>
          <w:color w:val="0070C0"/>
        </w:rPr>
        <w:t xml:space="preserve"> 1. Załącznik nr 4b (pakiet nr 2) Wzór umowy. </w:t>
      </w:r>
    </w:p>
    <w:p w:rsidR="00484BEE" w:rsidRPr="006573EF" w:rsidRDefault="00484BEE" w:rsidP="006573EF">
      <w:pPr>
        <w:pStyle w:val="Akapitzlist"/>
        <w:spacing w:line="360" w:lineRule="auto"/>
        <w:ind w:left="0"/>
        <w:rPr>
          <w:rFonts w:ascii="Bookman Old Style" w:hAnsi="Bookman Old Style"/>
        </w:rPr>
      </w:pPr>
    </w:p>
    <w:p w:rsidR="00D00110" w:rsidRPr="006573EF" w:rsidRDefault="00D00110" w:rsidP="006573EF">
      <w:pPr>
        <w:pStyle w:val="Akapitzlist"/>
        <w:numPr>
          <w:ilvl w:val="0"/>
          <w:numId w:val="28"/>
        </w:numPr>
        <w:spacing w:line="360" w:lineRule="auto"/>
        <w:ind w:left="0" w:firstLine="0"/>
        <w:rPr>
          <w:rFonts w:ascii="Bookman Old Style" w:hAnsi="Bookman Old Style"/>
        </w:rPr>
      </w:pPr>
      <w:r w:rsidRPr="006573EF">
        <w:rPr>
          <w:rFonts w:ascii="Bookman Old Style" w:hAnsi="Bookman Old Style"/>
        </w:rPr>
        <w:t>Załącznik nr 4b (pakiet nr 2) Wzór umowy, §</w:t>
      </w:r>
      <w:r w:rsidR="00ED5FA5">
        <w:rPr>
          <w:rFonts w:ascii="Bookman Old Style" w:hAnsi="Bookman Old Style"/>
        </w:rPr>
        <w:t xml:space="preserve"> </w:t>
      </w:r>
      <w:r w:rsidRPr="006573EF">
        <w:rPr>
          <w:rFonts w:ascii="Bookman Old Style" w:hAnsi="Bookman Old Style"/>
        </w:rPr>
        <w:t xml:space="preserve">4 </w:t>
      </w:r>
      <w:proofErr w:type="spellStart"/>
      <w:r w:rsidRPr="006573EF">
        <w:rPr>
          <w:rFonts w:ascii="Bookman Old Style" w:hAnsi="Bookman Old Style"/>
        </w:rPr>
        <w:t>pkt</w:t>
      </w:r>
      <w:proofErr w:type="spellEnd"/>
      <w:r w:rsidRPr="006573EF">
        <w:rPr>
          <w:rFonts w:ascii="Bookman Old Style" w:hAnsi="Bookman Old Style"/>
        </w:rPr>
        <w:t xml:space="preserve"> 2. </w:t>
      </w:r>
    </w:p>
    <w:p w:rsidR="00D00110" w:rsidRPr="006573EF" w:rsidRDefault="00D00110" w:rsidP="006573EF">
      <w:pPr>
        <w:pStyle w:val="Akapitzlist"/>
        <w:spacing w:line="360" w:lineRule="auto"/>
        <w:ind w:left="0"/>
        <w:rPr>
          <w:rFonts w:ascii="Bookman Old Style" w:hAnsi="Bookman Old Style"/>
        </w:rPr>
      </w:pPr>
      <w:r w:rsidRPr="006573EF">
        <w:rPr>
          <w:rFonts w:ascii="Bookman Old Style" w:hAnsi="Bookman Old Style"/>
        </w:rPr>
        <w:t>Prosimy o modyfikację zapisu:</w:t>
      </w:r>
    </w:p>
    <w:p w:rsidR="00D00110" w:rsidRDefault="00D00110" w:rsidP="006573EF">
      <w:pPr>
        <w:pStyle w:val="Akapitzlist"/>
        <w:spacing w:line="360" w:lineRule="auto"/>
        <w:ind w:left="0"/>
        <w:rPr>
          <w:rFonts w:ascii="Bookman Old Style" w:hAnsi="Bookman Old Style"/>
        </w:rPr>
      </w:pPr>
      <w:r w:rsidRPr="006573EF">
        <w:rPr>
          <w:rFonts w:ascii="Bookman Old Style" w:hAnsi="Bookman Old Style"/>
        </w:rPr>
        <w:t xml:space="preserve">„W przypadku awarii lub uszkodzenia butli, podlega ona wymianie na inną, sprawną, o parametrach identycznych  jak wymieniana, nie później niż w terminie </w:t>
      </w:r>
      <w:r w:rsidRPr="006573EF">
        <w:rPr>
          <w:rFonts w:ascii="Bookman Old Style" w:hAnsi="Bookman Old Style"/>
          <w:strike/>
        </w:rPr>
        <w:t>1 dnia</w:t>
      </w:r>
      <w:r w:rsidRPr="006573EF">
        <w:rPr>
          <w:rFonts w:ascii="Bookman Old Style" w:hAnsi="Bookman Old Style"/>
        </w:rPr>
        <w:t xml:space="preserve"> </w:t>
      </w:r>
      <w:r w:rsidRPr="006573EF">
        <w:rPr>
          <w:rFonts w:ascii="Bookman Old Style" w:hAnsi="Bookman Old Style"/>
          <w:color w:val="FF0000"/>
        </w:rPr>
        <w:t xml:space="preserve">2 dni roboczych </w:t>
      </w:r>
      <w:r w:rsidRPr="006573EF">
        <w:rPr>
          <w:rFonts w:ascii="Bookman Old Style" w:hAnsi="Bookman Old Style"/>
        </w:rPr>
        <w:t>od zgłoszenia, o jakim mowa w ust. 1”.</w:t>
      </w:r>
    </w:p>
    <w:p w:rsidR="00D46DCC" w:rsidRPr="006573EF" w:rsidRDefault="00D46DCC" w:rsidP="006573EF">
      <w:pPr>
        <w:pStyle w:val="Akapitzlist"/>
        <w:spacing w:line="360" w:lineRule="auto"/>
        <w:ind w:left="0"/>
        <w:rPr>
          <w:rFonts w:ascii="Bookman Old Style" w:hAnsi="Bookman Old Style"/>
        </w:rPr>
      </w:pPr>
    </w:p>
    <w:p w:rsidR="00484BEE" w:rsidRPr="006573EF" w:rsidRDefault="00484BEE" w:rsidP="008F6829">
      <w:pPr>
        <w:pStyle w:val="Akapitzlist"/>
        <w:spacing w:line="360" w:lineRule="auto"/>
        <w:ind w:left="0" w:firstLine="708"/>
        <w:rPr>
          <w:rFonts w:ascii="Bookman Old Style" w:hAnsi="Bookman Old Style"/>
          <w:b/>
          <w:i/>
          <w:color w:val="0070C0"/>
        </w:rPr>
      </w:pPr>
      <w:r w:rsidRPr="006573EF">
        <w:rPr>
          <w:rFonts w:ascii="Bookman Old Style" w:hAnsi="Bookman Old Style"/>
          <w:b/>
          <w:i/>
          <w:color w:val="0070C0"/>
        </w:rPr>
        <w:t>Odp.</w:t>
      </w:r>
      <w:r w:rsidRPr="006573EF">
        <w:rPr>
          <w:rFonts w:ascii="Bookman Old Style" w:hAnsi="Bookman Old Style"/>
          <w:b/>
          <w:i/>
          <w:color w:val="0070C0"/>
        </w:rPr>
        <w:tab/>
        <w:t>Zamawiający zmienia zapisy wzoru umowy Załącznika nr 4b (pakiet nr 2) Wzór umowy, §4 pkt. 2 w następujący sposób:</w:t>
      </w:r>
    </w:p>
    <w:p w:rsidR="00484BEE" w:rsidRPr="006573EF" w:rsidRDefault="00484BEE" w:rsidP="006573EF">
      <w:pPr>
        <w:pStyle w:val="Akapitzlist"/>
        <w:spacing w:line="360" w:lineRule="auto"/>
        <w:ind w:left="0"/>
        <w:rPr>
          <w:rFonts w:ascii="Bookman Old Style" w:hAnsi="Bookman Old Style"/>
          <w:b/>
          <w:i/>
          <w:color w:val="0070C0"/>
        </w:rPr>
      </w:pPr>
      <w:r w:rsidRPr="006573EF">
        <w:rPr>
          <w:rFonts w:ascii="Bookman Old Style" w:hAnsi="Bookman Old Style"/>
          <w:b/>
          <w:i/>
          <w:color w:val="0070C0"/>
        </w:rPr>
        <w:lastRenderedPageBreak/>
        <w:t xml:space="preserve"> „W przypadku awarii lub uszkodzenia butli, podlega ona wymianie na inną, sprawną, o parametrach identycznych  jak wymieniana, nie później niż w </w:t>
      </w:r>
      <w:r w:rsidRPr="00395492">
        <w:rPr>
          <w:rFonts w:ascii="Bookman Old Style" w:hAnsi="Bookman Old Style"/>
          <w:b/>
          <w:i/>
          <w:color w:val="0070C0"/>
        </w:rPr>
        <w:t xml:space="preserve">terminie </w:t>
      </w:r>
      <w:r w:rsidRPr="00395492">
        <w:rPr>
          <w:rFonts w:ascii="Bookman Old Style" w:hAnsi="Bookman Old Style"/>
          <w:b/>
          <w:i/>
          <w:color w:val="0070C0"/>
          <w:u w:val="single"/>
        </w:rPr>
        <w:t>2 dni</w:t>
      </w:r>
      <w:r w:rsidRPr="00395492">
        <w:rPr>
          <w:rFonts w:ascii="Bookman Old Style" w:hAnsi="Bookman Old Style"/>
          <w:b/>
          <w:i/>
          <w:color w:val="0070C0"/>
        </w:rPr>
        <w:t xml:space="preserve"> roboczych</w:t>
      </w:r>
      <w:r w:rsidRPr="006573EF">
        <w:rPr>
          <w:rFonts w:ascii="Bookman Old Style" w:hAnsi="Bookman Old Style"/>
          <w:b/>
          <w:i/>
          <w:color w:val="0070C0"/>
        </w:rPr>
        <w:t xml:space="preserve"> od zgłoszenia, o jakim mowa w ust. 1”.</w:t>
      </w:r>
    </w:p>
    <w:p w:rsidR="007673CD" w:rsidRPr="006573EF" w:rsidRDefault="007673CD" w:rsidP="006573EF">
      <w:pPr>
        <w:spacing w:after="0" w:line="360" w:lineRule="auto"/>
        <w:jc w:val="both"/>
        <w:rPr>
          <w:rFonts w:ascii="Bookman Old Style" w:hAnsi="Bookman Old Style"/>
          <w:sz w:val="24"/>
          <w:szCs w:val="24"/>
        </w:rPr>
      </w:pPr>
    </w:p>
    <w:p w:rsidR="007673CD" w:rsidRDefault="007673CD" w:rsidP="006573EF">
      <w:pPr>
        <w:spacing w:after="0" w:line="360" w:lineRule="auto"/>
        <w:jc w:val="both"/>
        <w:rPr>
          <w:rFonts w:ascii="Bookman Old Style" w:eastAsia="Times New Roman" w:hAnsi="Bookman Old Style"/>
          <w:sz w:val="24"/>
          <w:szCs w:val="24"/>
        </w:rPr>
      </w:pPr>
      <w:r w:rsidRPr="006573EF">
        <w:rPr>
          <w:rFonts w:ascii="Bookman Old Style" w:hAnsi="Bookman Old Style"/>
          <w:sz w:val="24"/>
          <w:szCs w:val="24"/>
        </w:rPr>
        <w:t xml:space="preserve">Wielkopolskie Centrum Pulmonologii i Torakochirurgii SP ZOZ działając na podstawie art. 284 ust. </w:t>
      </w:r>
      <w:r w:rsidRPr="006573EF">
        <w:rPr>
          <w:rFonts w:ascii="Bookman Old Style" w:hAnsi="Bookman Old Style"/>
          <w:sz w:val="24"/>
          <w:szCs w:val="24"/>
          <w:shd w:val="clear" w:color="auto" w:fill="FFFFFF"/>
        </w:rPr>
        <w:t>3</w:t>
      </w:r>
      <w:r w:rsidRPr="006573EF">
        <w:rPr>
          <w:rFonts w:ascii="Bookman Old Style" w:hAnsi="Bookman Old Style"/>
          <w:sz w:val="24"/>
          <w:szCs w:val="24"/>
        </w:rPr>
        <w:t xml:space="preserve"> ustawy Prawo Zamówień Publicznych z dnia </w:t>
      </w:r>
      <w:r w:rsidRPr="006573EF">
        <w:rPr>
          <w:rFonts w:ascii="Bookman Old Style" w:hAnsi="Bookman Old Style"/>
          <w:sz w:val="24"/>
          <w:szCs w:val="24"/>
          <w:lang w:eastAsia="pl-PL"/>
        </w:rPr>
        <w:t>11 września 2019</w:t>
      </w:r>
      <w:r w:rsidR="008F6829">
        <w:rPr>
          <w:rFonts w:ascii="Bookman Old Style" w:hAnsi="Bookman Old Style"/>
          <w:sz w:val="24"/>
          <w:szCs w:val="24"/>
          <w:lang w:eastAsia="pl-PL"/>
        </w:rPr>
        <w:t xml:space="preserve"> </w:t>
      </w:r>
      <w:r w:rsidRPr="006573EF">
        <w:rPr>
          <w:rFonts w:ascii="Bookman Old Style" w:hAnsi="Bookman Old Style"/>
          <w:sz w:val="24"/>
          <w:szCs w:val="24"/>
          <w:lang w:eastAsia="pl-PL"/>
        </w:rPr>
        <w:t>r</w:t>
      </w:r>
      <w:r w:rsidRPr="006573EF">
        <w:rPr>
          <w:rFonts w:ascii="Bookman Old Style" w:hAnsi="Bookman Old Style"/>
          <w:sz w:val="24"/>
          <w:szCs w:val="24"/>
        </w:rPr>
        <w:t>. (</w:t>
      </w:r>
      <w:r w:rsidR="006573EF" w:rsidRPr="006573EF">
        <w:rPr>
          <w:rFonts w:ascii="Bookman Old Style" w:hAnsi="Bookman Old Style"/>
          <w:sz w:val="24"/>
          <w:szCs w:val="24"/>
        </w:rPr>
        <w:t>Dz</w:t>
      </w:r>
      <w:r w:rsidR="008F6829">
        <w:rPr>
          <w:rFonts w:ascii="Bookman Old Style" w:hAnsi="Bookman Old Style"/>
          <w:sz w:val="24"/>
          <w:szCs w:val="24"/>
        </w:rPr>
        <w:t xml:space="preserve">. </w:t>
      </w:r>
      <w:r w:rsidR="006573EF" w:rsidRPr="006573EF">
        <w:rPr>
          <w:rFonts w:ascii="Bookman Old Style" w:hAnsi="Bookman Old Style"/>
          <w:sz w:val="24"/>
          <w:szCs w:val="24"/>
        </w:rPr>
        <w:t>U.</w:t>
      </w:r>
      <w:r w:rsidRPr="006573EF">
        <w:rPr>
          <w:rFonts w:ascii="Bookman Old Style" w:eastAsia="Times New Roman" w:hAnsi="Bookman Old Style"/>
          <w:sz w:val="24"/>
          <w:szCs w:val="24"/>
          <w:lang w:eastAsia="pl-PL"/>
        </w:rPr>
        <w:t xml:space="preserve"> 2019r. poz. 2019 ze zm.</w:t>
      </w:r>
      <w:r w:rsidRPr="006573EF">
        <w:rPr>
          <w:rFonts w:ascii="Bookman Old Style" w:hAnsi="Bookman Old Style"/>
          <w:sz w:val="24"/>
          <w:szCs w:val="24"/>
        </w:rPr>
        <w:t xml:space="preserve">) </w:t>
      </w:r>
      <w:r w:rsidRPr="006573EF">
        <w:rPr>
          <w:rFonts w:ascii="Bookman Old Style" w:eastAsia="Times New Roman" w:hAnsi="Bookman Old Style"/>
          <w:sz w:val="24"/>
          <w:szCs w:val="24"/>
        </w:rPr>
        <w:t xml:space="preserve">przedłuża terminy składania i otwarcia ofert do </w:t>
      </w:r>
      <w:r w:rsidR="006573EF" w:rsidRPr="006573EF">
        <w:rPr>
          <w:rFonts w:ascii="Bookman Old Style" w:eastAsia="Times New Roman" w:hAnsi="Bookman Old Style"/>
          <w:b/>
          <w:sz w:val="24"/>
          <w:szCs w:val="24"/>
        </w:rPr>
        <w:t>21.04.</w:t>
      </w:r>
      <w:r w:rsidRPr="006573EF">
        <w:rPr>
          <w:rFonts w:ascii="Bookman Old Style" w:eastAsia="Times New Roman" w:hAnsi="Bookman Old Style"/>
          <w:b/>
          <w:sz w:val="24"/>
          <w:szCs w:val="24"/>
        </w:rPr>
        <w:t>2021</w:t>
      </w:r>
      <w:r w:rsidRPr="006573EF">
        <w:rPr>
          <w:rFonts w:ascii="Bookman Old Style" w:eastAsia="Times New Roman" w:hAnsi="Bookman Old Style"/>
          <w:sz w:val="24"/>
          <w:szCs w:val="24"/>
        </w:rPr>
        <w:t xml:space="preserve"> roku.</w:t>
      </w:r>
    </w:p>
    <w:p w:rsidR="006540B9" w:rsidRPr="006573EF" w:rsidRDefault="006540B9" w:rsidP="006573EF">
      <w:pPr>
        <w:spacing w:after="0" w:line="360" w:lineRule="auto"/>
        <w:jc w:val="both"/>
        <w:rPr>
          <w:rFonts w:ascii="Bookman Old Style" w:eastAsia="Times New Roman" w:hAnsi="Bookman Old Style"/>
          <w:sz w:val="24"/>
          <w:szCs w:val="24"/>
        </w:rPr>
      </w:pPr>
    </w:p>
    <w:p w:rsidR="007673CD" w:rsidRPr="006573EF" w:rsidRDefault="007673CD" w:rsidP="006573EF">
      <w:pPr>
        <w:spacing w:after="0" w:line="360" w:lineRule="auto"/>
        <w:jc w:val="both"/>
        <w:rPr>
          <w:rFonts w:ascii="Bookman Old Style" w:hAnsi="Bookman Old Style"/>
          <w:b/>
          <w:sz w:val="24"/>
          <w:szCs w:val="24"/>
        </w:rPr>
      </w:pPr>
      <w:r w:rsidRPr="006573EF">
        <w:rPr>
          <w:rFonts w:ascii="Bookman Old Style" w:hAnsi="Bookman Old Style"/>
          <w:sz w:val="24"/>
          <w:szCs w:val="24"/>
        </w:rPr>
        <w:t>Godziny składania i otwarcia ofert pozostają bez zmian.</w:t>
      </w:r>
    </w:p>
    <w:p w:rsidR="007F5CF4" w:rsidRPr="006573EF" w:rsidRDefault="007F5CF4" w:rsidP="006573EF">
      <w:pPr>
        <w:spacing w:after="0" w:line="360" w:lineRule="auto"/>
        <w:jc w:val="both"/>
        <w:rPr>
          <w:rFonts w:ascii="Bookman Old Style" w:hAnsi="Bookman Old Style"/>
          <w:b/>
          <w:sz w:val="24"/>
          <w:szCs w:val="24"/>
        </w:rPr>
      </w:pPr>
    </w:p>
    <w:p w:rsidR="006573EF" w:rsidRPr="006573EF" w:rsidRDefault="006573EF">
      <w:pPr>
        <w:spacing w:after="0" w:line="360" w:lineRule="auto"/>
        <w:jc w:val="both"/>
        <w:rPr>
          <w:rFonts w:ascii="Bookman Old Style" w:hAnsi="Bookman Old Style"/>
          <w:b/>
          <w:sz w:val="24"/>
          <w:szCs w:val="24"/>
        </w:rPr>
      </w:pPr>
    </w:p>
    <w:sectPr w:rsidR="006573EF" w:rsidRPr="006573EF"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780" w:rsidRDefault="00980780" w:rsidP="00F92ECB">
      <w:pPr>
        <w:spacing w:after="0" w:line="240" w:lineRule="auto"/>
      </w:pPr>
      <w:r>
        <w:separator/>
      </w:r>
    </w:p>
  </w:endnote>
  <w:endnote w:type="continuationSeparator" w:id="0">
    <w:p w:rsidR="00980780" w:rsidRDefault="00980780"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80" w:rsidRDefault="00C57A1E">
    <w:pPr>
      <w:pStyle w:val="Stopka"/>
    </w:pPr>
    <w:fldSimple w:instr=" PAGE   \* MERGEFORMAT ">
      <w:r w:rsidR="006540B9">
        <w:rPr>
          <w:noProof/>
        </w:rPr>
        <w:t>2</w:t>
      </w:r>
    </w:fldSimple>
    <w:r w:rsidR="00980780">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780" w:rsidRDefault="00980780" w:rsidP="00F92ECB">
      <w:pPr>
        <w:spacing w:after="0" w:line="240" w:lineRule="auto"/>
      </w:pPr>
      <w:r>
        <w:separator/>
      </w:r>
    </w:p>
  </w:footnote>
  <w:footnote w:type="continuationSeparator" w:id="0">
    <w:p w:rsidR="00980780" w:rsidRDefault="00980780"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80" w:rsidRDefault="00980780">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8"/>
  </w:num>
  <w:num w:numId="3">
    <w:abstractNumId w:val="16"/>
  </w:num>
  <w:num w:numId="4">
    <w:abstractNumId w:val="16"/>
  </w:num>
  <w:num w:numId="5">
    <w:abstractNumId w:val="1"/>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0"/>
  </w:num>
  <w:num w:numId="11">
    <w:abstractNumId w:val="23"/>
  </w:num>
  <w:num w:numId="12">
    <w:abstractNumId w:val="19"/>
  </w:num>
  <w:num w:numId="13">
    <w:abstractNumId w:val="3"/>
  </w:num>
  <w:num w:numId="14">
    <w:abstractNumId w:val="2"/>
  </w:num>
  <w:num w:numId="15">
    <w:abstractNumId w:val="25"/>
  </w:num>
  <w:num w:numId="16">
    <w:abstractNumId w:val="5"/>
  </w:num>
  <w:num w:numId="17">
    <w:abstractNumId w:val="22"/>
  </w:num>
  <w:num w:numId="18">
    <w:abstractNumId w:val="13"/>
  </w:num>
  <w:num w:numId="19">
    <w:abstractNumId w:val="17"/>
  </w:num>
  <w:num w:numId="20">
    <w:abstractNumId w:val="8"/>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5361"/>
  </w:hdrShapeDefaults>
  <w:footnotePr>
    <w:footnote w:id="-1"/>
    <w:footnote w:id="0"/>
  </w:footnotePr>
  <w:endnotePr>
    <w:endnote w:id="-1"/>
    <w:endnote w:id="0"/>
  </w:endnotePr>
  <w:compat/>
  <w:rsids>
    <w:rsidRoot w:val="00382AA3"/>
    <w:rsid w:val="0000780D"/>
    <w:rsid w:val="00007AC8"/>
    <w:rsid w:val="000104DB"/>
    <w:rsid w:val="000112CC"/>
    <w:rsid w:val="0001526C"/>
    <w:rsid w:val="00017060"/>
    <w:rsid w:val="00031BB6"/>
    <w:rsid w:val="00043E4B"/>
    <w:rsid w:val="00044FC3"/>
    <w:rsid w:val="000546BB"/>
    <w:rsid w:val="00054F89"/>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1DB9"/>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577"/>
    <w:rsid w:val="001749E6"/>
    <w:rsid w:val="00174E12"/>
    <w:rsid w:val="001765F3"/>
    <w:rsid w:val="00181650"/>
    <w:rsid w:val="0018422F"/>
    <w:rsid w:val="001860A5"/>
    <w:rsid w:val="00187ECB"/>
    <w:rsid w:val="00191275"/>
    <w:rsid w:val="0019381B"/>
    <w:rsid w:val="0019747E"/>
    <w:rsid w:val="001A2F05"/>
    <w:rsid w:val="001A675E"/>
    <w:rsid w:val="001A7AB4"/>
    <w:rsid w:val="001B0649"/>
    <w:rsid w:val="001B13F6"/>
    <w:rsid w:val="001B2976"/>
    <w:rsid w:val="001B78EC"/>
    <w:rsid w:val="001B7C7A"/>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2"/>
    <w:rsid w:val="002238D6"/>
    <w:rsid w:val="00227E53"/>
    <w:rsid w:val="00227F64"/>
    <w:rsid w:val="00231512"/>
    <w:rsid w:val="00232DC1"/>
    <w:rsid w:val="00235AD3"/>
    <w:rsid w:val="00237393"/>
    <w:rsid w:val="002402B5"/>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49F5"/>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C5D10"/>
    <w:rsid w:val="002D0069"/>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6A38"/>
    <w:rsid w:val="00307D8E"/>
    <w:rsid w:val="003140A1"/>
    <w:rsid w:val="0031441E"/>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054C7"/>
    <w:rsid w:val="004119D6"/>
    <w:rsid w:val="00411AB9"/>
    <w:rsid w:val="00412D34"/>
    <w:rsid w:val="00413460"/>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7F5"/>
    <w:rsid w:val="00472C51"/>
    <w:rsid w:val="004731C5"/>
    <w:rsid w:val="00475B91"/>
    <w:rsid w:val="00480DBE"/>
    <w:rsid w:val="00483C16"/>
    <w:rsid w:val="004848AB"/>
    <w:rsid w:val="00484BEE"/>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553C"/>
    <w:rsid w:val="0054689D"/>
    <w:rsid w:val="00550F96"/>
    <w:rsid w:val="005514C4"/>
    <w:rsid w:val="005532F2"/>
    <w:rsid w:val="00562225"/>
    <w:rsid w:val="00572792"/>
    <w:rsid w:val="00573AA7"/>
    <w:rsid w:val="00581028"/>
    <w:rsid w:val="00583FF3"/>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2446"/>
    <w:rsid w:val="00633CDC"/>
    <w:rsid w:val="00634B60"/>
    <w:rsid w:val="00634BCD"/>
    <w:rsid w:val="00636F3D"/>
    <w:rsid w:val="00640AD5"/>
    <w:rsid w:val="00640F63"/>
    <w:rsid w:val="006420D0"/>
    <w:rsid w:val="006439C1"/>
    <w:rsid w:val="0064646A"/>
    <w:rsid w:val="00653875"/>
    <w:rsid w:val="006540B9"/>
    <w:rsid w:val="00655632"/>
    <w:rsid w:val="006570CF"/>
    <w:rsid w:val="006573EF"/>
    <w:rsid w:val="00661385"/>
    <w:rsid w:val="00661E09"/>
    <w:rsid w:val="0066239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5EDF"/>
    <w:rsid w:val="00717776"/>
    <w:rsid w:val="00721810"/>
    <w:rsid w:val="00724B1A"/>
    <w:rsid w:val="00726F0B"/>
    <w:rsid w:val="00732C39"/>
    <w:rsid w:val="007346FE"/>
    <w:rsid w:val="00734C07"/>
    <w:rsid w:val="007357D1"/>
    <w:rsid w:val="00740715"/>
    <w:rsid w:val="007426F5"/>
    <w:rsid w:val="00742BFA"/>
    <w:rsid w:val="007454F6"/>
    <w:rsid w:val="00746604"/>
    <w:rsid w:val="007509D4"/>
    <w:rsid w:val="00752C35"/>
    <w:rsid w:val="00754668"/>
    <w:rsid w:val="007557F3"/>
    <w:rsid w:val="007559ED"/>
    <w:rsid w:val="00761061"/>
    <w:rsid w:val="00762D68"/>
    <w:rsid w:val="00763DF7"/>
    <w:rsid w:val="007673CD"/>
    <w:rsid w:val="00773BD0"/>
    <w:rsid w:val="00773CB1"/>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7C93"/>
    <w:rsid w:val="007B0251"/>
    <w:rsid w:val="007B3B63"/>
    <w:rsid w:val="007B4AC1"/>
    <w:rsid w:val="007B60D4"/>
    <w:rsid w:val="007C3DED"/>
    <w:rsid w:val="007C5D8D"/>
    <w:rsid w:val="007C69B4"/>
    <w:rsid w:val="007C6BD6"/>
    <w:rsid w:val="007D092E"/>
    <w:rsid w:val="007D1E7F"/>
    <w:rsid w:val="007D29FD"/>
    <w:rsid w:val="007D314C"/>
    <w:rsid w:val="007D31DA"/>
    <w:rsid w:val="007D3371"/>
    <w:rsid w:val="007D34CE"/>
    <w:rsid w:val="007D59FD"/>
    <w:rsid w:val="007D6991"/>
    <w:rsid w:val="007E1934"/>
    <w:rsid w:val="007E1EB9"/>
    <w:rsid w:val="007F05F8"/>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7FC"/>
    <w:rsid w:val="00854AE2"/>
    <w:rsid w:val="0086179D"/>
    <w:rsid w:val="008643BE"/>
    <w:rsid w:val="00864686"/>
    <w:rsid w:val="008663CA"/>
    <w:rsid w:val="0087411E"/>
    <w:rsid w:val="00883862"/>
    <w:rsid w:val="00884D70"/>
    <w:rsid w:val="0089332D"/>
    <w:rsid w:val="00894D98"/>
    <w:rsid w:val="008A05C3"/>
    <w:rsid w:val="008A0D01"/>
    <w:rsid w:val="008A1F36"/>
    <w:rsid w:val="008A2A61"/>
    <w:rsid w:val="008A747F"/>
    <w:rsid w:val="008B0EE3"/>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8F6829"/>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311A5"/>
    <w:rsid w:val="009315D0"/>
    <w:rsid w:val="00931920"/>
    <w:rsid w:val="00933424"/>
    <w:rsid w:val="00940E04"/>
    <w:rsid w:val="00943718"/>
    <w:rsid w:val="00953779"/>
    <w:rsid w:val="00953E92"/>
    <w:rsid w:val="009567B1"/>
    <w:rsid w:val="00961086"/>
    <w:rsid w:val="00965756"/>
    <w:rsid w:val="00971354"/>
    <w:rsid w:val="0097185A"/>
    <w:rsid w:val="00972064"/>
    <w:rsid w:val="00973117"/>
    <w:rsid w:val="00973286"/>
    <w:rsid w:val="009737B4"/>
    <w:rsid w:val="009739A8"/>
    <w:rsid w:val="00974C27"/>
    <w:rsid w:val="00974E33"/>
    <w:rsid w:val="00977930"/>
    <w:rsid w:val="0097798D"/>
    <w:rsid w:val="00980780"/>
    <w:rsid w:val="00983455"/>
    <w:rsid w:val="009839DC"/>
    <w:rsid w:val="00987B44"/>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1231"/>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2097"/>
    <w:rsid w:val="00A13FD2"/>
    <w:rsid w:val="00A17DD9"/>
    <w:rsid w:val="00A17ECC"/>
    <w:rsid w:val="00A20E94"/>
    <w:rsid w:val="00A21187"/>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950FC"/>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7D85"/>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7A1E"/>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110"/>
    <w:rsid w:val="00D0085E"/>
    <w:rsid w:val="00D04765"/>
    <w:rsid w:val="00D11066"/>
    <w:rsid w:val="00D112FD"/>
    <w:rsid w:val="00D12B20"/>
    <w:rsid w:val="00D135B2"/>
    <w:rsid w:val="00D142A4"/>
    <w:rsid w:val="00D1675F"/>
    <w:rsid w:val="00D17A8C"/>
    <w:rsid w:val="00D17E68"/>
    <w:rsid w:val="00D22A8A"/>
    <w:rsid w:val="00D2591F"/>
    <w:rsid w:val="00D307EE"/>
    <w:rsid w:val="00D35169"/>
    <w:rsid w:val="00D357D3"/>
    <w:rsid w:val="00D35A7F"/>
    <w:rsid w:val="00D3711C"/>
    <w:rsid w:val="00D373C8"/>
    <w:rsid w:val="00D37B16"/>
    <w:rsid w:val="00D46DCC"/>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3CA6"/>
    <w:rsid w:val="00E15BB3"/>
    <w:rsid w:val="00E264EF"/>
    <w:rsid w:val="00E31F55"/>
    <w:rsid w:val="00E321E2"/>
    <w:rsid w:val="00E33D24"/>
    <w:rsid w:val="00E34A80"/>
    <w:rsid w:val="00E3555B"/>
    <w:rsid w:val="00E37540"/>
    <w:rsid w:val="00E42F5D"/>
    <w:rsid w:val="00E439FD"/>
    <w:rsid w:val="00E47C4D"/>
    <w:rsid w:val="00E521F5"/>
    <w:rsid w:val="00E52F18"/>
    <w:rsid w:val="00E5341B"/>
    <w:rsid w:val="00E57EDA"/>
    <w:rsid w:val="00E6655A"/>
    <w:rsid w:val="00E6682D"/>
    <w:rsid w:val="00E66B72"/>
    <w:rsid w:val="00E743B8"/>
    <w:rsid w:val="00E7527D"/>
    <w:rsid w:val="00E77813"/>
    <w:rsid w:val="00E81CD4"/>
    <w:rsid w:val="00E83822"/>
    <w:rsid w:val="00E876A8"/>
    <w:rsid w:val="00E942D4"/>
    <w:rsid w:val="00E95F7A"/>
    <w:rsid w:val="00E97EB8"/>
    <w:rsid w:val="00EA075D"/>
    <w:rsid w:val="00EA21CB"/>
    <w:rsid w:val="00EA25F0"/>
    <w:rsid w:val="00EA7595"/>
    <w:rsid w:val="00EB1846"/>
    <w:rsid w:val="00EB25DF"/>
    <w:rsid w:val="00EC2C35"/>
    <w:rsid w:val="00ED0D13"/>
    <w:rsid w:val="00ED3EF3"/>
    <w:rsid w:val="00ED4BAE"/>
    <w:rsid w:val="00ED572C"/>
    <w:rsid w:val="00ED5F42"/>
    <w:rsid w:val="00ED5F99"/>
    <w:rsid w:val="00ED5FA5"/>
    <w:rsid w:val="00ED6501"/>
    <w:rsid w:val="00EE05D6"/>
    <w:rsid w:val="00EE2FB9"/>
    <w:rsid w:val="00EF1E9C"/>
    <w:rsid w:val="00EF237C"/>
    <w:rsid w:val="00F00BF4"/>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62091"/>
    <w:rsid w:val="00F62653"/>
    <w:rsid w:val="00F638E3"/>
    <w:rsid w:val="00F645EB"/>
    <w:rsid w:val="00F67CD5"/>
    <w:rsid w:val="00F71057"/>
    <w:rsid w:val="00F76F38"/>
    <w:rsid w:val="00F80215"/>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428A-3F81-467D-B361-447B7BCC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TotalTime>
  <Pages>8</Pages>
  <Words>1418</Words>
  <Characters>8512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2</cp:revision>
  <cp:lastPrinted>2021-04-16T11:53:00Z</cp:lastPrinted>
  <dcterms:created xsi:type="dcterms:W3CDTF">2021-04-16T11:57:00Z</dcterms:created>
  <dcterms:modified xsi:type="dcterms:W3CDTF">2021-04-16T11:57:00Z</dcterms:modified>
</cp:coreProperties>
</file>