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31E02" w:rsidRDefault="00B31E02" w:rsidP="00B31E02">
      <w:pPr>
        <w:pStyle w:val="tytu"/>
        <w:rPr>
          <w:rFonts w:cs="Times New Roman"/>
          <w:sz w:val="22"/>
          <w:szCs w:val="22"/>
        </w:rPr>
      </w:pPr>
      <w:r w:rsidRPr="00B31E02">
        <w:rPr>
          <w:rFonts w:cs="Times New Roman"/>
          <w:sz w:val="22"/>
          <w:szCs w:val="22"/>
        </w:rPr>
        <w:t>SPECYFIKACJA WARUNKÓW ZAMÓWIENIA</w:t>
      </w: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rPr>
          <w:rFonts w:cs="Times New Roman"/>
          <w:b w:val="0"/>
          <w:sz w:val="22"/>
          <w:szCs w:val="22"/>
        </w:rPr>
      </w:pPr>
      <w:r w:rsidRPr="00B31E02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B31E02">
        <w:rPr>
          <w:rFonts w:cs="Times New Roman"/>
          <w:b w:val="0"/>
          <w:sz w:val="22"/>
          <w:szCs w:val="22"/>
        </w:rPr>
        <w:t>Pzp</w:t>
      </w:r>
      <w:proofErr w:type="spellEnd"/>
      <w:r w:rsidRPr="00B31E02">
        <w:rPr>
          <w:rFonts w:cs="Times New Roman"/>
          <w:b w:val="0"/>
          <w:sz w:val="22"/>
          <w:szCs w:val="22"/>
        </w:rPr>
        <w:t>.</w:t>
      </w:r>
    </w:p>
    <w:p w:rsidR="00B31E02" w:rsidRPr="00B31E02" w:rsidRDefault="00B31E02" w:rsidP="00B31E02">
      <w:pPr>
        <w:rPr>
          <w:rFonts w:ascii="Times New Roman" w:hAnsi="Times New Roman"/>
          <w:sz w:val="22"/>
          <w:szCs w:val="22"/>
        </w:rPr>
      </w:pPr>
    </w:p>
    <w:p w:rsidR="00B31E02" w:rsidRPr="00B31E02" w:rsidRDefault="00B31E02" w:rsidP="00B31E02">
      <w:pPr>
        <w:rPr>
          <w:rFonts w:ascii="Times New Roman" w:hAnsi="Times New Roman"/>
          <w:sz w:val="22"/>
          <w:szCs w:val="22"/>
        </w:rPr>
      </w:pPr>
    </w:p>
    <w:p w:rsidR="00B31E02" w:rsidRPr="00B31E02" w:rsidRDefault="00B31E02" w:rsidP="00B31E02">
      <w:pPr>
        <w:pStyle w:val="tytu"/>
        <w:rPr>
          <w:rFonts w:cs="Times New Roman"/>
          <w:sz w:val="22"/>
          <w:szCs w:val="22"/>
        </w:rPr>
      </w:pPr>
      <w:r w:rsidRPr="00B31E02">
        <w:rPr>
          <w:rFonts w:cs="Times New Roman"/>
          <w:sz w:val="22"/>
          <w:szCs w:val="22"/>
        </w:rPr>
        <w:t>DOSTAWA ENERGII ELEKTRYCZNEJ DLA WIELKOPOLSKIEGO CENTRUM PULMONOLOGII I TORAKOCHIRURGII IM.EUGENII I JANUSZA ZEYLANDÓW                       SP ZOZ – SZPITALE W POZNANIU, LUDWIKOWIE I CHODZIEŻY.</w:t>
      </w:r>
    </w:p>
    <w:p w:rsidR="002D0BAF" w:rsidRPr="00B31E02" w:rsidRDefault="002D0BAF" w:rsidP="00AB7B81">
      <w:pPr>
        <w:keepLines/>
        <w:ind w:left="2552" w:hanging="2552"/>
        <w:jc w:val="both"/>
        <w:rPr>
          <w:rFonts w:ascii="Times New Roman" w:hAnsi="Times New Roman"/>
          <w:b/>
          <w:sz w:val="22"/>
          <w:szCs w:val="22"/>
        </w:rPr>
      </w:pPr>
      <w:r w:rsidRPr="00B31E02">
        <w:rPr>
          <w:rFonts w:ascii="Times New Roman" w:hAnsi="Times New Roman"/>
          <w:b/>
          <w:sz w:val="22"/>
          <w:szCs w:val="22"/>
        </w:rPr>
        <w:br w:type="page"/>
      </w:r>
    </w:p>
    <w:p w:rsidR="002D0BAF" w:rsidRPr="00987333" w:rsidRDefault="002D0BAF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3363CC" w:rsidRPr="00F25E26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0" w:name="_Toc64559016"/>
      <w:r w:rsidRPr="00F25E26">
        <w:rPr>
          <w:rFonts w:ascii="Times New Roman" w:hAnsi="Times New Roman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0"/>
    </w:p>
    <w:p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Nazwa oraz adres Zamawiającego: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</w:t>
      </w:r>
      <w:r w:rsidRPr="00717274">
        <w:rPr>
          <w:rFonts w:ascii="Times New Roman" w:hAnsi="Times New Roman" w:hint="cs"/>
          <w:bCs/>
          <w:sz w:val="22"/>
          <w:szCs w:val="22"/>
        </w:rPr>
        <w:t>ó</w:t>
      </w:r>
      <w:r w:rsidRPr="00717274">
        <w:rPr>
          <w:rFonts w:ascii="Times New Roman" w:hAnsi="Times New Roman"/>
          <w:bCs/>
          <w:sz w:val="22"/>
          <w:szCs w:val="22"/>
        </w:rPr>
        <w:t>w Samodzielny Publiczny Zak</w:t>
      </w:r>
      <w:r w:rsidRPr="00717274">
        <w:rPr>
          <w:rFonts w:ascii="Times New Roman" w:hAnsi="Times New Roman" w:hint="cs"/>
          <w:bCs/>
          <w:sz w:val="22"/>
          <w:szCs w:val="22"/>
        </w:rPr>
        <w:t>ł</w:t>
      </w:r>
      <w:r w:rsidRPr="00717274">
        <w:rPr>
          <w:rFonts w:ascii="Times New Roman" w:hAnsi="Times New Roman"/>
          <w:bCs/>
          <w:sz w:val="22"/>
          <w:szCs w:val="22"/>
        </w:rPr>
        <w:t>ad Opieki Zdrowotnej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ul. Szamarzewskiego 62, 60-569 Pozna</w:t>
      </w:r>
      <w:r w:rsidRPr="00717274">
        <w:rPr>
          <w:rFonts w:ascii="Times New Roman" w:hAnsi="Times New Roman" w:hint="cs"/>
          <w:bCs/>
          <w:sz w:val="22"/>
          <w:szCs w:val="22"/>
        </w:rPr>
        <w:t>ń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Numer telefonu:</w:t>
      </w:r>
      <w:r w:rsidR="00717274">
        <w:rPr>
          <w:rFonts w:ascii="Times New Roman" w:hAnsi="Times New Roman"/>
          <w:b/>
          <w:sz w:val="22"/>
          <w:szCs w:val="22"/>
        </w:rPr>
        <w:t xml:space="preserve"> 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061 66 54 255</w:t>
      </w:r>
    </w:p>
    <w:p w:rsidR="00AD4CDD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poczty elektronicznej:</w:t>
      </w:r>
    </w:p>
    <w:p w:rsidR="002725E6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>przetargi@wcpit.org</w:t>
      </w:r>
    </w:p>
    <w:p w:rsidR="002725E6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:rsidR="00B335FA" w:rsidRPr="00B335FA" w:rsidRDefault="00B335FA" w:rsidP="00B335FA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B335FA">
        <w:rPr>
          <w:rFonts w:ascii="Times New Roman" w:hAnsi="Times New Roman"/>
          <w:sz w:val="22"/>
          <w:szCs w:val="22"/>
          <w:lang w:val="en-US"/>
        </w:rPr>
        <w:t xml:space="preserve">System SKE https://wcpit.pl/system-komunikacji-elektronicznej/  </w:t>
      </w:r>
    </w:p>
    <w:p w:rsidR="002038CF" w:rsidRPr="00987333" w:rsidRDefault="00B335FA" w:rsidP="00B335FA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B335FA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:rsidR="002038CF" w:rsidRPr="00F25E26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smallCaps/>
        </w:rPr>
      </w:pPr>
      <w:bookmarkStart w:id="1" w:name="_Toc64559017"/>
      <w:r w:rsidRPr="00F25E26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:rsidR="00B335FA" w:rsidRPr="00B335FA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4A721C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  <w:proofErr w:type="spellStart"/>
      <w:r w:rsidRPr="00B335FA">
        <w:rPr>
          <w:rFonts w:ascii="Times New Roman" w:hAnsi="Times New Roman"/>
          <w:sz w:val="22"/>
          <w:szCs w:val="22"/>
        </w:rPr>
        <w:t>internet</w:t>
      </w:r>
      <w:proofErr w:type="spellEnd"/>
      <w:r w:rsidRPr="00B335FA">
        <w:rPr>
          <w:rFonts w:ascii="Times New Roman" w:hAnsi="Times New Roman"/>
          <w:sz w:val="22"/>
          <w:szCs w:val="22"/>
        </w:rPr>
        <w:t xml:space="preserve">: </w:t>
      </w:r>
      <w:hyperlink r:id="rId8" w:history="1">
        <w:r w:rsidRPr="00465492">
          <w:rPr>
            <w:rStyle w:val="Hipercze"/>
            <w:rFonts w:ascii="Times New Roman" w:hAnsi="Times New Roman"/>
            <w:sz w:val="22"/>
            <w:szCs w:val="22"/>
          </w:rPr>
          <w:t>https://wcpit.pl/system-komunikacji-elektronicznej/</w:t>
        </w:r>
      </w:hyperlink>
    </w:p>
    <w:p w:rsidR="00B335FA" w:rsidRPr="00987333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8"/>
      <w:r w:rsidRPr="00F25E26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2"/>
    </w:p>
    <w:p w:rsidR="00954F2D" w:rsidRDefault="00725B82" w:rsidP="00954F2D">
      <w:pPr>
        <w:numPr>
          <w:ilvl w:val="0"/>
          <w:numId w:val="4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powanie o udzielenie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wienia publicznego prowadzone jest w trybie przetargu nieograniczonego na podstawie art. 139 ustawy z dnia 11 wrze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nia 2019r. - Prawo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</w:t>
      </w:r>
      <w:r w:rsidRPr="00725B82">
        <w:rPr>
          <w:rFonts w:ascii="Times New Roman" w:hAnsi="Times New Roman" w:hint="cs"/>
          <w:sz w:val="22"/>
          <w:szCs w:val="22"/>
        </w:rPr>
        <w:t>ń</w:t>
      </w:r>
      <w:r w:rsidRPr="00725B82">
        <w:rPr>
          <w:rFonts w:ascii="Times New Roman" w:hAnsi="Times New Roman"/>
          <w:sz w:val="22"/>
          <w:szCs w:val="22"/>
        </w:rPr>
        <w:t xml:space="preserve"> publicznych (Dz. U. z 2019 r. poz. 2019 z </w:t>
      </w:r>
      <w:proofErr w:type="spellStart"/>
      <w:r w:rsidRPr="00725B82">
        <w:rPr>
          <w:rFonts w:ascii="Times New Roman" w:hAnsi="Times New Roman"/>
          <w:sz w:val="22"/>
          <w:szCs w:val="22"/>
        </w:rPr>
        <w:t>p</w:t>
      </w:r>
      <w:r w:rsidRPr="00725B82">
        <w:rPr>
          <w:rFonts w:ascii="Times New Roman" w:hAnsi="Times New Roman" w:hint="cs"/>
          <w:sz w:val="22"/>
          <w:szCs w:val="22"/>
        </w:rPr>
        <w:t>óź</w:t>
      </w:r>
      <w:r w:rsidRPr="00725B82">
        <w:rPr>
          <w:rFonts w:ascii="Times New Roman" w:hAnsi="Times New Roman"/>
          <w:sz w:val="22"/>
          <w:szCs w:val="22"/>
        </w:rPr>
        <w:t>n</w:t>
      </w:r>
      <w:proofErr w:type="spellEnd"/>
      <w:r w:rsidRPr="00725B82">
        <w:rPr>
          <w:rFonts w:ascii="Times New Roman" w:hAnsi="Times New Roman"/>
          <w:sz w:val="22"/>
          <w:szCs w:val="22"/>
        </w:rPr>
        <w:t xml:space="preserve">. zm.) zwanej dalej </w:t>
      </w:r>
      <w:r w:rsidRPr="00725B82">
        <w:rPr>
          <w:rFonts w:ascii="Times New Roman" w:hAnsi="Times New Roman" w:hint="cs"/>
          <w:sz w:val="22"/>
          <w:szCs w:val="22"/>
        </w:rPr>
        <w:t>„</w:t>
      </w:r>
      <w:r w:rsidRPr="00725B82">
        <w:rPr>
          <w:rFonts w:ascii="Times New Roman" w:hAnsi="Times New Roman"/>
          <w:sz w:val="22"/>
          <w:szCs w:val="22"/>
        </w:rPr>
        <w:t>ustaw</w:t>
      </w:r>
      <w:r w:rsidRPr="00725B82">
        <w:rPr>
          <w:rFonts w:ascii="Times New Roman" w:hAnsi="Times New Roman" w:hint="cs"/>
          <w:sz w:val="22"/>
          <w:szCs w:val="22"/>
        </w:rPr>
        <w:t>ą”</w:t>
      </w:r>
      <w:r w:rsidR="00954F2D">
        <w:rPr>
          <w:rFonts w:ascii="Times New Roman" w:hAnsi="Times New Roman"/>
          <w:sz w:val="22"/>
          <w:szCs w:val="22"/>
        </w:rPr>
        <w:t xml:space="preserve"> lub „ustawą </w:t>
      </w:r>
      <w:proofErr w:type="spellStart"/>
      <w:r w:rsidR="00954F2D">
        <w:rPr>
          <w:rFonts w:ascii="Times New Roman" w:hAnsi="Times New Roman"/>
          <w:sz w:val="22"/>
          <w:szCs w:val="22"/>
        </w:rPr>
        <w:t>Pzp</w:t>
      </w:r>
      <w:proofErr w:type="spellEnd"/>
      <w:r w:rsidR="00954F2D">
        <w:rPr>
          <w:rFonts w:ascii="Times New Roman" w:hAnsi="Times New Roman"/>
          <w:sz w:val="22"/>
          <w:szCs w:val="22"/>
        </w:rPr>
        <w:t>”</w:t>
      </w:r>
      <w:r w:rsidRPr="00725B82">
        <w:rPr>
          <w:rFonts w:ascii="Times New Roman" w:hAnsi="Times New Roman"/>
          <w:sz w:val="22"/>
          <w:szCs w:val="22"/>
        </w:rPr>
        <w:t xml:space="preserve"> </w:t>
      </w:r>
    </w:p>
    <w:p w:rsidR="00954F2D" w:rsidRDefault="00954F2D" w:rsidP="00954F2D">
      <w:pPr>
        <w:numPr>
          <w:ilvl w:val="0"/>
          <w:numId w:val="4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Zgodnie z art. 139 ust. 1 Ustawy </w:t>
      </w:r>
      <w:r w:rsidRPr="00954F2D">
        <w:rPr>
          <w:rFonts w:ascii="Times New Roman" w:hAnsi="Times New Roman"/>
          <w:sz w:val="22"/>
          <w:szCs w:val="22"/>
        </w:rPr>
        <w:t>Zamawiaj</w:t>
      </w:r>
      <w:r w:rsidRPr="00954F2D">
        <w:rPr>
          <w:rFonts w:ascii="Times New Roman" w:hAnsi="Times New Roman" w:hint="cs"/>
          <w:sz w:val="22"/>
          <w:szCs w:val="22"/>
        </w:rPr>
        <w:t>ą</w:t>
      </w:r>
      <w:r w:rsidRPr="00954F2D">
        <w:rPr>
          <w:rFonts w:ascii="Times New Roman" w:hAnsi="Times New Roman"/>
          <w:sz w:val="22"/>
          <w:szCs w:val="22"/>
        </w:rPr>
        <w:t>cy mo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 najpierw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badania i oceny ofert, a nast</w:t>
      </w:r>
      <w:r w:rsidRPr="00954F2D">
        <w:rPr>
          <w:rFonts w:ascii="Times New Roman" w:hAnsi="Times New Roman" w:hint="cs"/>
          <w:sz w:val="22"/>
          <w:szCs w:val="22"/>
        </w:rPr>
        <w:t>ę</w:t>
      </w:r>
      <w:r w:rsidRPr="00954F2D">
        <w:rPr>
          <w:rFonts w:ascii="Times New Roman" w:hAnsi="Times New Roman"/>
          <w:sz w:val="22"/>
          <w:szCs w:val="22"/>
        </w:rPr>
        <w:t>pnie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kwalifikacji podmiotowej wykonawcy, kt</w:t>
      </w:r>
      <w:r w:rsidRPr="00954F2D">
        <w:rPr>
          <w:rFonts w:ascii="Times New Roman" w:hAnsi="Times New Roman" w:hint="cs"/>
          <w:sz w:val="22"/>
          <w:szCs w:val="22"/>
        </w:rPr>
        <w:t>ó</w:t>
      </w:r>
      <w:r w:rsidRPr="00954F2D">
        <w:rPr>
          <w:rFonts w:ascii="Times New Roman" w:hAnsi="Times New Roman"/>
          <w:sz w:val="22"/>
          <w:szCs w:val="22"/>
        </w:rPr>
        <w:t>rego oferta zosta</w:t>
      </w:r>
      <w:r w:rsidRPr="00954F2D">
        <w:rPr>
          <w:rFonts w:ascii="Times New Roman" w:hAnsi="Times New Roman" w:hint="cs"/>
          <w:sz w:val="22"/>
          <w:szCs w:val="22"/>
        </w:rPr>
        <w:t>ł</w:t>
      </w:r>
      <w:r w:rsidRPr="00954F2D">
        <w:rPr>
          <w:rFonts w:ascii="Times New Roman" w:hAnsi="Times New Roman"/>
          <w:sz w:val="22"/>
          <w:szCs w:val="22"/>
        </w:rPr>
        <w:t>a najwy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ej oceniona</w:t>
      </w:r>
    </w:p>
    <w:p w:rsidR="00ED79C8" w:rsidRPr="00987333" w:rsidRDefault="00725B82" w:rsidP="00954F2D">
      <w:pPr>
        <w:numPr>
          <w:ilvl w:val="0"/>
          <w:numId w:val="4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Warto</w:t>
      </w:r>
      <w:r w:rsidRPr="00725B82">
        <w:rPr>
          <w:rFonts w:ascii="Times New Roman" w:hAnsi="Times New Roman" w:hint="cs"/>
          <w:sz w:val="22"/>
          <w:szCs w:val="22"/>
        </w:rPr>
        <w:t>ść</w:t>
      </w:r>
      <w:r w:rsidRPr="00725B82">
        <w:rPr>
          <w:rFonts w:ascii="Times New Roman" w:hAnsi="Times New Roman"/>
          <w:sz w:val="22"/>
          <w:szCs w:val="22"/>
        </w:rPr>
        <w:t xml:space="preserve"> 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powania jest wi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ksza ni</w:t>
      </w:r>
      <w:r w:rsidRPr="00725B82">
        <w:rPr>
          <w:rFonts w:ascii="Times New Roman" w:hAnsi="Times New Roman" w:hint="cs"/>
          <w:sz w:val="22"/>
          <w:szCs w:val="22"/>
        </w:rPr>
        <w:t>ż</w:t>
      </w:r>
      <w:r w:rsidRPr="00725B82">
        <w:rPr>
          <w:rFonts w:ascii="Times New Roman" w:hAnsi="Times New Roman"/>
          <w:sz w:val="22"/>
          <w:szCs w:val="22"/>
        </w:rPr>
        <w:t xml:space="preserve"> kwota okre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lona w art. 3 ust. 1 ustawy.</w:t>
      </w:r>
    </w:p>
    <w:p w:rsidR="0099338A" w:rsidRPr="00987333" w:rsidRDefault="0099338A" w:rsidP="00630A64">
      <w:pPr>
        <w:tabs>
          <w:tab w:val="left" w:pos="283"/>
        </w:tabs>
        <w:spacing w:line="276" w:lineRule="auto"/>
        <w:ind w:left="277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3" w:name="_Toc64559019"/>
      <w:r w:rsidRPr="00F25E26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3"/>
    </w:p>
    <w:p w:rsidR="00ED2BEA" w:rsidRDefault="0062014E" w:rsidP="00ED2BEA">
      <w:pPr>
        <w:widowControl/>
        <w:numPr>
          <w:ilvl w:val="0"/>
          <w:numId w:val="31"/>
        </w:numPr>
        <w:spacing w:line="276" w:lineRule="auto"/>
        <w:ind w:left="426"/>
        <w:jc w:val="both"/>
        <w:rPr>
          <w:sz w:val="22"/>
          <w:szCs w:val="22"/>
        </w:rPr>
      </w:pPr>
      <w:r w:rsidRPr="00FB13A9">
        <w:rPr>
          <w:rFonts w:ascii="Times New Roman" w:hAnsi="Times New Roman"/>
          <w:sz w:val="22"/>
          <w:szCs w:val="22"/>
        </w:rPr>
        <w:t xml:space="preserve">Przedmiotem zamówienia jest </w:t>
      </w:r>
      <w:r w:rsidR="00ED2BEA" w:rsidRPr="00ED2BEA">
        <w:rPr>
          <w:sz w:val="22"/>
          <w:szCs w:val="22"/>
        </w:rPr>
        <w:t>dostawa energii elektrycznej dla Wielkopolskiego Centrum Pulmonologii i Torakochirurgii im. Eugenii i Janusza Zeyland</w:t>
      </w:r>
      <w:r w:rsidR="00ED2BEA" w:rsidRPr="00ED2BEA">
        <w:rPr>
          <w:rFonts w:hint="cs"/>
          <w:sz w:val="22"/>
          <w:szCs w:val="22"/>
        </w:rPr>
        <w:t>ó</w:t>
      </w:r>
      <w:r w:rsidR="00ED2BEA" w:rsidRPr="00ED2BEA">
        <w:rPr>
          <w:sz w:val="22"/>
          <w:szCs w:val="22"/>
        </w:rPr>
        <w:t xml:space="preserve">w SP ZOZ </w:t>
      </w:r>
      <w:r w:rsidR="00ED2BEA" w:rsidRPr="00ED2BEA">
        <w:rPr>
          <w:rFonts w:hint="cs"/>
          <w:sz w:val="22"/>
          <w:szCs w:val="22"/>
        </w:rPr>
        <w:t>–</w:t>
      </w:r>
      <w:r w:rsidR="00ED2BEA" w:rsidRPr="00ED2BEA">
        <w:rPr>
          <w:sz w:val="22"/>
          <w:szCs w:val="22"/>
        </w:rPr>
        <w:t xml:space="preserve"> szpitale w Poznaniu, Ludwikowie i Chodzie</w:t>
      </w:r>
      <w:r w:rsidR="00ED2BEA" w:rsidRPr="00ED2BEA">
        <w:rPr>
          <w:rFonts w:hint="cs"/>
          <w:sz w:val="22"/>
          <w:szCs w:val="22"/>
        </w:rPr>
        <w:t>ż</w:t>
      </w:r>
      <w:r w:rsidR="00ED2BEA" w:rsidRPr="00ED2BEA">
        <w:rPr>
          <w:sz w:val="22"/>
          <w:szCs w:val="22"/>
        </w:rPr>
        <w:t>y</w:t>
      </w:r>
      <w:r w:rsidR="00A14430">
        <w:rPr>
          <w:sz w:val="22"/>
          <w:szCs w:val="22"/>
        </w:rPr>
        <w:t xml:space="preserve">: łącznie 2 555,49 </w:t>
      </w:r>
      <w:proofErr w:type="spellStart"/>
      <w:r w:rsidR="00A14430">
        <w:rPr>
          <w:sz w:val="22"/>
          <w:szCs w:val="22"/>
        </w:rPr>
        <w:t>MWh</w:t>
      </w:r>
      <w:proofErr w:type="spellEnd"/>
      <w:r w:rsidR="00A14430">
        <w:rPr>
          <w:sz w:val="22"/>
          <w:szCs w:val="22"/>
        </w:rPr>
        <w:t xml:space="preserve"> na rok  z  prawem opcji na zwiększenie ilości o 10 %, tj. 2 811,03 MWh</w:t>
      </w:r>
      <w:r w:rsidR="00ED2BEA" w:rsidRPr="00ED2BEA">
        <w:rPr>
          <w:sz w:val="22"/>
          <w:szCs w:val="22"/>
        </w:rPr>
        <w:t>.</w:t>
      </w:r>
    </w:p>
    <w:p w:rsidR="00740D1F" w:rsidRPr="00ED2BEA" w:rsidRDefault="00BD75EA" w:rsidP="00740D1F">
      <w:pPr>
        <w:widowControl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przewiduje, że skorzysta z prawa opcji w przypadku zaistnienia konieczności zakupu większej ilości energii elektrycznej spowodowanej zwiększonym zużyciem energii w istniejących punktach odbioru w obrębie określonych grup taryfowych objętych przedmiotem zamówienia, - o maksymalnie 10 % wartości zamówienia podstawowego. Zamówienia w ramach opcji będą realizowane w terminie wykonania zamówienia, </w:t>
      </w:r>
      <w:r w:rsidR="009C14D1">
        <w:rPr>
          <w:sz w:val="22"/>
          <w:szCs w:val="22"/>
        </w:rPr>
        <w:t xml:space="preserve"> </w:t>
      </w:r>
      <w:r>
        <w:rPr>
          <w:sz w:val="22"/>
          <w:szCs w:val="22"/>
        </w:rPr>
        <w:t>po wykorzystaniu prognozowanego zużycia energii elektrycznej.</w:t>
      </w:r>
    </w:p>
    <w:p w:rsidR="0062014E" w:rsidRPr="00D855B1" w:rsidRDefault="0062014E" w:rsidP="00FB13A9">
      <w:pPr>
        <w:numPr>
          <w:ilvl w:val="0"/>
          <w:numId w:val="31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D855B1">
        <w:rPr>
          <w:rFonts w:ascii="Times New Roman" w:hAnsi="Times New Roman"/>
          <w:sz w:val="22"/>
          <w:szCs w:val="22"/>
        </w:rPr>
        <w:t xml:space="preserve">Przedmiot zamówienia został szczegółowo opisany </w:t>
      </w:r>
      <w:r w:rsidR="00ED2BEA" w:rsidRPr="00ED2BEA">
        <w:rPr>
          <w:rFonts w:ascii="Times New Roman" w:hAnsi="Times New Roman"/>
          <w:sz w:val="22"/>
          <w:szCs w:val="22"/>
        </w:rPr>
        <w:t>w za</w:t>
      </w:r>
      <w:r w:rsidR="00ED2BEA" w:rsidRPr="00ED2BEA">
        <w:rPr>
          <w:rFonts w:ascii="Times New Roman" w:hAnsi="Times New Roman" w:hint="cs"/>
          <w:sz w:val="22"/>
          <w:szCs w:val="22"/>
        </w:rPr>
        <w:t>łą</w:t>
      </w:r>
      <w:r w:rsidR="00ED2BEA" w:rsidRPr="00ED2BEA">
        <w:rPr>
          <w:rFonts w:ascii="Times New Roman" w:hAnsi="Times New Roman"/>
          <w:sz w:val="22"/>
          <w:szCs w:val="22"/>
        </w:rPr>
        <w:t xml:space="preserve">czniku nr 1 do SWZ </w:t>
      </w:r>
      <w:r w:rsidR="00ED2BEA" w:rsidRPr="00ED2BEA">
        <w:rPr>
          <w:rFonts w:ascii="Times New Roman" w:hAnsi="Times New Roman" w:hint="cs"/>
          <w:sz w:val="22"/>
          <w:szCs w:val="22"/>
        </w:rPr>
        <w:t>–</w:t>
      </w:r>
      <w:r w:rsidR="00ED2BEA" w:rsidRPr="00ED2BEA">
        <w:rPr>
          <w:rFonts w:ascii="Times New Roman" w:hAnsi="Times New Roman"/>
          <w:sz w:val="22"/>
          <w:szCs w:val="22"/>
        </w:rPr>
        <w:t xml:space="preserve"> opis przedmiotu zam</w:t>
      </w:r>
      <w:r w:rsidR="00ED2BEA" w:rsidRPr="00ED2BEA">
        <w:rPr>
          <w:rFonts w:ascii="Times New Roman" w:hAnsi="Times New Roman" w:hint="cs"/>
          <w:sz w:val="22"/>
          <w:szCs w:val="22"/>
        </w:rPr>
        <w:t>ó</w:t>
      </w:r>
      <w:r w:rsidR="00ED2BEA" w:rsidRPr="00ED2BEA">
        <w:rPr>
          <w:rFonts w:ascii="Times New Roman" w:hAnsi="Times New Roman"/>
          <w:sz w:val="22"/>
          <w:szCs w:val="22"/>
        </w:rPr>
        <w:t>wienia i w za</w:t>
      </w:r>
      <w:r w:rsidR="00ED2BEA" w:rsidRPr="00ED2BEA">
        <w:rPr>
          <w:rFonts w:ascii="Times New Roman" w:hAnsi="Times New Roman" w:hint="cs"/>
          <w:sz w:val="22"/>
          <w:szCs w:val="22"/>
        </w:rPr>
        <w:t>łą</w:t>
      </w:r>
      <w:r w:rsidR="00ED2BEA" w:rsidRPr="00ED2BEA">
        <w:rPr>
          <w:rFonts w:ascii="Times New Roman" w:hAnsi="Times New Roman"/>
          <w:sz w:val="22"/>
          <w:szCs w:val="22"/>
        </w:rPr>
        <w:t xml:space="preserve">czniku nr 2b </w:t>
      </w:r>
      <w:r w:rsidR="00ED2BEA" w:rsidRPr="00ED2BEA">
        <w:rPr>
          <w:rFonts w:ascii="Times New Roman" w:hAnsi="Times New Roman" w:hint="cs"/>
          <w:sz w:val="22"/>
          <w:szCs w:val="22"/>
        </w:rPr>
        <w:t>–</w:t>
      </w:r>
      <w:r w:rsidR="00ED2BEA" w:rsidRPr="00ED2BEA">
        <w:rPr>
          <w:rFonts w:ascii="Times New Roman" w:hAnsi="Times New Roman"/>
          <w:sz w:val="22"/>
          <w:szCs w:val="22"/>
        </w:rPr>
        <w:t xml:space="preserve"> formularz cenowy</w:t>
      </w:r>
    </w:p>
    <w:p w:rsidR="0062014E" w:rsidRPr="00DB02AE" w:rsidRDefault="0062014E" w:rsidP="00FB13A9">
      <w:pPr>
        <w:numPr>
          <w:ilvl w:val="0"/>
          <w:numId w:val="31"/>
        </w:numPr>
        <w:spacing w:line="276" w:lineRule="auto"/>
        <w:ind w:left="426"/>
        <w:jc w:val="both"/>
        <w:rPr>
          <w:rFonts w:ascii="Times New Roman" w:hAnsi="Times New Roman"/>
          <w:iCs/>
          <w:sz w:val="22"/>
          <w:szCs w:val="22"/>
        </w:rPr>
      </w:pPr>
      <w:r w:rsidRPr="00D855B1">
        <w:rPr>
          <w:rFonts w:ascii="Times New Roman" w:hAnsi="Times New Roman"/>
          <w:iCs/>
          <w:sz w:val="22"/>
          <w:szCs w:val="22"/>
        </w:rPr>
        <w:t xml:space="preserve">Zamawiający </w:t>
      </w:r>
      <w:r w:rsidR="00ED2BEA" w:rsidRPr="007A7167">
        <w:rPr>
          <w:rFonts w:ascii="Times New Roman" w:hAnsi="Times New Roman"/>
          <w:b/>
          <w:bCs/>
          <w:iCs/>
          <w:sz w:val="22"/>
          <w:szCs w:val="22"/>
        </w:rPr>
        <w:t>nie</w:t>
      </w:r>
      <w:r w:rsidR="00ED2BEA">
        <w:rPr>
          <w:rFonts w:ascii="Times New Roman" w:hAnsi="Times New Roman"/>
          <w:iCs/>
          <w:sz w:val="22"/>
          <w:szCs w:val="22"/>
        </w:rPr>
        <w:t xml:space="preserve"> </w:t>
      </w:r>
      <w:r w:rsidRPr="00D855B1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Pr="00D855B1">
        <w:rPr>
          <w:rFonts w:ascii="Times New Roman" w:hAnsi="Times New Roman"/>
          <w:iCs/>
          <w:sz w:val="22"/>
          <w:szCs w:val="22"/>
        </w:rPr>
        <w:t xml:space="preserve">  możliwoś</w:t>
      </w:r>
      <w:r w:rsidR="00ED2BEA">
        <w:rPr>
          <w:rFonts w:ascii="Times New Roman" w:hAnsi="Times New Roman"/>
          <w:iCs/>
          <w:sz w:val="22"/>
          <w:szCs w:val="22"/>
        </w:rPr>
        <w:t>ci</w:t>
      </w:r>
      <w:r w:rsidRPr="00D855B1">
        <w:rPr>
          <w:rFonts w:ascii="Times New Roman" w:hAnsi="Times New Roman"/>
          <w:iCs/>
          <w:sz w:val="22"/>
          <w:szCs w:val="22"/>
        </w:rPr>
        <w:t xml:space="preserve"> składania ofert częściowych. </w:t>
      </w:r>
      <w:r w:rsidR="00ED2BEA">
        <w:rPr>
          <w:rFonts w:ascii="Times New Roman" w:hAnsi="Times New Roman"/>
          <w:iCs/>
          <w:sz w:val="22"/>
          <w:szCs w:val="22"/>
        </w:rPr>
        <w:t>Uzasadn</w:t>
      </w:r>
      <w:r w:rsidR="00A91C92">
        <w:rPr>
          <w:rFonts w:ascii="Times New Roman" w:hAnsi="Times New Roman"/>
          <w:iCs/>
          <w:sz w:val="22"/>
          <w:szCs w:val="22"/>
        </w:rPr>
        <w:t xml:space="preserve">ienie braku podziału na części: </w:t>
      </w:r>
      <w:r w:rsidR="00113FAC">
        <w:rPr>
          <w:rFonts w:ascii="Times New Roman" w:hAnsi="Times New Roman"/>
          <w:iCs/>
          <w:sz w:val="22"/>
          <w:szCs w:val="22"/>
        </w:rPr>
        <w:t xml:space="preserve">Przedmiot zamówienia nie jest podzielony na części ze względów organizacyjnych, technicznych i ekonomicznych. Podział zamówienia groziłby nadmiernymi trudnościami technicznymi i kosztami wykonania zamówienia a także potrzebą skoordynowania </w:t>
      </w:r>
      <w:r w:rsidR="00113FAC">
        <w:rPr>
          <w:rFonts w:ascii="Times New Roman" w:hAnsi="Times New Roman"/>
          <w:iCs/>
          <w:sz w:val="22"/>
          <w:szCs w:val="22"/>
        </w:rPr>
        <w:lastRenderedPageBreak/>
        <w:t>działań różnych wykonawców realizujących zamówienie.</w:t>
      </w:r>
    </w:p>
    <w:p w:rsidR="0062014E" w:rsidRPr="00987333" w:rsidRDefault="0062014E" w:rsidP="00FB13A9">
      <w:pPr>
        <w:numPr>
          <w:ilvl w:val="0"/>
          <w:numId w:val="31"/>
        </w:numPr>
        <w:spacing w:line="276" w:lineRule="auto"/>
        <w:ind w:left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987333">
        <w:rPr>
          <w:rFonts w:ascii="Times New Roman" w:hAnsi="Times New Roman"/>
          <w:sz w:val="22"/>
          <w:szCs w:val="22"/>
        </w:rPr>
        <w:t>Pzp</w:t>
      </w:r>
      <w:proofErr w:type="spellEnd"/>
      <w:r w:rsidRPr="00987333">
        <w:rPr>
          <w:rFonts w:ascii="Times New Roman" w:hAnsi="Times New Roman"/>
          <w:sz w:val="22"/>
          <w:szCs w:val="22"/>
        </w:rPr>
        <w:t>., posłużył się następującym kod</w:t>
      </w:r>
      <w:r>
        <w:rPr>
          <w:rFonts w:ascii="Times New Roman" w:hAnsi="Times New Roman"/>
          <w:sz w:val="22"/>
          <w:szCs w:val="22"/>
        </w:rPr>
        <w:t xml:space="preserve">em </w:t>
      </w:r>
      <w:r w:rsidRPr="00987333">
        <w:rPr>
          <w:rFonts w:ascii="Times New Roman" w:hAnsi="Times New Roman"/>
          <w:sz w:val="22"/>
          <w:szCs w:val="22"/>
        </w:rPr>
        <w:t>oraz nazw</w:t>
      </w:r>
      <w:r>
        <w:rPr>
          <w:rFonts w:ascii="Times New Roman" w:hAnsi="Times New Roman"/>
          <w:sz w:val="22"/>
          <w:szCs w:val="22"/>
        </w:rPr>
        <w:t xml:space="preserve">ą </w:t>
      </w:r>
      <w:r w:rsidRPr="00987333">
        <w:rPr>
          <w:rFonts w:ascii="Times New Roman" w:hAnsi="Times New Roman"/>
          <w:sz w:val="22"/>
          <w:szCs w:val="22"/>
        </w:rPr>
        <w:t>określon</w:t>
      </w:r>
      <w:r>
        <w:rPr>
          <w:rFonts w:ascii="Times New Roman" w:hAnsi="Times New Roman"/>
          <w:sz w:val="22"/>
          <w:szCs w:val="22"/>
        </w:rPr>
        <w:t xml:space="preserve">ą </w:t>
      </w:r>
      <w:r w:rsidRPr="00987333">
        <w:rPr>
          <w:rFonts w:ascii="Times New Roman" w:hAnsi="Times New Roman"/>
          <w:sz w:val="22"/>
          <w:szCs w:val="22"/>
        </w:rPr>
        <w:t>we Wspólnym Słowniku Zamówień (CPV):</w:t>
      </w:r>
    </w:p>
    <w:p w:rsidR="00740D1F" w:rsidRDefault="00ED2BEA" w:rsidP="00740D1F">
      <w:pPr>
        <w:tabs>
          <w:tab w:val="left" w:pos="426"/>
        </w:tabs>
        <w:spacing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ED2BEA">
        <w:rPr>
          <w:rFonts w:ascii="Times New Roman" w:hAnsi="Times New Roman"/>
          <w:sz w:val="22"/>
          <w:szCs w:val="22"/>
        </w:rPr>
        <w:t xml:space="preserve">09300000-2 </w:t>
      </w:r>
      <w:r w:rsidRPr="00ED2BEA">
        <w:rPr>
          <w:rFonts w:ascii="Times New Roman" w:hAnsi="Times New Roman" w:hint="cs"/>
          <w:sz w:val="22"/>
          <w:szCs w:val="22"/>
        </w:rPr>
        <w:t>–</w:t>
      </w:r>
      <w:r w:rsidRPr="00ED2BEA">
        <w:rPr>
          <w:rFonts w:ascii="Times New Roman" w:hAnsi="Times New Roman"/>
          <w:sz w:val="22"/>
          <w:szCs w:val="22"/>
        </w:rPr>
        <w:t xml:space="preserve"> energia elektryczna, cieplna, s</w:t>
      </w:r>
      <w:r w:rsidRPr="00ED2BEA">
        <w:rPr>
          <w:rFonts w:ascii="Times New Roman" w:hAnsi="Times New Roman" w:hint="cs"/>
          <w:sz w:val="22"/>
          <w:szCs w:val="22"/>
        </w:rPr>
        <w:t>ł</w:t>
      </w:r>
      <w:r w:rsidRPr="00ED2BEA">
        <w:rPr>
          <w:rFonts w:ascii="Times New Roman" w:hAnsi="Times New Roman"/>
          <w:sz w:val="22"/>
          <w:szCs w:val="22"/>
        </w:rPr>
        <w:t>oneczna i j</w:t>
      </w:r>
      <w:r w:rsidRPr="00ED2BEA">
        <w:rPr>
          <w:rFonts w:ascii="Times New Roman" w:hAnsi="Times New Roman" w:hint="cs"/>
          <w:sz w:val="22"/>
          <w:szCs w:val="22"/>
        </w:rPr>
        <w:t>ą</w:t>
      </w:r>
      <w:r w:rsidR="00740D1F">
        <w:rPr>
          <w:rFonts w:ascii="Times New Roman" w:hAnsi="Times New Roman"/>
          <w:sz w:val="22"/>
          <w:szCs w:val="22"/>
        </w:rPr>
        <w:t>drowa.</w:t>
      </w:r>
    </w:p>
    <w:p w:rsidR="00740D1F" w:rsidRPr="00740D1F" w:rsidRDefault="00740D1F" w:rsidP="00740D1F">
      <w:pPr>
        <w:pStyle w:val="Akapitzlist"/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D2BEA" w:rsidRPr="00987333" w:rsidRDefault="00ED2BEA" w:rsidP="00D003CB">
      <w:pPr>
        <w:tabs>
          <w:tab w:val="left" w:pos="426"/>
        </w:tabs>
        <w:spacing w:line="276" w:lineRule="auto"/>
        <w:ind w:left="425"/>
        <w:jc w:val="both"/>
        <w:rPr>
          <w:rFonts w:ascii="Times New Roman" w:hAnsi="Times New Roman"/>
          <w:sz w:val="22"/>
          <w:szCs w:val="22"/>
        </w:rPr>
      </w:pPr>
    </w:p>
    <w:p w:rsidR="00975AD7" w:rsidRPr="00F25E26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4" w:name="_Toc64559020"/>
      <w:r>
        <w:rPr>
          <w:rFonts w:ascii="Times New Roman" w:hAnsi="Times New Roman"/>
          <w:spacing w:val="5"/>
          <w:sz w:val="22"/>
          <w:szCs w:val="22"/>
        </w:rPr>
        <w:t>I</w:t>
      </w:r>
      <w:r w:rsidRPr="00975AD7">
        <w:rPr>
          <w:rFonts w:ascii="Times New Roman" w:hAnsi="Times New Roman"/>
          <w:spacing w:val="5"/>
          <w:sz w:val="22"/>
          <w:szCs w:val="22"/>
        </w:rPr>
        <w:t>nformacj</w:t>
      </w:r>
      <w:r>
        <w:rPr>
          <w:rFonts w:ascii="Times New Roman" w:hAnsi="Times New Roman"/>
          <w:spacing w:val="5"/>
          <w:sz w:val="22"/>
          <w:szCs w:val="22"/>
        </w:rPr>
        <w:t>a</w:t>
      </w:r>
      <w:r w:rsidRPr="00975AD7">
        <w:rPr>
          <w:rFonts w:ascii="Times New Roman" w:hAnsi="Times New Roman"/>
          <w:spacing w:val="5"/>
          <w:sz w:val="22"/>
          <w:szCs w:val="22"/>
        </w:rPr>
        <w:t xml:space="preserve"> o przedmiotowych środkach dowodowych</w:t>
      </w:r>
      <w:bookmarkEnd w:id="4"/>
    </w:p>
    <w:p w:rsidR="000C4676" w:rsidRDefault="000C4676" w:rsidP="00975AD7">
      <w:pPr>
        <w:tabs>
          <w:tab w:val="left" w:pos="426"/>
        </w:tabs>
        <w:spacing w:line="276" w:lineRule="auto"/>
        <w:jc w:val="both"/>
        <w:rPr>
          <w:color w:val="FF0000"/>
          <w:sz w:val="22"/>
          <w:szCs w:val="22"/>
        </w:rPr>
      </w:pPr>
    </w:p>
    <w:p w:rsidR="007A7167" w:rsidRPr="007A7167" w:rsidRDefault="007A7167" w:rsidP="00975AD7">
      <w:p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 w:rsidRPr="007A7167">
        <w:rPr>
          <w:color w:val="auto"/>
          <w:sz w:val="22"/>
          <w:szCs w:val="22"/>
        </w:rPr>
        <w:t xml:space="preserve">Nie dotyczy </w:t>
      </w:r>
    </w:p>
    <w:p w:rsidR="007A7167" w:rsidRPr="00987333" w:rsidRDefault="007A7167" w:rsidP="00975AD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5" w:name="_Toc64559021"/>
      <w:r w:rsidRPr="00F25E26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5"/>
    </w:p>
    <w:p w:rsidR="0062014E" w:rsidRDefault="00ED79C8" w:rsidP="00FA5DAD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>
        <w:rPr>
          <w:rFonts w:ascii="Times New Roman" w:hAnsi="Times New Roman"/>
          <w:sz w:val="22"/>
          <w:szCs w:val="22"/>
        </w:rPr>
        <w:t>:</w:t>
      </w:r>
    </w:p>
    <w:p w:rsidR="007A7167" w:rsidRPr="007A7167" w:rsidRDefault="007A7167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A7167">
        <w:rPr>
          <w:rFonts w:ascii="Times New Roman" w:hAnsi="Times New Roman"/>
          <w:sz w:val="22"/>
          <w:szCs w:val="22"/>
        </w:rPr>
        <w:t>1) 12 miesi</w:t>
      </w:r>
      <w:r w:rsidRPr="007A7167">
        <w:rPr>
          <w:rFonts w:ascii="Times New Roman" w:hAnsi="Times New Roman" w:hint="cs"/>
          <w:sz w:val="22"/>
          <w:szCs w:val="22"/>
        </w:rPr>
        <w:t>ę</w:t>
      </w:r>
      <w:r w:rsidRPr="007A7167">
        <w:rPr>
          <w:rFonts w:ascii="Times New Roman" w:hAnsi="Times New Roman"/>
          <w:sz w:val="22"/>
          <w:szCs w:val="22"/>
        </w:rPr>
        <w:t>cy od dnia 06.09.2021 r. albo</w:t>
      </w:r>
    </w:p>
    <w:p w:rsidR="007A7167" w:rsidRPr="007A7167" w:rsidRDefault="007A7167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A7167">
        <w:rPr>
          <w:rFonts w:ascii="Times New Roman" w:hAnsi="Times New Roman"/>
          <w:sz w:val="22"/>
          <w:szCs w:val="22"/>
        </w:rPr>
        <w:t xml:space="preserve"> 2) 12 miesi</w:t>
      </w:r>
      <w:r w:rsidRPr="007A7167">
        <w:rPr>
          <w:rFonts w:ascii="Times New Roman" w:hAnsi="Times New Roman" w:hint="cs"/>
          <w:sz w:val="22"/>
          <w:szCs w:val="22"/>
        </w:rPr>
        <w:t>ę</w:t>
      </w:r>
      <w:r w:rsidRPr="007A7167">
        <w:rPr>
          <w:rFonts w:ascii="Times New Roman" w:hAnsi="Times New Roman"/>
          <w:sz w:val="22"/>
          <w:szCs w:val="22"/>
        </w:rPr>
        <w:t>cy od skutecznego przeprowadzenia procedury zmiany sprzedawcy, je</w:t>
      </w:r>
      <w:r w:rsidRPr="007A7167">
        <w:rPr>
          <w:rFonts w:ascii="Times New Roman" w:hAnsi="Times New Roman" w:hint="cs"/>
          <w:sz w:val="22"/>
          <w:szCs w:val="22"/>
        </w:rPr>
        <w:t>ż</w:t>
      </w:r>
      <w:r w:rsidRPr="007A7167">
        <w:rPr>
          <w:rFonts w:ascii="Times New Roman" w:hAnsi="Times New Roman"/>
          <w:sz w:val="22"/>
          <w:szCs w:val="22"/>
        </w:rPr>
        <w:t>eli nast</w:t>
      </w:r>
      <w:r w:rsidRPr="007A7167">
        <w:rPr>
          <w:rFonts w:ascii="Times New Roman" w:hAnsi="Times New Roman" w:hint="cs"/>
          <w:sz w:val="22"/>
          <w:szCs w:val="22"/>
        </w:rPr>
        <w:t>ą</w:t>
      </w:r>
      <w:r w:rsidRPr="007A7167">
        <w:rPr>
          <w:rFonts w:ascii="Times New Roman" w:hAnsi="Times New Roman"/>
          <w:sz w:val="22"/>
          <w:szCs w:val="22"/>
        </w:rPr>
        <w:t>pi   to po terminie wskazanym w pkt 1).</w:t>
      </w:r>
    </w:p>
    <w:p w:rsidR="00975AD7" w:rsidRDefault="007A7167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A7167">
        <w:rPr>
          <w:rFonts w:ascii="Times New Roman" w:hAnsi="Times New Roman"/>
          <w:sz w:val="22"/>
          <w:szCs w:val="22"/>
        </w:rPr>
        <w:t>Wykonawca zobowi</w:t>
      </w:r>
      <w:r w:rsidRPr="007A7167">
        <w:rPr>
          <w:rFonts w:ascii="Times New Roman" w:hAnsi="Times New Roman" w:hint="cs"/>
          <w:sz w:val="22"/>
          <w:szCs w:val="22"/>
        </w:rPr>
        <w:t>ą</w:t>
      </w:r>
      <w:r w:rsidRPr="007A7167">
        <w:rPr>
          <w:rFonts w:ascii="Times New Roman" w:hAnsi="Times New Roman"/>
          <w:sz w:val="22"/>
          <w:szCs w:val="22"/>
        </w:rPr>
        <w:t>zany jest do skutecznego przeprowadzenia procedury zmiany sprzedawcy w ci</w:t>
      </w:r>
      <w:r w:rsidRPr="007A7167">
        <w:rPr>
          <w:rFonts w:ascii="Times New Roman" w:hAnsi="Times New Roman" w:hint="cs"/>
          <w:sz w:val="22"/>
          <w:szCs w:val="22"/>
        </w:rPr>
        <w:t>ą</w:t>
      </w:r>
      <w:r w:rsidRPr="007A7167">
        <w:rPr>
          <w:rFonts w:ascii="Times New Roman" w:hAnsi="Times New Roman"/>
          <w:sz w:val="22"/>
          <w:szCs w:val="22"/>
        </w:rPr>
        <w:t>gu 30 dni od dnia podpisania umowy lub od dnia otrzymania pe</w:t>
      </w:r>
      <w:r w:rsidRPr="007A7167">
        <w:rPr>
          <w:rFonts w:ascii="Times New Roman" w:hAnsi="Times New Roman" w:hint="cs"/>
          <w:sz w:val="22"/>
          <w:szCs w:val="22"/>
        </w:rPr>
        <w:t>ł</w:t>
      </w:r>
      <w:r w:rsidRPr="007A7167">
        <w:rPr>
          <w:rFonts w:ascii="Times New Roman" w:hAnsi="Times New Roman"/>
          <w:sz w:val="22"/>
          <w:szCs w:val="22"/>
        </w:rPr>
        <w:t>nomocnictwa od Zamawiaj</w:t>
      </w:r>
      <w:r w:rsidRPr="007A7167">
        <w:rPr>
          <w:rFonts w:ascii="Times New Roman" w:hAnsi="Times New Roman" w:hint="cs"/>
          <w:sz w:val="22"/>
          <w:szCs w:val="22"/>
        </w:rPr>
        <w:t>ą</w:t>
      </w:r>
      <w:r w:rsidRPr="007A7167">
        <w:rPr>
          <w:rFonts w:ascii="Times New Roman" w:hAnsi="Times New Roman"/>
          <w:sz w:val="22"/>
          <w:szCs w:val="22"/>
        </w:rPr>
        <w:t>cego, je</w:t>
      </w:r>
      <w:r w:rsidRPr="007A7167">
        <w:rPr>
          <w:rFonts w:ascii="Times New Roman" w:hAnsi="Times New Roman" w:hint="cs"/>
          <w:sz w:val="22"/>
          <w:szCs w:val="22"/>
        </w:rPr>
        <w:t>ż</w:t>
      </w:r>
      <w:r w:rsidRPr="007A7167">
        <w:rPr>
          <w:rFonts w:ascii="Times New Roman" w:hAnsi="Times New Roman"/>
          <w:sz w:val="22"/>
          <w:szCs w:val="22"/>
        </w:rPr>
        <w:t>eli nast</w:t>
      </w:r>
      <w:r w:rsidRPr="007A7167">
        <w:rPr>
          <w:rFonts w:ascii="Times New Roman" w:hAnsi="Times New Roman" w:hint="cs"/>
          <w:sz w:val="22"/>
          <w:szCs w:val="22"/>
        </w:rPr>
        <w:t>ą</w:t>
      </w:r>
      <w:r w:rsidRPr="007A7167">
        <w:rPr>
          <w:rFonts w:ascii="Times New Roman" w:hAnsi="Times New Roman"/>
          <w:sz w:val="22"/>
          <w:szCs w:val="22"/>
        </w:rPr>
        <w:t>pi ono po dniu podpisania umowy.</w:t>
      </w:r>
    </w:p>
    <w:p w:rsidR="007A7167" w:rsidRPr="00987333" w:rsidRDefault="007A7167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75AD7" w:rsidRPr="00F25E26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6" w:name="_Toc64559022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bookmarkEnd w:id="6"/>
      <w:proofErr w:type="spellEnd"/>
      <w:r w:rsidR="00940ACA">
        <w:rPr>
          <w:rFonts w:ascii="Times New Roman" w:hAnsi="Times New Roman"/>
          <w:spacing w:val="5"/>
          <w:sz w:val="22"/>
          <w:szCs w:val="22"/>
        </w:rPr>
        <w:t>.</w:t>
      </w:r>
    </w:p>
    <w:p w:rsidR="00975AD7" w:rsidRPr="00987333" w:rsidRDefault="00975AD7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handlu ludźmi, o którym mowa w art. 189a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o którym mowa w art. 228-230a, art. 250a Kodeksu karnego lub w art. 46 lub art. 48 ustawy z dnia 25 czerwca 2010 r. o sporcie,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o charakterze terrorystycznym, o którym mowa w art. 115 § 20 Kodeksu karnego,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lub mające na celu popełnienie tego przestępstwa,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>
        <w:rPr>
          <w:rFonts w:ascii="Times New Roman" w:hAnsi="Times New Roman"/>
          <w:sz w:val="22"/>
          <w:szCs w:val="22"/>
        </w:rPr>
        <w:t>,</w:t>
      </w:r>
    </w:p>
    <w:p w:rsidR="00975AD7" w:rsidRPr="00987333" w:rsidRDefault="00975AD7" w:rsidP="001C5E29">
      <w:p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 urzędującego członka jego organu zarządzającego lub nadzorczego, wspólnika spółki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spółce jawnej lub partnerskiej albo komplementariusza w spółce komandytowej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lastRenderedPageBreak/>
        <w:t>lub komandytowo-akcyjnej lub prokurenta prawomocnie skazano za przestępstwo, o którym mowa w pkt 1;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987333">
        <w:rPr>
          <w:rFonts w:ascii="Times New Roman" w:hAnsi="Times New Roman"/>
          <w:sz w:val="22"/>
          <w:szCs w:val="22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987333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jeżeli, w przypadkach, o których mowa w art. 85 ust. 1 ustawy </w:t>
      </w:r>
      <w:proofErr w:type="spellStart"/>
      <w:r w:rsidRPr="00987333">
        <w:rPr>
          <w:rFonts w:ascii="Times New Roman" w:hAnsi="Times New Roman"/>
          <w:sz w:val="22"/>
          <w:szCs w:val="22"/>
        </w:rPr>
        <w:t>Pzp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z udziału w postępowaniu o udzielenie zamówienia.</w:t>
      </w:r>
    </w:p>
    <w:p w:rsidR="00563D0A" w:rsidRDefault="00563D0A" w:rsidP="00CA15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7" w:name="_Toc64559023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F25E26">
        <w:rPr>
          <w:rFonts w:ascii="Times New Roman" w:hAnsi="Times New Roman"/>
          <w:spacing w:val="5"/>
          <w:sz w:val="22"/>
          <w:szCs w:val="22"/>
        </w:rPr>
        <w:t>.</w:t>
      </w:r>
      <w:bookmarkEnd w:id="7"/>
    </w:p>
    <w:p w:rsidR="00452E80" w:rsidRDefault="00452E80" w:rsidP="00CA15C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Z post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powania o udzielenie zam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ó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wienia </w:t>
      </w:r>
      <w:r>
        <w:rPr>
          <w:rFonts w:ascii="Times New Roman" w:hAnsi="Times New Roman"/>
          <w:sz w:val="22"/>
          <w:szCs w:val="22"/>
          <w:shd w:val="clear" w:color="auto" w:fill="FFFFFF"/>
        </w:rPr>
        <w:t>Z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amawiaj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ą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cy wykluczy </w:t>
      </w:r>
      <w:r>
        <w:rPr>
          <w:rFonts w:ascii="Times New Roman" w:hAnsi="Times New Roman"/>
          <w:sz w:val="22"/>
          <w:szCs w:val="22"/>
          <w:shd w:val="clear" w:color="auto" w:fill="FFFFFF"/>
        </w:rPr>
        <w:t>W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ykonawc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:rsidR="00CA15CA" w:rsidRPr="00452E80" w:rsidRDefault="00CA15CA" w:rsidP="000355DB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</w:t>
      </w:r>
      <w:proofErr w:type="spellStart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pkt</w:t>
      </w:r>
      <w:proofErr w:type="spellEnd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4 Ustawy </w:t>
      </w:r>
      <w:proofErr w:type="spellStart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:rsidR="00CA15CA" w:rsidRPr="00987333" w:rsidRDefault="00CA15C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smallCaps/>
        </w:rPr>
      </w:pPr>
      <w:bookmarkStart w:id="8" w:name="_Toc64559024"/>
      <w:r w:rsidRPr="00F25E26">
        <w:rPr>
          <w:rFonts w:ascii="Times New Roman" w:hAnsi="Times New Roman"/>
          <w:spacing w:val="5"/>
          <w:sz w:val="22"/>
          <w:szCs w:val="22"/>
        </w:rPr>
        <w:t>Informacja o warunkach udziału w postępowaniu</w:t>
      </w:r>
      <w:r>
        <w:rPr>
          <w:rFonts w:ascii="Times New Roman" w:hAnsi="Times New Roman"/>
          <w:spacing w:val="5"/>
          <w:sz w:val="22"/>
          <w:szCs w:val="22"/>
        </w:rPr>
        <w:t xml:space="preserve"> o udzielenie zamówienia</w:t>
      </w:r>
      <w:bookmarkEnd w:id="8"/>
    </w:p>
    <w:p w:rsidR="00B97FAE" w:rsidRPr="00987333" w:rsidRDefault="0047537C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 dotyczy </w:t>
      </w: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smallCaps/>
        </w:rPr>
      </w:pPr>
      <w:bookmarkStart w:id="9" w:name="_Toc64559025"/>
      <w:r>
        <w:rPr>
          <w:rFonts w:ascii="Times New Roman" w:hAnsi="Times New Roman"/>
          <w:spacing w:val="5"/>
          <w:sz w:val="22"/>
          <w:szCs w:val="22"/>
        </w:rPr>
        <w:t>Wykaz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podmiotowych środk</w:t>
      </w:r>
      <w:r>
        <w:rPr>
          <w:rFonts w:ascii="Times New Roman" w:hAnsi="Times New Roman"/>
          <w:spacing w:val="5"/>
          <w:sz w:val="22"/>
          <w:szCs w:val="22"/>
        </w:rPr>
        <w:t>ów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dowodowych</w:t>
      </w:r>
      <w:bookmarkEnd w:id="9"/>
    </w:p>
    <w:p w:rsidR="00167613" w:rsidRDefault="00167613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</w:t>
      </w:r>
      <w:r w:rsidR="00ED79C8" w:rsidRPr="00987333">
        <w:rPr>
          <w:rFonts w:ascii="Times New Roman" w:hAnsi="Times New Roman"/>
          <w:sz w:val="22"/>
          <w:szCs w:val="22"/>
        </w:rPr>
        <w:t>spełniania przez wykonawcę warunków udziału w postępowaniu żąda następujących podmiotowych środków dowodowych</w:t>
      </w:r>
      <w:r w:rsidRPr="00987333">
        <w:rPr>
          <w:rFonts w:ascii="Times New Roman" w:hAnsi="Times New Roman"/>
          <w:sz w:val="22"/>
          <w:szCs w:val="22"/>
        </w:rPr>
        <w:t>:</w:t>
      </w:r>
    </w:p>
    <w:p w:rsidR="0062014E" w:rsidRPr="00A00E33" w:rsidRDefault="005A0185" w:rsidP="005A0185">
      <w:pPr>
        <w:pStyle w:val="Akapitzlist1"/>
        <w:spacing w:line="276" w:lineRule="auto"/>
        <w:ind w:left="0" w:firstLine="425"/>
        <w:jc w:val="both"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A00E33">
        <w:rPr>
          <w:rFonts w:ascii="Times New Roman" w:hAnsi="Times New Roman"/>
          <w:bCs/>
          <w:i/>
          <w:iCs/>
          <w:color w:val="auto"/>
          <w:sz w:val="22"/>
          <w:szCs w:val="22"/>
        </w:rPr>
        <w:t>nie dotyczy</w:t>
      </w:r>
    </w:p>
    <w:p w:rsidR="00B97FAE" w:rsidRPr="00987333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987333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>
        <w:rPr>
          <w:rFonts w:ascii="Times New Roman" w:hAnsi="Times New Roman"/>
          <w:sz w:val="22"/>
          <w:szCs w:val="22"/>
        </w:rPr>
        <w:t>żąda</w:t>
      </w:r>
      <w:r w:rsidRPr="00987333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:rsidR="005C5EAB" w:rsidRP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0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informacji z Krajowego Rejestru Karnego w zakresie:</w:t>
      </w:r>
    </w:p>
    <w:p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 xml:space="preserve">art. 108 ust. 1 pkt 1 i 2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</w:t>
      </w:r>
    </w:p>
    <w:p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zCs w:val="22"/>
        </w:rPr>
        <w:t>pkt</w:t>
      </w:r>
      <w:proofErr w:type="spellEnd"/>
      <w:r w:rsidRPr="005C5EAB">
        <w:rPr>
          <w:rFonts w:ascii="Times New Roman" w:hAnsi="Times New Roman"/>
          <w:sz w:val="22"/>
          <w:szCs w:val="22"/>
        </w:rPr>
        <w:t xml:space="preserve">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dotycz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cej orzeczenia zakazu ubiegania 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o zam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wienie publiczne tytu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em 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rodka karnego,</w:t>
      </w:r>
    </w:p>
    <w:p w:rsidR="005C5EAB" w:rsidRPr="005C5EAB" w:rsidRDefault="005C5EAB" w:rsidP="005C5EAB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- sporz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dzonej nie wcze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niej ni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 xml:space="preserve"> 6 miesi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cy przed jej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eniem;</w:t>
      </w:r>
    </w:p>
    <w:p w:rsid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 xml:space="preserve">wiadczenia wykonawcy, w zakresie art. 108 ust. 1 </w:t>
      </w:r>
      <w:proofErr w:type="spellStart"/>
      <w:r w:rsidRPr="005C5EAB">
        <w:rPr>
          <w:rFonts w:ascii="Times New Roman" w:hAnsi="Times New Roman"/>
          <w:sz w:val="22"/>
          <w:szCs w:val="22"/>
        </w:rPr>
        <w:t>pkt</w:t>
      </w:r>
      <w:proofErr w:type="spellEnd"/>
      <w:r w:rsidRPr="005C5EAB">
        <w:rPr>
          <w:rFonts w:ascii="Times New Roman" w:hAnsi="Times New Roman"/>
          <w:sz w:val="22"/>
          <w:szCs w:val="22"/>
        </w:rPr>
        <w:t xml:space="preserve"> 5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o braku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owej w rozumieniu ustawy z dnia 16 lutego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2007 r. o ochronie konkurencji i konsument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 xml:space="preserve">w (Dz. U. z 2020 r. poz. 1076 i 1086),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z innym wykonawc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, kt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ry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y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 odr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bn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,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lub wniosek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lastRenderedPageBreak/>
        <w:t>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u 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powaniu, albo 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wiadczenia o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 wraz z dokumentami lub informacjami potwierdzaj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cymi przygotowanie oferty, oferty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ciowej lub wniosku 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u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 niezale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nie od innego wykonawcy nale</w:t>
      </w:r>
      <w:r w:rsidRPr="005C5EAB">
        <w:rPr>
          <w:rFonts w:ascii="Times New Roman" w:hAnsi="Times New Roman" w:hint="cs"/>
          <w:sz w:val="22"/>
          <w:szCs w:val="22"/>
        </w:rPr>
        <w:t>żą</w:t>
      </w:r>
      <w:r w:rsidRPr="005C5EAB">
        <w:rPr>
          <w:rFonts w:ascii="Times New Roman" w:hAnsi="Times New Roman"/>
          <w:sz w:val="22"/>
          <w:szCs w:val="22"/>
        </w:rPr>
        <w:t>cego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owej;</w:t>
      </w:r>
    </w:p>
    <w:p w:rsidR="00F444EA" w:rsidRPr="009257E3" w:rsidRDefault="005C5EAB" w:rsidP="00E2746B">
      <w:pPr>
        <w:spacing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9257E3">
        <w:rPr>
          <w:rFonts w:ascii="Times New Roman" w:hAnsi="Times New Roman"/>
          <w:b/>
          <w:i/>
          <w:sz w:val="22"/>
          <w:szCs w:val="22"/>
        </w:rPr>
        <w:t>4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:rsidR="005C5EAB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987333">
        <w:rPr>
          <w:rFonts w:ascii="Times New Roman" w:hAnsi="Times New Roman"/>
          <w:sz w:val="22"/>
          <w:shd w:val="clear" w:color="auto" w:fill="FFFFFF"/>
        </w:rPr>
        <w:t xml:space="preserve">odpisu lub informacji z Krajowego Rejestru Sądowego lub z Centralnej Ewidencji </w:t>
      </w:r>
      <w:r w:rsidRPr="00987333">
        <w:rPr>
          <w:rFonts w:ascii="Times New Roman" w:hAnsi="Times New Roman"/>
          <w:sz w:val="22"/>
          <w:shd w:val="clear" w:color="auto" w:fill="FFFFFF"/>
        </w:rPr>
        <w:br/>
        <w:t xml:space="preserve">i Informacji o Działalności Gospodarczej, w zakresie </w:t>
      </w:r>
      <w:r w:rsidRPr="00987333">
        <w:rPr>
          <w:rFonts w:ascii="Times New Roman" w:hAnsi="Times New Roman"/>
          <w:sz w:val="22"/>
        </w:rPr>
        <w:t xml:space="preserve">art. 109 ust. 1 </w:t>
      </w:r>
      <w:proofErr w:type="spellStart"/>
      <w:r w:rsidRPr="00987333">
        <w:rPr>
          <w:rFonts w:ascii="Times New Roman" w:hAnsi="Times New Roman"/>
          <w:sz w:val="22"/>
        </w:rPr>
        <w:t>pkt</w:t>
      </w:r>
      <w:proofErr w:type="spellEnd"/>
      <w:r w:rsidRPr="00987333">
        <w:rPr>
          <w:rFonts w:ascii="Times New Roman" w:hAnsi="Times New Roman"/>
          <w:sz w:val="22"/>
        </w:rPr>
        <w:t xml:space="preserve"> 4</w:t>
      </w:r>
      <w:r w:rsidRPr="00987333">
        <w:rPr>
          <w:rFonts w:ascii="Times New Roman" w:hAnsi="Times New Roman"/>
          <w:sz w:val="22"/>
          <w:shd w:val="clear" w:color="auto" w:fill="FFFFFF"/>
        </w:rPr>
        <w:t xml:space="preserve"> ustawy</w:t>
      </w:r>
      <w:r w:rsidR="005C5EAB"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 w:rsidR="005C5EAB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="005C5EAB">
        <w:rPr>
          <w:rFonts w:ascii="Times New Roman" w:hAnsi="Times New Roman"/>
          <w:sz w:val="22"/>
          <w:shd w:val="clear" w:color="auto" w:fill="FFFFFF"/>
        </w:rPr>
        <w:t>.</w:t>
      </w:r>
      <w:r w:rsidRPr="00987333">
        <w:rPr>
          <w:rFonts w:ascii="Times New Roman" w:hAnsi="Times New Roman"/>
          <w:sz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E0D6C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>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wiadczenia wykonawcy o aktualno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ci informacji zawartych w 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wiadczeniu,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 xml:space="preserve">rym mowa w art. 125 ust. 1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., w zakresie podstaw wykluczenia z post</w:t>
      </w:r>
      <w:r w:rsidRPr="00FE0D6C">
        <w:rPr>
          <w:rFonts w:ascii="Times New Roman" w:hAnsi="Times New Roman" w:hint="cs"/>
          <w:sz w:val="22"/>
          <w:shd w:val="clear" w:color="auto" w:fill="FFFFFF"/>
        </w:rPr>
        <w:t>ę</w:t>
      </w:r>
      <w:r w:rsidRPr="00FE0D6C">
        <w:rPr>
          <w:rFonts w:ascii="Times New Roman" w:hAnsi="Times New Roman"/>
          <w:sz w:val="22"/>
          <w:shd w:val="clear" w:color="auto" w:fill="FFFFFF"/>
        </w:rPr>
        <w:t>powania wskazanych przez zamawiaj</w:t>
      </w:r>
      <w:r w:rsidRPr="00FE0D6C">
        <w:rPr>
          <w:rFonts w:ascii="Times New Roman" w:hAnsi="Times New Roman" w:hint="cs"/>
          <w:sz w:val="22"/>
          <w:shd w:val="clear" w:color="auto" w:fill="FFFFFF"/>
        </w:rPr>
        <w:t>ą</w:t>
      </w:r>
      <w:r w:rsidRPr="00FE0D6C">
        <w:rPr>
          <w:rFonts w:ascii="Times New Roman" w:hAnsi="Times New Roman"/>
          <w:sz w:val="22"/>
          <w:shd w:val="clear" w:color="auto" w:fill="FFFFFF"/>
        </w:rPr>
        <w:t>cego,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>rych mowa w:</w:t>
      </w:r>
    </w:p>
    <w:p w:rsidR="005C5EAB" w:rsidRPr="00FE0D6C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 xml:space="preserve"> 3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4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orzeczenia zakazu ubiegania si</w:t>
      </w:r>
      <w:r w:rsidRPr="005C5EAB">
        <w:rPr>
          <w:rFonts w:ascii="Times New Roman" w:hAnsi="Times New Roman" w:hint="cs"/>
          <w:sz w:val="22"/>
          <w:shd w:val="clear" w:color="auto" w:fill="FFFFFF"/>
        </w:rPr>
        <w:t>ę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hd w:val="clear" w:color="auto" w:fill="FFFFFF"/>
        </w:rPr>
        <w:br/>
      </w:r>
      <w:r w:rsidRPr="005C5EAB">
        <w:rPr>
          <w:rFonts w:ascii="Times New Roman" w:hAnsi="Times New Roman"/>
          <w:sz w:val="22"/>
          <w:shd w:val="clear" w:color="auto" w:fill="FFFFFF"/>
        </w:rPr>
        <w:t>o zam</w:t>
      </w:r>
      <w:r w:rsidRPr="005C5EAB">
        <w:rPr>
          <w:rFonts w:ascii="Times New Roman" w:hAnsi="Times New Roman" w:hint="cs"/>
          <w:sz w:val="22"/>
          <w:shd w:val="clear" w:color="auto" w:fill="FFFFFF"/>
        </w:rPr>
        <w:t>ó</w:t>
      </w:r>
      <w:r w:rsidRPr="005C5EAB">
        <w:rPr>
          <w:rFonts w:ascii="Times New Roman" w:hAnsi="Times New Roman"/>
          <w:sz w:val="22"/>
          <w:shd w:val="clear" w:color="auto" w:fill="FFFFFF"/>
        </w:rPr>
        <w:t>wienie publiczne tytu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em </w:t>
      </w:r>
      <w:r w:rsidRPr="005C5EAB">
        <w:rPr>
          <w:rFonts w:ascii="Times New Roman" w:hAnsi="Times New Roman" w:hint="cs"/>
          <w:sz w:val="22"/>
          <w:shd w:val="clear" w:color="auto" w:fill="FFFFFF"/>
        </w:rPr>
        <w:t>ś</w:t>
      </w:r>
      <w:r w:rsidRPr="005C5EAB">
        <w:rPr>
          <w:rFonts w:ascii="Times New Roman" w:hAnsi="Times New Roman"/>
          <w:sz w:val="22"/>
          <w:shd w:val="clear" w:color="auto" w:fill="FFFFFF"/>
        </w:rPr>
        <w:t>rodka zapobiegawczego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5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zawarcia z innymi wykonawcami porozumienia maj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cego na celu zak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łó</w:t>
      </w:r>
      <w:r w:rsidRPr="005C5EAB">
        <w:rPr>
          <w:rFonts w:ascii="Times New Roman" w:hAnsi="Times New Roman"/>
          <w:sz w:val="22"/>
          <w:shd w:val="clear" w:color="auto" w:fill="FFFFFF"/>
        </w:rPr>
        <w:t>cenie konkurencji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6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</w:p>
    <w:p w:rsidR="009251F4" w:rsidRPr="009257E3" w:rsidRDefault="009251F4" w:rsidP="009251F4">
      <w:pPr>
        <w:spacing w:line="276" w:lineRule="auto"/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:rsidR="00184B5D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>
        <w:rPr>
          <w:rFonts w:ascii="Times New Roman" w:hAnsi="Times New Roman"/>
          <w:sz w:val="22"/>
          <w:szCs w:val="22"/>
        </w:rPr>
        <w:t>:</w:t>
      </w:r>
    </w:p>
    <w:p w:rsidR="005C5EAB" w:rsidRPr="00184B5D" w:rsidRDefault="00184B5D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 xml:space="preserve">informacji z Krajowego Rejestru Karnego, o której mowa w </w:t>
      </w:r>
      <w:r>
        <w:rPr>
          <w:sz w:val="22"/>
          <w:szCs w:val="22"/>
        </w:rPr>
        <w:t xml:space="preserve">ust. 2 pkt 2.1. </w:t>
      </w:r>
      <w:r w:rsidRPr="00184B5D">
        <w:rPr>
          <w:sz w:val="22"/>
          <w:szCs w:val="22"/>
        </w:rPr>
        <w:t xml:space="preserve">- składa 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>
        <w:rPr>
          <w:sz w:val="22"/>
          <w:szCs w:val="22"/>
        </w:rPr>
        <w:br/>
      </w:r>
      <w:r w:rsidRPr="00184B5D">
        <w:rPr>
          <w:sz w:val="22"/>
          <w:szCs w:val="22"/>
        </w:rPr>
        <w:t xml:space="preserve">w zakresie, o którym mowa w </w:t>
      </w:r>
      <w:r>
        <w:rPr>
          <w:sz w:val="22"/>
          <w:szCs w:val="22"/>
        </w:rPr>
        <w:t>ust. 2 pkt 2.1.</w:t>
      </w:r>
      <w:r w:rsidRPr="00184B5D">
        <w:rPr>
          <w:sz w:val="22"/>
          <w:szCs w:val="22"/>
        </w:rPr>
        <w:t>;</w:t>
      </w:r>
    </w:p>
    <w:p w:rsidR="00B97FAE" w:rsidRPr="00987333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>odpisu</w:t>
      </w:r>
      <w:r w:rsidRPr="00987333">
        <w:rPr>
          <w:rFonts w:ascii="Times New Roman" w:hAnsi="Times New Roman"/>
          <w:sz w:val="22"/>
          <w:szCs w:val="22"/>
        </w:rPr>
        <w:t xml:space="preserve"> albo informacji z Krajowego Rejestru Sądowego lub z Centralnej Ewidencji </w:t>
      </w:r>
      <w:r w:rsidR="00A50B85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i Informacji o Działalności Gospodarczej, o których mowa w ust. 2 pkt 2.</w:t>
      </w:r>
      <w:r w:rsidR="00A50B85">
        <w:rPr>
          <w:rFonts w:ascii="Times New Roman" w:hAnsi="Times New Roman"/>
          <w:sz w:val="22"/>
          <w:szCs w:val="22"/>
        </w:rPr>
        <w:t>3</w:t>
      </w:r>
      <w:r w:rsidRPr="00987333">
        <w:rPr>
          <w:rFonts w:ascii="Times New Roman" w:hAnsi="Times New Roman"/>
          <w:sz w:val="22"/>
          <w:szCs w:val="22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innej tego rodzaju sytuacji wynikającej z podobnej procedury przewidzianej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w przepisach miejsca wszczęcia tej procedury.</w:t>
      </w:r>
    </w:p>
    <w:p w:rsidR="00184B5D" w:rsidRPr="00184B5D" w:rsidRDefault="00184B5D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184B5D">
        <w:rPr>
          <w:rFonts w:ascii="Times New Roman" w:hAnsi="Times New Roman"/>
          <w:sz w:val="22"/>
          <w:szCs w:val="22"/>
        </w:rPr>
        <w:t xml:space="preserve">Dokument, o którym 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pkt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1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>
        <w:rPr>
          <w:rFonts w:ascii="Times New Roman" w:hAnsi="Times New Roman"/>
          <w:sz w:val="22"/>
          <w:szCs w:val="22"/>
        </w:rPr>
        <w:br/>
      </w:r>
      <w:r w:rsidRPr="00184B5D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>
        <w:rPr>
          <w:rFonts w:ascii="Times New Roman" w:hAnsi="Times New Roman"/>
          <w:sz w:val="22"/>
          <w:szCs w:val="22"/>
        </w:rPr>
        <w:t xml:space="preserve">m </w:t>
      </w:r>
      <w:r w:rsidRPr="00184B5D">
        <w:rPr>
          <w:rFonts w:ascii="Times New Roman" w:hAnsi="Times New Roman"/>
          <w:sz w:val="22"/>
          <w:szCs w:val="22"/>
        </w:rPr>
        <w:t xml:space="preserve">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pkt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2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 </w:t>
      </w:r>
      <w:r w:rsidR="00A50B85">
        <w:rPr>
          <w:rFonts w:ascii="Times New Roman" w:hAnsi="Times New Roman"/>
          <w:sz w:val="22"/>
          <w:szCs w:val="22"/>
        </w:rPr>
        <w:t xml:space="preserve">powinien </w:t>
      </w:r>
      <w:r w:rsidRPr="00184B5D">
        <w:rPr>
          <w:rFonts w:ascii="Times New Roman" w:hAnsi="Times New Roman"/>
          <w:sz w:val="22"/>
          <w:szCs w:val="22"/>
        </w:rPr>
        <w:t>być wystawion</w:t>
      </w:r>
      <w:r w:rsidR="00A50B85">
        <w:rPr>
          <w:rFonts w:ascii="Times New Roman" w:hAnsi="Times New Roman"/>
          <w:sz w:val="22"/>
          <w:szCs w:val="22"/>
        </w:rPr>
        <w:t>y</w:t>
      </w:r>
      <w:r w:rsidRPr="00184B5D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:rsidR="00F444EA" w:rsidRDefault="00F2168F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F2168F">
        <w:rPr>
          <w:rFonts w:ascii="Times New Roman" w:hAnsi="Times New Roman"/>
          <w:sz w:val="22"/>
          <w:szCs w:val="22"/>
        </w:rPr>
        <w:t xml:space="preserve">Jeżeli w kraju, w którym </w:t>
      </w:r>
      <w:r>
        <w:rPr>
          <w:rFonts w:ascii="Times New Roman" w:hAnsi="Times New Roman"/>
          <w:sz w:val="22"/>
          <w:szCs w:val="22"/>
        </w:rPr>
        <w:t>W</w:t>
      </w:r>
      <w:r w:rsidRPr="00F2168F">
        <w:rPr>
          <w:rFonts w:ascii="Times New Roman" w:hAnsi="Times New Roman"/>
          <w:sz w:val="22"/>
          <w:szCs w:val="22"/>
        </w:rPr>
        <w:t xml:space="preserve">ykonawca ma siedzibę lub miejsce zamieszkania, nie wydaje się dokumentów, o których mowa w ust. </w:t>
      </w:r>
      <w:r>
        <w:rPr>
          <w:rFonts w:ascii="Times New Roman" w:hAnsi="Times New Roman"/>
          <w:sz w:val="22"/>
          <w:szCs w:val="22"/>
        </w:rPr>
        <w:t>3</w:t>
      </w:r>
      <w:r w:rsidRPr="00F2168F">
        <w:rPr>
          <w:rFonts w:ascii="Times New Roman" w:hAnsi="Times New Roman"/>
          <w:sz w:val="22"/>
          <w:szCs w:val="22"/>
        </w:rPr>
        <w:t>, lub gdy dokumenty te nie odnoszą się do wszystkich przypadków, o których mowa w art. 108 ust. 1 pkt 1, 2 i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F2168F">
        <w:rPr>
          <w:rFonts w:ascii="Times New Roman" w:hAnsi="Times New Roman"/>
          <w:sz w:val="22"/>
          <w:szCs w:val="22"/>
        </w:rPr>
        <w:t xml:space="preserve"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</w:t>
      </w:r>
      <w:r>
        <w:rPr>
          <w:rFonts w:ascii="Times New Roman" w:hAnsi="Times New Roman"/>
          <w:sz w:val="22"/>
          <w:szCs w:val="22"/>
        </w:rPr>
        <w:t>4</w:t>
      </w:r>
      <w:r w:rsidRPr="00F2168F">
        <w:rPr>
          <w:rFonts w:ascii="Times New Roman" w:hAnsi="Times New Roman"/>
          <w:sz w:val="22"/>
          <w:szCs w:val="22"/>
        </w:rPr>
        <w:t xml:space="preserve"> stosuje się.</w:t>
      </w:r>
    </w:p>
    <w:p w:rsidR="00F127FD" w:rsidRPr="00A00E33" w:rsidRDefault="00F127FD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A00E33">
        <w:rPr>
          <w:rFonts w:ascii="Times New Roman" w:hAnsi="Times New Roman"/>
          <w:b/>
          <w:bCs/>
          <w:sz w:val="22"/>
          <w:szCs w:val="22"/>
        </w:rPr>
        <w:lastRenderedPageBreak/>
        <w:t xml:space="preserve">Dokumentów wskazanych w niniejszym rozdziale SWZ nie dołącza się do oferty – składane są na wezwanie Zamawiającego. </w:t>
      </w:r>
    </w:p>
    <w:p w:rsidR="00F444EA" w:rsidRDefault="00F444E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5D1E61" w:rsidRDefault="00B97FAE" w:rsidP="000355DB">
      <w:pPr>
        <w:pStyle w:val="Nagwek1"/>
        <w:keepNext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Style w:val="Tytuksiki"/>
          <w:rFonts w:ascii="Times New Roman" w:hAnsi="Times New Roman"/>
          <w:sz w:val="22"/>
          <w:szCs w:val="24"/>
        </w:rPr>
      </w:pPr>
      <w:bookmarkStart w:id="10" w:name="_Toc64559026"/>
      <w:r w:rsidRPr="005D1E61">
        <w:rPr>
          <w:rFonts w:ascii="Times New Roman" w:hAnsi="Times New Roman"/>
          <w:spacing w:val="5"/>
          <w:sz w:val="22"/>
          <w:szCs w:val="24"/>
        </w:rPr>
        <w:t>Informacje o środkach komunikacji elektronicznej, przy użyciu kt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órych </w:t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Zamawiający będzie komunikował się 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z wykonawcami, oraz informacje </w:t>
      </w:r>
      <w:r w:rsidR="005D1E61">
        <w:rPr>
          <w:rFonts w:ascii="Times New Roman" w:hAnsi="Times New Roman"/>
          <w:spacing w:val="5"/>
          <w:sz w:val="22"/>
          <w:szCs w:val="24"/>
        </w:rPr>
        <w:br/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o wymaganiach technicznych i organizacyjnych sporządzania, wysyłania </w:t>
      </w:r>
      <w:r w:rsidRPr="005D1E61">
        <w:rPr>
          <w:rFonts w:ascii="Times New Roman" w:hAnsi="Times New Roman"/>
          <w:spacing w:val="5"/>
          <w:sz w:val="22"/>
          <w:szCs w:val="24"/>
        </w:rPr>
        <w:br/>
        <w:t>i odbierania korespondencji elektronicznej</w:t>
      </w:r>
      <w:bookmarkEnd w:id="10"/>
      <w:r w:rsidR="00D10263">
        <w:rPr>
          <w:rFonts w:ascii="Times New Roman" w:hAnsi="Times New Roman"/>
          <w:spacing w:val="5"/>
          <w:sz w:val="22"/>
          <w:szCs w:val="24"/>
        </w:rPr>
        <w:t xml:space="preserve"> oraz sposób złożenia oferty</w:t>
      </w:r>
    </w:p>
    <w:p w:rsidR="003067E1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D10263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D10263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D10263">
        <w:rPr>
          <w:rFonts w:ascii="Times New Roman" w:eastAsia="Times New Roman" w:hAnsi="Times New Roman"/>
          <w:sz w:val="22"/>
          <w:szCs w:val="22"/>
        </w:rPr>
        <w:t>.</w:t>
      </w:r>
    </w:p>
    <w:p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>
        <w:rPr>
          <w:rFonts w:ascii="Times New Roman" w:eastAsia="Times New Roman" w:hAnsi="Times New Roman"/>
          <w:sz w:val="22"/>
          <w:szCs w:val="22"/>
        </w:rPr>
        <w:t>nia z SKE stanowi załącznik nr 8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:rsidR="00D10263" w:rsidRDefault="00D10263" w:rsidP="003B171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10263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D10263" w:rsidRDefault="00D10263" w:rsidP="003B1713">
      <w:pPr>
        <w:pStyle w:val="Akapitzlist1"/>
        <w:widowControl/>
        <w:numPr>
          <w:ilvl w:val="0"/>
          <w:numId w:val="46"/>
        </w:numPr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D10263">
        <w:rPr>
          <w:rFonts w:ascii="Times New Roman" w:hAnsi="Times New Roman"/>
          <w:sz w:val="22"/>
          <w:szCs w:val="22"/>
        </w:rPr>
        <w:t>Wykonawca chcąc złożyć ofertę za pomocą SKE przygotowuje paczkę dokumentów, która zawiera dokumenty wymagane przez SWZ. Przygotowaną paczkę dokumentów – ofertę zapisuje w postaci pliku skompensowanego ( np.: zip) a następnie szyfruje programem zewnętrznym – gpg4win (zwanym dalej</w:t>
      </w:r>
      <w:r w:rsidRPr="00D10263">
        <w:rPr>
          <w:rFonts w:ascii="Times New Roman" w:hAnsi="Times New Roman"/>
          <w:b/>
          <w:sz w:val="22"/>
          <w:szCs w:val="22"/>
        </w:rPr>
        <w:t xml:space="preserve"> Kleopatra</w:t>
      </w:r>
      <w:r w:rsidRPr="00D10263">
        <w:rPr>
          <w:rFonts w:ascii="Times New Roman" w:hAnsi="Times New Roman"/>
          <w:sz w:val="22"/>
          <w:szCs w:val="22"/>
        </w:rPr>
        <w:t xml:space="preserve">) udostępnionym za pośrednictwem SKE lub na stronie internetowej </w:t>
      </w:r>
      <w:hyperlink r:id="rId10" w:history="1">
        <w:r w:rsidRPr="00D10263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 w:rsidRPr="00D10263">
        <w:rPr>
          <w:rFonts w:ascii="Times New Roman" w:hAnsi="Times New Roman"/>
          <w:sz w:val="22"/>
          <w:szCs w:val="22"/>
          <w:u w:val="single"/>
        </w:rPr>
        <w:t>.</w:t>
      </w:r>
    </w:p>
    <w:p w:rsidR="00D10263" w:rsidRPr="00D10263" w:rsidRDefault="00D10263" w:rsidP="003B1713">
      <w:pPr>
        <w:widowControl/>
        <w:numPr>
          <w:ilvl w:val="0"/>
          <w:numId w:val="46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D10263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D10263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99338A" w:rsidRPr="005D1E61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  <w:sz w:val="22"/>
          <w:szCs w:val="24"/>
        </w:rPr>
      </w:pPr>
      <w:bookmarkStart w:id="11" w:name="_Toc64559027"/>
      <w:r w:rsidRPr="005D1E61">
        <w:rPr>
          <w:rFonts w:ascii="Times New Roman" w:hAnsi="Times New Roman"/>
          <w:spacing w:val="5"/>
          <w:sz w:val="22"/>
          <w:szCs w:val="24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D1E61">
        <w:rPr>
          <w:rFonts w:ascii="Times New Roman" w:hAnsi="Times New Roman"/>
          <w:spacing w:val="5"/>
          <w:sz w:val="22"/>
          <w:szCs w:val="24"/>
        </w:rPr>
        <w:t xml:space="preserve"> Ustawy </w:t>
      </w:r>
      <w:proofErr w:type="spellStart"/>
      <w:r w:rsidR="002A0871" w:rsidRPr="005D1E61">
        <w:rPr>
          <w:rFonts w:ascii="Times New Roman" w:hAnsi="Times New Roman"/>
          <w:spacing w:val="5"/>
          <w:sz w:val="22"/>
          <w:szCs w:val="24"/>
        </w:rPr>
        <w:t>Pzp</w:t>
      </w:r>
      <w:bookmarkEnd w:id="11"/>
      <w:proofErr w:type="spellEnd"/>
    </w:p>
    <w:p w:rsidR="004B477D" w:rsidRPr="00987333" w:rsidRDefault="004B477D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</w:t>
      </w:r>
      <w:r w:rsidRPr="00987333">
        <w:rPr>
          <w:rFonts w:ascii="Times New Roman" w:hAnsi="Times New Roman"/>
          <w:b/>
          <w:sz w:val="22"/>
          <w:szCs w:val="22"/>
        </w:rPr>
        <w:t>nie przewiduje</w:t>
      </w:r>
      <w:r w:rsidRPr="00987333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>
        <w:rPr>
          <w:rFonts w:ascii="Times New Roman" w:hAnsi="Times New Roman"/>
          <w:sz w:val="22"/>
          <w:szCs w:val="22"/>
        </w:rPr>
        <w:t>XI</w:t>
      </w:r>
      <w:r w:rsidRPr="00987333">
        <w:rPr>
          <w:rFonts w:ascii="Times New Roman" w:hAnsi="Times New Roman"/>
          <w:sz w:val="22"/>
          <w:szCs w:val="22"/>
        </w:rPr>
        <w:t xml:space="preserve"> Specyfikacji.</w:t>
      </w:r>
    </w:p>
    <w:p w:rsidR="0099338A" w:rsidRPr="00987333" w:rsidRDefault="0099338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2" w:name="_Toc64559028"/>
      <w:r w:rsidRPr="00F25E26">
        <w:rPr>
          <w:rFonts w:ascii="Times New Roman" w:hAnsi="Times New Roman"/>
          <w:spacing w:val="5"/>
          <w:sz w:val="22"/>
          <w:szCs w:val="22"/>
        </w:rPr>
        <w:lastRenderedPageBreak/>
        <w:t>Wskazanie osób uprawnionych do komunikowania się z Wykonawcami</w:t>
      </w:r>
      <w:bookmarkEnd w:id="12"/>
    </w:p>
    <w:p w:rsidR="00F327C6" w:rsidRPr="00F327C6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1)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formalnych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Marzena Michalak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27C6">
        <w:rPr>
          <w:rFonts w:ascii="Times New Roman" w:hAnsi="Times New Roman"/>
          <w:sz w:val="22"/>
          <w:szCs w:val="22"/>
        </w:rPr>
        <w:t>tel</w:t>
      </w:r>
      <w:proofErr w:type="spellEnd"/>
      <w:r w:rsidRPr="00F327C6">
        <w:rPr>
          <w:rFonts w:ascii="Times New Roman" w:hAnsi="Times New Roman"/>
          <w:sz w:val="22"/>
          <w:szCs w:val="22"/>
        </w:rPr>
        <w:t xml:space="preserve"> 61 66 54 255, </w:t>
      </w:r>
    </w:p>
    <w:p w:rsidR="00B97FAE" w:rsidRPr="005A0185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2)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merytorycznych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Ma</w:t>
      </w:r>
      <w:r w:rsidRPr="00F327C6">
        <w:rPr>
          <w:rFonts w:ascii="Times New Roman" w:hAnsi="Times New Roman" w:hint="cs"/>
          <w:sz w:val="22"/>
          <w:szCs w:val="22"/>
        </w:rPr>
        <w:t>ł</w:t>
      </w:r>
      <w:r w:rsidRPr="00F327C6">
        <w:rPr>
          <w:rFonts w:ascii="Times New Roman" w:hAnsi="Times New Roman"/>
          <w:sz w:val="22"/>
          <w:szCs w:val="22"/>
        </w:rPr>
        <w:t xml:space="preserve">gorzata Frankiewicz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tel. 61 66 54 245</w:t>
      </w: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3" w:name="_Toc64559029"/>
      <w:r w:rsidRPr="00F25E26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3"/>
    </w:p>
    <w:p w:rsidR="003A3ABA" w:rsidRPr="00987333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jest związany ofertą do dnia </w:t>
      </w:r>
      <w:r w:rsidR="00B93203">
        <w:rPr>
          <w:rFonts w:ascii="Times New Roman" w:hAnsi="Times New Roman"/>
          <w:b/>
          <w:sz w:val="22"/>
          <w:szCs w:val="22"/>
        </w:rPr>
        <w:t>04.09.2021</w:t>
      </w:r>
      <w:r w:rsidR="00763F23">
        <w:rPr>
          <w:rFonts w:ascii="Times New Roman" w:hAnsi="Times New Roman"/>
          <w:b/>
          <w:sz w:val="22"/>
          <w:szCs w:val="22"/>
        </w:rPr>
        <w:t xml:space="preserve"> </w:t>
      </w:r>
      <w:r w:rsidRPr="00987333">
        <w:rPr>
          <w:rFonts w:ascii="Times New Roman" w:hAnsi="Times New Roman"/>
          <w:b/>
          <w:sz w:val="22"/>
          <w:szCs w:val="22"/>
        </w:rPr>
        <w:t>roku.</w:t>
      </w:r>
    </w:p>
    <w:p w:rsidR="00AC6791" w:rsidRPr="00987333" w:rsidRDefault="00AC6791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4" w:name="_Toc64559030"/>
      <w:r w:rsidRPr="00F25E26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4"/>
    </w:p>
    <w:p w:rsidR="001A3D96" w:rsidRPr="0004109C" w:rsidRDefault="001A3D96" w:rsidP="00F20A26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</w:p>
    <w:p w:rsidR="004F57D9" w:rsidRPr="00E01DF1" w:rsidRDefault="004F57D9" w:rsidP="004F57D9">
      <w:pPr>
        <w:widowControl/>
        <w:numPr>
          <w:ilvl w:val="1"/>
          <w:numId w:val="37"/>
        </w:numPr>
        <w:suppressAutoHyphens w:val="0"/>
        <w:spacing w:line="360" w:lineRule="auto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:rsidR="004F57D9" w:rsidRPr="00E01DF1" w:rsidRDefault="004F57D9" w:rsidP="004F57D9">
      <w:pPr>
        <w:widowControl/>
        <w:numPr>
          <w:ilvl w:val="2"/>
          <w:numId w:val="37"/>
        </w:numPr>
        <w:suppressAutoHyphens w:val="0"/>
        <w:spacing w:line="360" w:lineRule="auto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ofertowy – załącznik nr 2a do SWZ</w:t>
      </w:r>
    </w:p>
    <w:p w:rsidR="004F57D9" w:rsidRPr="00E01DF1" w:rsidRDefault="004F57D9" w:rsidP="004F57D9">
      <w:pPr>
        <w:widowControl/>
        <w:numPr>
          <w:ilvl w:val="2"/>
          <w:numId w:val="37"/>
        </w:numPr>
        <w:suppressAutoHyphens w:val="0"/>
        <w:spacing w:line="360" w:lineRule="auto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cenowy – załącznik nr 2b do SWZ</w:t>
      </w:r>
    </w:p>
    <w:p w:rsidR="009C1FEB" w:rsidRPr="00E01DF1" w:rsidRDefault="004F57D9" w:rsidP="009C1FEB">
      <w:pPr>
        <w:widowControl/>
        <w:numPr>
          <w:ilvl w:val="2"/>
          <w:numId w:val="37"/>
        </w:numPr>
        <w:suppressAutoHyphens w:val="0"/>
        <w:spacing w:line="360" w:lineRule="auto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 - załącznik nr 3 do SWZ</w:t>
      </w:r>
      <w:r w:rsidR="009C1FEB"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:rsidR="009C1FEB" w:rsidRPr="00E01DF1" w:rsidRDefault="009C1FEB" w:rsidP="009C1FEB">
      <w:pPr>
        <w:widowControl/>
        <w:numPr>
          <w:ilvl w:val="3"/>
          <w:numId w:val="37"/>
        </w:numPr>
        <w:suppressAutoHyphens w:val="0"/>
        <w:spacing w:line="360" w:lineRule="auto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oraz spe</w:t>
      </w:r>
      <w:r w:rsidR="008F3ABF">
        <w:rPr>
          <w:rFonts w:ascii="Times New Roman" w:eastAsia="Calibri" w:hAnsi="Times New Roman"/>
          <w:bCs/>
          <w:sz w:val="22"/>
          <w:szCs w:val="22"/>
          <w:lang w:eastAsia="ar-SA"/>
        </w:rPr>
        <w:t>łnianie warunków udziału w postę</w:t>
      </w: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powaniu w zakresie, w którym każdy z wykonawców wykazuje brak podstaw wykluczenia.</w:t>
      </w:r>
    </w:p>
    <w:p w:rsidR="009C1FEB" w:rsidRPr="00E01DF1" w:rsidRDefault="009C1FEB" w:rsidP="009C1FEB">
      <w:pPr>
        <w:widowControl/>
        <w:numPr>
          <w:ilvl w:val="3"/>
          <w:numId w:val="37"/>
        </w:numPr>
        <w:suppressAutoHyphens w:val="0"/>
        <w:spacing w:line="360" w:lineRule="auto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E01DF1" w:rsidRDefault="004F57D9" w:rsidP="009C1FEB">
      <w:pPr>
        <w:widowControl/>
        <w:numPr>
          <w:ilvl w:val="2"/>
          <w:numId w:val="37"/>
        </w:numPr>
        <w:suppressAutoHyphens w:val="0"/>
        <w:spacing w:line="360" w:lineRule="auto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pacing w:val="4"/>
          <w:sz w:val="22"/>
          <w:szCs w:val="22"/>
        </w:rPr>
        <w:t>przedmiotowe środki dowodowe (o ile dotyczy)</w:t>
      </w:r>
    </w:p>
    <w:p w:rsidR="004F57D9" w:rsidRPr="004F57D9" w:rsidRDefault="004F57D9" w:rsidP="004F57D9">
      <w:pPr>
        <w:numPr>
          <w:ilvl w:val="1"/>
          <w:numId w:val="37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4F57D9">
        <w:rPr>
          <w:rFonts w:ascii="Times New Roman" w:hAnsi="Times New Roman"/>
          <w:color w:val="auto"/>
          <w:sz w:val="22"/>
          <w:szCs w:val="22"/>
        </w:rPr>
        <w:t>Dodatkowo:</w:t>
      </w:r>
    </w:p>
    <w:p w:rsidR="004F57D9" w:rsidRPr="004F57D9" w:rsidRDefault="004F57D9" w:rsidP="004F57D9">
      <w:pPr>
        <w:numPr>
          <w:ilvl w:val="2"/>
          <w:numId w:val="3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F57D9" w:rsidRDefault="004F57D9" w:rsidP="004F57D9">
      <w:pPr>
        <w:numPr>
          <w:ilvl w:val="2"/>
          <w:numId w:val="3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F57D9" w:rsidRDefault="004F57D9" w:rsidP="004F57D9">
      <w:pPr>
        <w:numPr>
          <w:ilvl w:val="2"/>
          <w:numId w:val="3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Default="004F57D9" w:rsidP="0099338A">
      <w:pPr>
        <w:numPr>
          <w:ilvl w:val="2"/>
          <w:numId w:val="3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Default="0063434E" w:rsidP="0099338A">
      <w:pPr>
        <w:numPr>
          <w:ilvl w:val="2"/>
          <w:numId w:val="3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63434E">
        <w:rPr>
          <w:rFonts w:ascii="Times New Roman" w:hAnsi="Times New Roman"/>
          <w:color w:val="auto"/>
          <w:sz w:val="22"/>
          <w:szCs w:val="22"/>
        </w:rPr>
        <w:t>Pkt 1-3 stosuje si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 xml:space="preserve"> odpowiednio do osoby dzia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ł</w:t>
      </w:r>
      <w:r w:rsidRPr="0063434E">
        <w:rPr>
          <w:rFonts w:ascii="Times New Roman" w:hAnsi="Times New Roman"/>
          <w:color w:val="auto"/>
          <w:sz w:val="22"/>
          <w:szCs w:val="22"/>
        </w:rPr>
        <w:t>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 xml:space="preserve">cej w imieniu podmiotu </w:t>
      </w:r>
      <w:r w:rsidRPr="0063434E">
        <w:rPr>
          <w:rFonts w:ascii="Times New Roman" w:hAnsi="Times New Roman"/>
          <w:color w:val="auto"/>
          <w:sz w:val="22"/>
          <w:szCs w:val="22"/>
        </w:rPr>
        <w:lastRenderedPageBreak/>
        <w:t>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zasoby na zasadach okre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ś</w:t>
      </w:r>
      <w:r w:rsidRPr="0063434E">
        <w:rPr>
          <w:rFonts w:ascii="Times New Roman" w:hAnsi="Times New Roman"/>
          <w:color w:val="auto"/>
          <w:sz w:val="22"/>
          <w:szCs w:val="22"/>
        </w:rPr>
        <w:t>lonych w art. 118 ustawy lub podwykonawcy nieb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d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podmiotem 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cym zasoby na takich zasadach</w:t>
      </w:r>
    </w:p>
    <w:p w:rsidR="0063434E" w:rsidRPr="0063434E" w:rsidRDefault="0063434E" w:rsidP="0063434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99338A" w:rsidRPr="008E2A37" w:rsidRDefault="00857D43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  <w:sz w:val="24"/>
          <w:szCs w:val="24"/>
        </w:rPr>
      </w:pPr>
      <w:bookmarkStart w:id="15" w:name="_Toc64559031"/>
      <w:r>
        <w:rPr>
          <w:rFonts w:ascii="Times New Roman" w:hAnsi="Times New Roman"/>
          <w:spacing w:val="5"/>
          <w:sz w:val="24"/>
          <w:szCs w:val="24"/>
        </w:rPr>
        <w:t>T</w:t>
      </w:r>
      <w:r w:rsidR="002A0871" w:rsidRPr="008E2A37">
        <w:rPr>
          <w:rFonts w:ascii="Times New Roman" w:hAnsi="Times New Roman"/>
          <w:spacing w:val="5"/>
          <w:sz w:val="24"/>
          <w:szCs w:val="24"/>
        </w:rPr>
        <w:t>ermin składania ofert</w:t>
      </w:r>
      <w:bookmarkEnd w:id="15"/>
    </w:p>
    <w:p w:rsidR="00AF11F8" w:rsidRPr="002F2261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2F2261">
        <w:rPr>
          <w:rFonts w:ascii="Times New Roman" w:eastAsia="Times New Roman" w:hAnsi="Times New Roman"/>
          <w:color w:val="auto"/>
          <w:sz w:val="22"/>
          <w:szCs w:val="22"/>
        </w:rPr>
        <w:t xml:space="preserve">Termin składania ofert upływa dnia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07.06.</w:t>
      </w:r>
      <w:r w:rsidRPr="002F2261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2021 roku o godz.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>09.00</w:t>
      </w:r>
    </w:p>
    <w:p w:rsidR="00487A74" w:rsidRPr="00483E0E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6" w:name="_Toc64559032"/>
      <w:r w:rsidRPr="00F25E26">
        <w:rPr>
          <w:rFonts w:ascii="Times New Roman" w:hAnsi="Times New Roman"/>
          <w:spacing w:val="5"/>
          <w:sz w:val="22"/>
          <w:szCs w:val="22"/>
        </w:rPr>
        <w:t>Termin otwarcia ofert</w:t>
      </w:r>
      <w:bookmarkEnd w:id="16"/>
    </w:p>
    <w:p w:rsidR="00AF11F8" w:rsidRPr="00987333" w:rsidRDefault="00483E0E" w:rsidP="000355DB">
      <w:pPr>
        <w:numPr>
          <w:ilvl w:val="1"/>
          <w:numId w:val="20"/>
        </w:numPr>
        <w:tabs>
          <w:tab w:val="clear" w:pos="567"/>
        </w:tabs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otwarcia ofert:</w:t>
      </w:r>
      <w:r w:rsidR="00AF11F8" w:rsidRPr="00987333">
        <w:rPr>
          <w:rFonts w:ascii="Times New Roman" w:hAnsi="Times New Roman"/>
          <w:sz w:val="22"/>
          <w:szCs w:val="22"/>
        </w:rPr>
        <w:t xml:space="preserve">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>07.06.</w:t>
      </w:r>
      <w:r w:rsidR="00E71299" w:rsidRPr="0098733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2021 roku o godz. </w:t>
      </w:r>
      <w:r w:rsidR="00763F23" w:rsidRPr="00763F23">
        <w:rPr>
          <w:rFonts w:ascii="Times New Roman" w:eastAsia="Times New Roman" w:hAnsi="Times New Roman"/>
          <w:b/>
          <w:bCs/>
          <w:color w:val="auto"/>
          <w:sz w:val="22"/>
          <w:szCs w:val="22"/>
        </w:rPr>
        <w:t>10.00</w:t>
      </w:r>
    </w:p>
    <w:p w:rsidR="00CA15CA" w:rsidRPr="00857D43" w:rsidRDefault="00857D43" w:rsidP="00CA15CA">
      <w:pPr>
        <w:numPr>
          <w:ilvl w:val="1"/>
          <w:numId w:val="20"/>
        </w:numPr>
        <w:tabs>
          <w:tab w:val="clear" w:pos="567"/>
        </w:tabs>
        <w:spacing w:line="276" w:lineRule="auto"/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857D43">
        <w:rPr>
          <w:rFonts w:ascii="Times New Roman" w:hAnsi="Times New Roman"/>
          <w:sz w:val="22"/>
          <w:szCs w:val="22"/>
        </w:rPr>
        <w:t>Otwarcie ofert nast</w:t>
      </w:r>
      <w:r w:rsidRPr="00857D43">
        <w:rPr>
          <w:rFonts w:ascii="Times New Roman" w:hAnsi="Times New Roman" w:hint="cs"/>
          <w:sz w:val="22"/>
          <w:szCs w:val="22"/>
        </w:rPr>
        <w:t>ą</w:t>
      </w:r>
      <w:r w:rsidRPr="00857D43">
        <w:rPr>
          <w:rFonts w:ascii="Times New Roman" w:hAnsi="Times New Roman"/>
          <w:sz w:val="22"/>
          <w:szCs w:val="22"/>
        </w:rPr>
        <w:t xml:space="preserve">pi za </w:t>
      </w:r>
      <w:r w:rsidRPr="004F4479">
        <w:rPr>
          <w:rFonts w:ascii="Times New Roman" w:hAnsi="Times New Roman"/>
          <w:sz w:val="22"/>
          <w:szCs w:val="22"/>
        </w:rPr>
        <w:t>po</w:t>
      </w:r>
      <w:r w:rsidRPr="004F4479">
        <w:rPr>
          <w:rFonts w:ascii="Times New Roman" w:hAnsi="Times New Roman" w:hint="cs"/>
          <w:sz w:val="22"/>
          <w:szCs w:val="22"/>
        </w:rPr>
        <w:t>ś</w:t>
      </w:r>
      <w:r w:rsidRPr="004F4479">
        <w:rPr>
          <w:rFonts w:ascii="Times New Roman" w:hAnsi="Times New Roman"/>
          <w:sz w:val="22"/>
          <w:szCs w:val="22"/>
        </w:rPr>
        <w:t>rednictwem</w:t>
      </w:r>
      <w:r w:rsidR="00E15C53">
        <w:rPr>
          <w:rFonts w:ascii="Times New Roman" w:hAnsi="Times New Roman"/>
          <w:sz w:val="22"/>
          <w:szCs w:val="22"/>
        </w:rPr>
        <w:t xml:space="preserve"> aplikacji do deszyfrowania </w:t>
      </w:r>
      <w:r w:rsidR="00E15C53" w:rsidRPr="00E15C53">
        <w:rPr>
          <w:rFonts w:ascii="Times New Roman" w:hAnsi="Times New Roman"/>
          <w:sz w:val="22"/>
          <w:szCs w:val="22"/>
        </w:rPr>
        <w:t>gpg4win (</w:t>
      </w:r>
      <w:r w:rsidR="00E15C53" w:rsidRPr="00E15C53">
        <w:rPr>
          <w:rFonts w:ascii="Times New Roman" w:hAnsi="Times New Roman"/>
          <w:b/>
          <w:sz w:val="22"/>
          <w:szCs w:val="22"/>
        </w:rPr>
        <w:t>Kleopatra</w:t>
      </w:r>
      <w:r w:rsidR="00E15C53" w:rsidRPr="00DF3372">
        <w:rPr>
          <w:rFonts w:asciiTheme="minorHAnsi" w:hAnsiTheme="minorHAnsi" w:cstheme="minorHAnsi"/>
          <w:sz w:val="20"/>
          <w:szCs w:val="20"/>
        </w:rPr>
        <w:t>)</w:t>
      </w:r>
      <w:r w:rsidRPr="00E15C53">
        <w:rPr>
          <w:rFonts w:ascii="Times New Roman" w:hAnsi="Times New Roman"/>
          <w:sz w:val="22"/>
          <w:szCs w:val="22"/>
        </w:rPr>
        <w:t>,</w:t>
      </w:r>
      <w:r w:rsidRPr="00857D43">
        <w:rPr>
          <w:rFonts w:ascii="Times New Roman" w:hAnsi="Times New Roman"/>
          <w:sz w:val="22"/>
          <w:szCs w:val="22"/>
        </w:rPr>
        <w:t xml:space="preserve"> </w:t>
      </w:r>
      <w:r w:rsidR="00E15C53"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E15C53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 w:rsidR="00E15C53"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>
        <w:rPr>
          <w:rFonts w:ascii="Times New Roman" w:hAnsi="Times New Roman"/>
          <w:sz w:val="22"/>
          <w:szCs w:val="22"/>
        </w:rPr>
        <w:t>.</w:t>
      </w: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7" w:name="_Toc64559033"/>
      <w:r w:rsidRPr="00F25E26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7"/>
    </w:p>
    <w:p w:rsidR="00111C26" w:rsidRDefault="00111C26" w:rsidP="00111C26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oferty musi zosta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obliczona zgodnie z formularzem cenowym (za</w:t>
      </w:r>
      <w:r w:rsidRPr="00111C26">
        <w:rPr>
          <w:rFonts w:ascii="Times New Roman" w:hAnsi="Times New Roman" w:hint="cs"/>
          <w:sz w:val="22"/>
          <w:szCs w:val="22"/>
        </w:rPr>
        <w:t>łą</w:t>
      </w:r>
      <w:r w:rsidRPr="00111C26">
        <w:rPr>
          <w:rFonts w:ascii="Times New Roman" w:hAnsi="Times New Roman"/>
          <w:sz w:val="22"/>
          <w:szCs w:val="22"/>
        </w:rPr>
        <w:t>cznik nr 2b), a nast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pnie przeniesiona do formularza ofertowego (za</w:t>
      </w:r>
      <w:r w:rsidRPr="00111C26">
        <w:rPr>
          <w:rFonts w:ascii="Times New Roman" w:hAnsi="Times New Roman" w:hint="cs"/>
          <w:sz w:val="22"/>
          <w:szCs w:val="22"/>
        </w:rPr>
        <w:t>łą</w:t>
      </w:r>
      <w:r w:rsidRPr="00111C26">
        <w:rPr>
          <w:rFonts w:ascii="Times New Roman" w:hAnsi="Times New Roman"/>
          <w:sz w:val="22"/>
          <w:szCs w:val="22"/>
        </w:rPr>
        <w:t>cznik nr 2a).</w:t>
      </w:r>
    </w:p>
    <w:p w:rsidR="00443784" w:rsidRDefault="00111C26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ofertowa</w:t>
      </w:r>
      <w:r>
        <w:rPr>
          <w:rFonts w:ascii="Times New Roman" w:hAnsi="Times New Roman"/>
          <w:sz w:val="22"/>
          <w:szCs w:val="22"/>
        </w:rPr>
        <w:t xml:space="preserve"> </w:t>
      </w:r>
      <w:r w:rsidR="005A3589">
        <w:rPr>
          <w:rFonts w:ascii="Times New Roman" w:hAnsi="Times New Roman"/>
          <w:sz w:val="22"/>
          <w:szCs w:val="22"/>
        </w:rPr>
        <w:t xml:space="preserve">musi </w:t>
      </w:r>
      <w:r w:rsidRPr="00111C26">
        <w:rPr>
          <w:rFonts w:ascii="Times New Roman" w:hAnsi="Times New Roman"/>
          <w:sz w:val="22"/>
          <w:szCs w:val="22"/>
        </w:rPr>
        <w:t>by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wyra</w:t>
      </w:r>
      <w:r w:rsidRPr="00111C26">
        <w:rPr>
          <w:rFonts w:ascii="Times New Roman" w:hAnsi="Times New Roman" w:hint="cs"/>
          <w:sz w:val="22"/>
          <w:szCs w:val="22"/>
        </w:rPr>
        <w:t>ż</w:t>
      </w:r>
      <w:r w:rsidRPr="00111C26">
        <w:rPr>
          <w:rFonts w:ascii="Times New Roman" w:hAnsi="Times New Roman"/>
          <w:sz w:val="22"/>
          <w:szCs w:val="22"/>
        </w:rPr>
        <w:t>on</w:t>
      </w:r>
      <w:r w:rsidR="005A3589">
        <w:rPr>
          <w:rFonts w:ascii="Times New Roman" w:hAnsi="Times New Roman"/>
          <w:sz w:val="22"/>
          <w:szCs w:val="22"/>
        </w:rPr>
        <w:t>a</w:t>
      </w:r>
      <w:r w:rsidRPr="00111C26">
        <w:rPr>
          <w:rFonts w:ascii="Times New Roman" w:hAnsi="Times New Roman"/>
          <w:sz w:val="22"/>
          <w:szCs w:val="22"/>
        </w:rPr>
        <w:t xml:space="preserve">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z dok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adno</w:t>
      </w:r>
      <w:r w:rsidRPr="00111C26">
        <w:rPr>
          <w:rFonts w:ascii="Times New Roman" w:hAnsi="Times New Roman" w:hint="cs"/>
          <w:sz w:val="22"/>
          <w:szCs w:val="22"/>
        </w:rPr>
        <w:t>ś</w:t>
      </w:r>
      <w:r w:rsidRPr="00111C26">
        <w:rPr>
          <w:rFonts w:ascii="Times New Roman" w:hAnsi="Times New Roman"/>
          <w:sz w:val="22"/>
          <w:szCs w:val="22"/>
        </w:rPr>
        <w:t>ci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do dw</w:t>
      </w:r>
      <w:r w:rsidRPr="00111C26">
        <w:rPr>
          <w:rFonts w:ascii="Times New Roman" w:hAnsi="Times New Roman" w:hint="cs"/>
          <w:sz w:val="22"/>
          <w:szCs w:val="22"/>
        </w:rPr>
        <w:t>ó</w:t>
      </w:r>
      <w:r w:rsidRPr="00111C26">
        <w:rPr>
          <w:rFonts w:ascii="Times New Roman" w:hAnsi="Times New Roman"/>
          <w:sz w:val="22"/>
          <w:szCs w:val="22"/>
        </w:rPr>
        <w:t>ch miejsc po przecinku.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b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prowadzone rozliczenia mi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dzy stronami.</w:t>
      </w:r>
    </w:p>
    <w:p w:rsidR="00443784" w:rsidRDefault="00443784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43784" w:rsidRDefault="00443784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 xml:space="preserve">W ofercie, o której mowa w ust. </w:t>
      </w:r>
      <w:r>
        <w:rPr>
          <w:rFonts w:ascii="Times New Roman" w:hAnsi="Times New Roman"/>
          <w:bCs/>
          <w:sz w:val="22"/>
          <w:szCs w:val="22"/>
        </w:rPr>
        <w:t>3</w:t>
      </w:r>
      <w:r w:rsidRPr="00443784">
        <w:rPr>
          <w:rFonts w:ascii="Times New Roman" w:hAnsi="Times New Roman"/>
          <w:bCs/>
          <w:sz w:val="22"/>
          <w:szCs w:val="22"/>
        </w:rPr>
        <w:t>, wykonawca ma obowiązek: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:rsidR="00E04AEB" w:rsidRDefault="00E04AEB" w:rsidP="00CA15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04AEB" w:rsidRPr="00987333" w:rsidRDefault="00E04AEB" w:rsidP="00CA15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18" w:name="_Toc64559034"/>
      <w:r w:rsidRPr="00F25E26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3419D4" w:rsidRDefault="00DD038E" w:rsidP="003419D4">
      <w:pPr>
        <w:numPr>
          <w:ilvl w:val="3"/>
          <w:numId w:val="20"/>
        </w:numPr>
        <w:tabs>
          <w:tab w:val="clear" w:pos="1134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2746B">
        <w:rPr>
          <w:rFonts w:ascii="Times New Roman" w:hAnsi="Times New Roman"/>
          <w:bCs/>
          <w:spacing w:val="4"/>
          <w:sz w:val="22"/>
          <w:szCs w:val="22"/>
        </w:rPr>
        <w:t>Zamawiając</w:t>
      </w:r>
      <w:r w:rsidRPr="00E2746B">
        <w:rPr>
          <w:rFonts w:ascii="Times New Roman" w:hAnsi="Times New Roman"/>
          <w:spacing w:val="4"/>
          <w:sz w:val="22"/>
          <w:szCs w:val="22"/>
        </w:rPr>
        <w:t>y</w:t>
      </w:r>
      <w:r w:rsidR="00FC238A" w:rsidRPr="00E2746B">
        <w:rPr>
          <w:rFonts w:ascii="Times New Roman" w:hAnsi="Times New Roman"/>
          <w:sz w:val="22"/>
          <w:szCs w:val="22"/>
        </w:rPr>
        <w:t xml:space="preserve"> wybierze ofertę najkorzystniejszą na podstawie następujących </w:t>
      </w:r>
      <w:r w:rsidRPr="00E2746B">
        <w:rPr>
          <w:rFonts w:ascii="Times New Roman" w:hAnsi="Times New Roman"/>
          <w:spacing w:val="4"/>
          <w:sz w:val="22"/>
          <w:szCs w:val="22"/>
        </w:rPr>
        <w:t>kryteri</w:t>
      </w:r>
      <w:r w:rsidR="00FC238A" w:rsidRPr="00E2746B">
        <w:rPr>
          <w:rFonts w:ascii="Times New Roman" w:hAnsi="Times New Roman"/>
          <w:spacing w:val="4"/>
          <w:sz w:val="22"/>
          <w:szCs w:val="22"/>
        </w:rPr>
        <w:t>ów</w:t>
      </w:r>
      <w:r w:rsidRPr="00E2746B">
        <w:rPr>
          <w:rFonts w:ascii="Times New Roman" w:hAnsi="Times New Roman"/>
          <w:spacing w:val="4"/>
          <w:sz w:val="22"/>
          <w:szCs w:val="22"/>
        </w:rPr>
        <w:t>:</w:t>
      </w:r>
    </w:p>
    <w:p w:rsidR="00DD038E" w:rsidRPr="00D53E91" w:rsidRDefault="00DD038E" w:rsidP="0054445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3E91">
        <w:rPr>
          <w:spacing w:val="4"/>
          <w:sz w:val="22"/>
          <w:szCs w:val="22"/>
        </w:rPr>
        <w:t>cena</w:t>
      </w:r>
      <w:r w:rsidRPr="00D53E91">
        <w:rPr>
          <w:rFonts w:eastAsia="Verdana"/>
          <w:spacing w:val="4"/>
          <w:sz w:val="22"/>
          <w:szCs w:val="22"/>
        </w:rPr>
        <w:t xml:space="preserve"> (C) </w:t>
      </w:r>
      <w:r w:rsidR="00D53E91">
        <w:rPr>
          <w:rFonts w:eastAsia="Verdana"/>
          <w:spacing w:val="4"/>
          <w:sz w:val="22"/>
          <w:szCs w:val="22"/>
        </w:rPr>
        <w:tab/>
      </w:r>
      <w:r w:rsidR="00D53E91">
        <w:rPr>
          <w:rFonts w:eastAsia="Verdana"/>
          <w:spacing w:val="4"/>
          <w:sz w:val="22"/>
          <w:szCs w:val="22"/>
        </w:rPr>
        <w:tab/>
      </w:r>
      <w:r w:rsidR="00D53E91">
        <w:rPr>
          <w:rFonts w:eastAsia="Verdana"/>
          <w:spacing w:val="4"/>
          <w:sz w:val="22"/>
          <w:szCs w:val="22"/>
        </w:rPr>
        <w:tab/>
      </w:r>
      <w:r w:rsidRPr="00D53E91">
        <w:rPr>
          <w:rFonts w:eastAsia="Verdana"/>
          <w:spacing w:val="4"/>
          <w:sz w:val="22"/>
          <w:szCs w:val="22"/>
        </w:rPr>
        <w:t>–</w:t>
      </w:r>
      <w:r w:rsidR="00D53E91" w:rsidRPr="00D53E91">
        <w:rPr>
          <w:rFonts w:eastAsia="Verdana"/>
          <w:spacing w:val="4"/>
          <w:sz w:val="22"/>
          <w:szCs w:val="22"/>
        </w:rPr>
        <w:t xml:space="preserve"> </w:t>
      </w:r>
      <w:r w:rsidR="0054445F">
        <w:rPr>
          <w:spacing w:val="4"/>
          <w:sz w:val="22"/>
          <w:szCs w:val="22"/>
        </w:rPr>
        <w:t>10</w:t>
      </w:r>
      <w:r w:rsidRPr="00D53E91">
        <w:rPr>
          <w:spacing w:val="4"/>
          <w:sz w:val="22"/>
          <w:szCs w:val="22"/>
        </w:rPr>
        <w:t>0 %</w:t>
      </w:r>
    </w:p>
    <w:p w:rsidR="00D53E91" w:rsidRDefault="00DD038E" w:rsidP="00D53E91">
      <w:pPr>
        <w:numPr>
          <w:ilvl w:val="3"/>
          <w:numId w:val="20"/>
        </w:numPr>
        <w:tabs>
          <w:tab w:val="clear" w:pos="1134"/>
        </w:tabs>
        <w:spacing w:line="276" w:lineRule="auto"/>
        <w:ind w:left="426" w:hanging="426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D53E91">
        <w:rPr>
          <w:rFonts w:ascii="Times New Roman" w:hAnsi="Times New Roman"/>
          <w:b/>
          <w:bCs/>
          <w:spacing w:val="4"/>
          <w:sz w:val="22"/>
          <w:szCs w:val="22"/>
        </w:rPr>
        <w:t>Kryterium cena (C)</w:t>
      </w:r>
      <w:r w:rsidRPr="00D53E91">
        <w:rPr>
          <w:rFonts w:ascii="Times New Roman" w:hAnsi="Times New Roman"/>
          <w:bCs/>
          <w:spacing w:val="4"/>
          <w:sz w:val="22"/>
          <w:szCs w:val="22"/>
        </w:rPr>
        <w:t xml:space="preserve"> będzie rozpatrywan</w:t>
      </w:r>
      <w:r w:rsidR="00D53E91">
        <w:rPr>
          <w:rFonts w:ascii="Times New Roman" w:hAnsi="Times New Roman"/>
          <w:bCs/>
          <w:spacing w:val="4"/>
          <w:sz w:val="22"/>
          <w:szCs w:val="22"/>
        </w:rPr>
        <w:t>a</w:t>
      </w:r>
      <w:r w:rsidRPr="00D53E91">
        <w:rPr>
          <w:rFonts w:ascii="Times New Roman" w:hAnsi="Times New Roman"/>
          <w:bCs/>
          <w:spacing w:val="4"/>
          <w:sz w:val="22"/>
          <w:szCs w:val="22"/>
        </w:rPr>
        <w:t xml:space="preserve"> na podstawie ceny brutto za wykonanie przedmiotu zamówienia</w:t>
      </w:r>
      <w:r w:rsidR="0054445F">
        <w:rPr>
          <w:rFonts w:ascii="Times New Roman" w:hAnsi="Times New Roman"/>
          <w:bCs/>
          <w:spacing w:val="4"/>
          <w:sz w:val="22"/>
          <w:szCs w:val="22"/>
        </w:rPr>
        <w:t xml:space="preserve">, </w:t>
      </w:r>
      <w:r w:rsidRPr="00D53E91">
        <w:rPr>
          <w:rFonts w:ascii="Times New Roman" w:hAnsi="Times New Roman"/>
          <w:bCs/>
          <w:spacing w:val="4"/>
          <w:sz w:val="22"/>
          <w:szCs w:val="22"/>
        </w:rPr>
        <w:t xml:space="preserve">podanej przez Wykonawcę w ofercie. </w:t>
      </w:r>
    </w:p>
    <w:p w:rsidR="0054445F" w:rsidRDefault="0054445F" w:rsidP="00D53E91">
      <w:pPr>
        <w:spacing w:line="276" w:lineRule="auto"/>
        <w:ind w:left="426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:rsidR="00DD038E" w:rsidRDefault="00DD038E" w:rsidP="00D53E91">
      <w:pPr>
        <w:spacing w:line="276" w:lineRule="auto"/>
        <w:ind w:left="426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D53E91">
        <w:rPr>
          <w:rFonts w:ascii="Times New Roman" w:hAnsi="Times New Roman"/>
          <w:bCs/>
          <w:spacing w:val="4"/>
          <w:sz w:val="22"/>
          <w:szCs w:val="22"/>
        </w:rPr>
        <w:t>Zamawiający przyzna punkty na podstawie poniższego wzoru:</w:t>
      </w:r>
    </w:p>
    <w:p w:rsidR="0054445F" w:rsidRDefault="0054445F" w:rsidP="00D53E91">
      <w:pPr>
        <w:spacing w:line="276" w:lineRule="auto"/>
        <w:ind w:left="426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:rsidR="00FC238A" w:rsidRPr="00E2746B" w:rsidRDefault="00FC238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Times New Roman" w:hAnsi="Times New Roman"/>
          <w:b/>
          <w:sz w:val="22"/>
          <w:szCs w:val="22"/>
        </w:rPr>
      </w:pPr>
      <w:r w:rsidRPr="00E2746B">
        <w:rPr>
          <w:rFonts w:ascii="Times New Roman" w:hAnsi="Times New Roman"/>
          <w:b/>
          <w:sz w:val="22"/>
          <w:szCs w:val="22"/>
        </w:rPr>
        <w:t xml:space="preserve">Cena najtańszej oferty brutto </w:t>
      </w:r>
    </w:p>
    <w:p w:rsidR="00FC238A" w:rsidRPr="00E2746B" w:rsidRDefault="007752F3" w:rsidP="00D53E91">
      <w:pPr>
        <w:tabs>
          <w:tab w:val="left" w:pos="993"/>
        </w:tabs>
        <w:spacing w:line="276" w:lineRule="auto"/>
        <w:ind w:left="99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pict>
          <v:line id="_x0000_s1064" style="position:absolute;left:0;text-align:left;z-index:251657728" from="93.55pt,6.9pt" to="250.1pt,6.9pt" strokeweight="1.25pt"/>
        </w:pict>
      </w:r>
      <w:r w:rsidR="00FC238A" w:rsidRPr="00E2746B">
        <w:rPr>
          <w:rFonts w:ascii="Times New Roman" w:hAnsi="Times New Roman"/>
          <w:b/>
          <w:sz w:val="22"/>
          <w:szCs w:val="22"/>
        </w:rPr>
        <w:t xml:space="preserve">Cena =                                                              </w:t>
      </w:r>
      <w:r w:rsidR="00EC1A9C" w:rsidRPr="00E2746B">
        <w:rPr>
          <w:rFonts w:ascii="Times New Roman" w:hAnsi="Times New Roman"/>
          <w:b/>
          <w:sz w:val="22"/>
          <w:szCs w:val="22"/>
        </w:rPr>
        <w:t xml:space="preserve">        </w:t>
      </w:r>
      <w:r w:rsidR="00FC238A" w:rsidRPr="00E2746B">
        <w:rPr>
          <w:rFonts w:ascii="Times New Roman" w:hAnsi="Times New Roman"/>
          <w:b/>
          <w:sz w:val="22"/>
          <w:szCs w:val="22"/>
        </w:rPr>
        <w:t xml:space="preserve">x </w:t>
      </w:r>
      <w:r w:rsidR="0054445F">
        <w:rPr>
          <w:rFonts w:ascii="Times New Roman" w:hAnsi="Times New Roman"/>
          <w:b/>
          <w:sz w:val="22"/>
          <w:szCs w:val="22"/>
        </w:rPr>
        <w:t>10</w:t>
      </w:r>
      <w:r w:rsidR="00EC1A9C" w:rsidRPr="00E2746B">
        <w:rPr>
          <w:rFonts w:ascii="Times New Roman" w:hAnsi="Times New Roman"/>
          <w:b/>
          <w:sz w:val="22"/>
          <w:szCs w:val="22"/>
        </w:rPr>
        <w:t>0</w:t>
      </w:r>
    </w:p>
    <w:p w:rsidR="00FC238A" w:rsidRDefault="00FC238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Times New Roman" w:hAnsi="Times New Roman"/>
          <w:b/>
          <w:sz w:val="22"/>
          <w:szCs w:val="22"/>
        </w:rPr>
      </w:pPr>
      <w:r w:rsidRPr="00E2746B">
        <w:rPr>
          <w:rFonts w:ascii="Times New Roman" w:hAnsi="Times New Roman"/>
          <w:b/>
          <w:sz w:val="22"/>
          <w:szCs w:val="22"/>
        </w:rPr>
        <w:t xml:space="preserve">Cena badanej oferty brutto </w:t>
      </w:r>
    </w:p>
    <w:p w:rsidR="000B4BFA" w:rsidRPr="00E2746B" w:rsidRDefault="000B4BF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Times New Roman" w:hAnsi="Times New Roman"/>
          <w:b/>
          <w:sz w:val="22"/>
          <w:szCs w:val="22"/>
        </w:rPr>
      </w:pPr>
    </w:p>
    <w:p w:rsidR="00660500" w:rsidRPr="0054445F" w:rsidRDefault="00DD038E" w:rsidP="0054445F">
      <w:pPr>
        <w:numPr>
          <w:ilvl w:val="3"/>
          <w:numId w:val="20"/>
        </w:numPr>
        <w:tabs>
          <w:tab w:val="clear" w:pos="1134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D1E61">
        <w:rPr>
          <w:bCs/>
          <w:iCs/>
          <w:sz w:val="22"/>
          <w:szCs w:val="22"/>
        </w:rPr>
        <w:lastRenderedPageBreak/>
        <w:t>Zamawiający</w:t>
      </w:r>
      <w:r w:rsidRPr="005D1E61">
        <w:rPr>
          <w:bCs/>
          <w:sz w:val="22"/>
          <w:szCs w:val="22"/>
        </w:rPr>
        <w:t xml:space="preserve"> dokona wyboru oferty tego z Wykonawców, która uzyska w wyniku oceny najwyższą liczbę punktów. </w:t>
      </w:r>
    </w:p>
    <w:p w:rsidR="0054445F" w:rsidRPr="00987333" w:rsidRDefault="0054445F" w:rsidP="0054445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19" w:name="_Toc64559035"/>
      <w:r w:rsidRPr="00F25E26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w celu zawarcia umowy w sprawie Zamówienia publicznego</w:t>
      </w:r>
      <w:bookmarkEnd w:id="19"/>
    </w:p>
    <w:p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CA15CA" w:rsidRPr="008401B0" w:rsidRDefault="00CA15CA" w:rsidP="00AC0201">
      <w:pPr>
        <w:numPr>
          <w:ilvl w:val="1"/>
          <w:numId w:val="14"/>
        </w:numPr>
        <w:spacing w:line="276" w:lineRule="auto"/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401B0">
        <w:rPr>
          <w:rFonts w:ascii="Times New Roman" w:hAnsi="Times New Roman"/>
          <w:color w:val="auto"/>
          <w:sz w:val="22"/>
          <w:szCs w:val="22"/>
        </w:rPr>
        <w:t>.</w:t>
      </w:r>
    </w:p>
    <w:p w:rsidR="00AC0201" w:rsidRPr="008401B0" w:rsidRDefault="00AC0201" w:rsidP="00AC0201">
      <w:pPr>
        <w:numPr>
          <w:ilvl w:val="1"/>
          <w:numId w:val="14"/>
        </w:numPr>
        <w:spacing w:line="276" w:lineRule="auto"/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oka</w:t>
      </w:r>
      <w:r w:rsidRPr="008401B0">
        <w:rPr>
          <w:rFonts w:ascii="Times New Roman" w:hAnsi="Times New Roman" w:hint="cs"/>
          <w:color w:val="auto"/>
          <w:sz w:val="22"/>
          <w:szCs w:val="22"/>
        </w:rPr>
        <w:t>ż</w:t>
      </w:r>
      <w:r w:rsidRPr="008401B0">
        <w:rPr>
          <w:rFonts w:ascii="Times New Roman" w:hAnsi="Times New Roman"/>
          <w:color w:val="auto"/>
          <w:sz w:val="22"/>
          <w:szCs w:val="22"/>
        </w:rPr>
        <w:t>e koncesj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ę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lub jej kopi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ę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potwierdzon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ą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za zgodno</w:t>
      </w:r>
      <w:r w:rsidRPr="008401B0">
        <w:rPr>
          <w:rFonts w:ascii="Times New Roman" w:hAnsi="Times New Roman" w:hint="cs"/>
          <w:color w:val="auto"/>
          <w:sz w:val="22"/>
          <w:szCs w:val="22"/>
        </w:rPr>
        <w:t>ść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z orygina</w:t>
      </w:r>
      <w:r w:rsidRPr="008401B0">
        <w:rPr>
          <w:rFonts w:ascii="Times New Roman" w:hAnsi="Times New Roman" w:hint="cs"/>
          <w:color w:val="auto"/>
          <w:sz w:val="22"/>
          <w:szCs w:val="22"/>
        </w:rPr>
        <w:t>ł</w:t>
      </w:r>
      <w:r w:rsidRPr="008401B0">
        <w:rPr>
          <w:rFonts w:ascii="Times New Roman" w:hAnsi="Times New Roman"/>
          <w:color w:val="auto"/>
          <w:sz w:val="22"/>
          <w:szCs w:val="22"/>
        </w:rPr>
        <w:t>em na obr</w:t>
      </w:r>
      <w:r w:rsidRPr="008401B0">
        <w:rPr>
          <w:rFonts w:ascii="Times New Roman" w:hAnsi="Times New Roman" w:hint="cs"/>
          <w:color w:val="auto"/>
          <w:sz w:val="22"/>
          <w:szCs w:val="22"/>
        </w:rPr>
        <w:t>ó</w:t>
      </w:r>
      <w:r w:rsidRPr="008401B0">
        <w:rPr>
          <w:rFonts w:ascii="Times New Roman" w:hAnsi="Times New Roman"/>
          <w:color w:val="auto"/>
          <w:sz w:val="22"/>
          <w:szCs w:val="22"/>
        </w:rPr>
        <w:t>t energi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ą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elektryczn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ą</w:t>
      </w:r>
      <w:r w:rsidRPr="008401B0">
        <w:rPr>
          <w:rFonts w:ascii="Times New Roman" w:hAnsi="Times New Roman"/>
          <w:color w:val="auto"/>
          <w:sz w:val="22"/>
          <w:szCs w:val="22"/>
        </w:rPr>
        <w:t>, kopia b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ę</w:t>
      </w:r>
      <w:r w:rsidRPr="008401B0">
        <w:rPr>
          <w:rFonts w:ascii="Times New Roman" w:hAnsi="Times New Roman"/>
          <w:color w:val="auto"/>
          <w:sz w:val="22"/>
          <w:szCs w:val="22"/>
        </w:rPr>
        <w:t>dzie stanowi</w:t>
      </w:r>
      <w:r w:rsidRPr="008401B0">
        <w:rPr>
          <w:rFonts w:ascii="Times New Roman" w:hAnsi="Times New Roman" w:hint="cs"/>
          <w:color w:val="auto"/>
          <w:sz w:val="22"/>
          <w:szCs w:val="22"/>
        </w:rPr>
        <w:t>ć</w:t>
      </w:r>
      <w:r w:rsidRPr="008401B0">
        <w:rPr>
          <w:rFonts w:ascii="Times New Roman" w:hAnsi="Times New Roman"/>
          <w:color w:val="auto"/>
          <w:sz w:val="22"/>
          <w:szCs w:val="22"/>
        </w:rPr>
        <w:t xml:space="preserve"> za</w:t>
      </w:r>
      <w:r w:rsidRPr="008401B0">
        <w:rPr>
          <w:rFonts w:ascii="Times New Roman" w:hAnsi="Times New Roman" w:hint="cs"/>
          <w:color w:val="auto"/>
          <w:sz w:val="22"/>
          <w:szCs w:val="22"/>
        </w:rPr>
        <w:t>łą</w:t>
      </w:r>
      <w:r w:rsidRPr="008401B0">
        <w:rPr>
          <w:rFonts w:ascii="Times New Roman" w:hAnsi="Times New Roman"/>
          <w:color w:val="auto"/>
          <w:sz w:val="22"/>
          <w:szCs w:val="22"/>
        </w:rPr>
        <w:t>cznik do umowy.</w:t>
      </w:r>
    </w:p>
    <w:p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987333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0" w:name="_Toc64559036"/>
      <w:r w:rsidRPr="00F25E26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:rsidR="00B97FAE" w:rsidRPr="00C372CB" w:rsidRDefault="00B97FAE" w:rsidP="00FB3E30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C372CB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C372CB">
        <w:rPr>
          <w:rFonts w:ascii="Times New Roman" w:hAnsi="Times New Roman"/>
          <w:color w:val="auto"/>
          <w:sz w:val="22"/>
          <w:szCs w:val="22"/>
        </w:rPr>
        <w:t>w</w:t>
      </w:r>
      <w:r w:rsidRPr="00C372CB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C372CB">
        <w:rPr>
          <w:rFonts w:ascii="Times New Roman" w:hAnsi="Times New Roman"/>
          <w:b/>
          <w:color w:val="auto"/>
          <w:sz w:val="22"/>
          <w:szCs w:val="22"/>
        </w:rPr>
        <w:t>u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0355DB" w:rsidRPr="00C372CB">
        <w:rPr>
          <w:rFonts w:ascii="Times New Roman" w:hAnsi="Times New Roman"/>
          <w:b/>
          <w:color w:val="auto"/>
          <w:sz w:val="22"/>
          <w:szCs w:val="22"/>
        </w:rPr>
        <w:t>5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 xml:space="preserve"> do SWZ</w:t>
      </w:r>
      <w:r w:rsidRPr="00C372CB">
        <w:rPr>
          <w:rFonts w:ascii="Times New Roman" w:hAnsi="Times New Roman"/>
          <w:color w:val="auto"/>
          <w:sz w:val="22"/>
          <w:szCs w:val="22"/>
        </w:rPr>
        <w:t>.</w:t>
      </w:r>
    </w:p>
    <w:p w:rsidR="00B97FAE" w:rsidRDefault="00B97FAE" w:rsidP="00B97F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1" w:name="_Toc64559037"/>
      <w:r w:rsidRPr="00F25E26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1"/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Odwołanie przysługuje na: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Pisma w formie pisemnej wnosi się za pośrednictwem operatora pocztowego, w rozumieniu ustawy z dnia 23 listopada 2012 r. - Prawo pocztowe, osobiście, za pośrednictwem posłańca, a </w:t>
      </w:r>
      <w:r w:rsidRPr="00F565A0">
        <w:rPr>
          <w:rFonts w:ascii="Times New Roman" w:hAnsi="Times New Roman"/>
          <w:sz w:val="22"/>
          <w:szCs w:val="22"/>
        </w:rPr>
        <w:lastRenderedPageBreak/>
        <w:t>pisma w postaci elektronicznej wnosi się przy użyciu środków komunikacji elektronicznej.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22" w:name="_Hlk67566200"/>
      <w:r w:rsidRPr="00F565A0">
        <w:rPr>
          <w:rFonts w:ascii="Times New Roman" w:hAnsi="Times New Roman"/>
          <w:sz w:val="22"/>
          <w:szCs w:val="22"/>
        </w:rPr>
        <w:t>Odwołanie wnosi się w terminie:</w:t>
      </w:r>
    </w:p>
    <w:p w:rsidR="00F565A0" w:rsidRPr="00F565A0" w:rsidRDefault="00F565A0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F565A0" w:rsidRDefault="00F565A0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565A0" w:rsidRDefault="00F565A0" w:rsidP="00F565A0">
      <w:pPr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15 dni od dnia zamieszczenia w Biuletynie Zamówień Publicznych ogłoszenia o wyniku postępowania</w:t>
      </w:r>
    </w:p>
    <w:p w:rsidR="00F565A0" w:rsidRPr="00F565A0" w:rsidRDefault="00F565A0" w:rsidP="00F565A0">
      <w:pPr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22"/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:rsidR="00CA15CA" w:rsidRPr="000355DB" w:rsidRDefault="00CA15C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710D4" w:rsidRPr="000355DB" w:rsidRDefault="00D710D4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3" w:name="_Toc64559038"/>
      <w:r w:rsidRPr="000355DB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3"/>
      <w:r w:rsidR="00EC1A9C" w:rsidRPr="000355DB">
        <w:rPr>
          <w:rFonts w:ascii="Times New Roman" w:hAnsi="Times New Roman"/>
          <w:spacing w:val="5"/>
          <w:sz w:val="22"/>
          <w:szCs w:val="22"/>
        </w:rPr>
        <w:t>a</w:t>
      </w:r>
    </w:p>
    <w:p w:rsidR="00024D24" w:rsidRPr="00024D24" w:rsidRDefault="00024D24" w:rsidP="00024D2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24D24">
        <w:rPr>
          <w:rFonts w:ascii="Times New Roman" w:hAnsi="Times New Roman"/>
          <w:bCs/>
          <w:sz w:val="22"/>
          <w:szCs w:val="22"/>
        </w:rPr>
        <w:t>Nie dotyczy</w:t>
      </w:r>
    </w:p>
    <w:p w:rsidR="0007520C" w:rsidRPr="00987333" w:rsidRDefault="0007520C" w:rsidP="0007520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7520C" w:rsidRPr="00F25E26" w:rsidRDefault="00F25E2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4" w:name="_Toc64559039"/>
      <w:r>
        <w:rPr>
          <w:rFonts w:ascii="Times New Roman" w:hAnsi="Times New Roman"/>
          <w:spacing w:val="5"/>
          <w:sz w:val="22"/>
          <w:szCs w:val="22"/>
        </w:rPr>
        <w:t>I</w:t>
      </w:r>
      <w:r w:rsidR="0007520C" w:rsidRPr="00F25E26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4"/>
    </w:p>
    <w:p w:rsidR="00E60F26" w:rsidRPr="00CA15CA" w:rsidRDefault="00A04F82" w:rsidP="00FB3E3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Nie dotyczy</w:t>
      </w:r>
    </w:p>
    <w:p w:rsidR="00373B16" w:rsidRDefault="00373B16" w:rsidP="00373B16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373B16" w:rsidRPr="00F25E26" w:rsidRDefault="00373B1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25" w:name="_Toc64559040"/>
      <w:r>
        <w:rPr>
          <w:rFonts w:ascii="Times New Roman" w:hAnsi="Times New Roman"/>
          <w:spacing w:val="5"/>
          <w:sz w:val="22"/>
          <w:szCs w:val="22"/>
        </w:rPr>
        <w:t>I</w:t>
      </w:r>
      <w:r w:rsidRPr="00373B16">
        <w:rPr>
          <w:rFonts w:ascii="Times New Roman" w:hAnsi="Times New Roman"/>
          <w:spacing w:val="5"/>
          <w:sz w:val="22"/>
          <w:szCs w:val="22"/>
        </w:rPr>
        <w:t>nformacj</w:t>
      </w:r>
      <w:r>
        <w:rPr>
          <w:rFonts w:ascii="Times New Roman" w:hAnsi="Times New Roman"/>
          <w:spacing w:val="5"/>
          <w:sz w:val="22"/>
          <w:szCs w:val="22"/>
        </w:rPr>
        <w:t>a</w:t>
      </w:r>
      <w:r w:rsidRPr="00373B16">
        <w:rPr>
          <w:rFonts w:ascii="Times New Roman" w:hAnsi="Times New Roman"/>
          <w:spacing w:val="5"/>
          <w:sz w:val="22"/>
          <w:szCs w:val="22"/>
        </w:rPr>
        <w:t xml:space="preserve"> o przewidywanym wyborze najkorzystniejszej oferty z zastosowaniem aukcji elektronicznej wraz z informacjami, o kt</w:t>
      </w:r>
      <w:r w:rsidRPr="00373B16">
        <w:rPr>
          <w:rFonts w:ascii="Times New Roman" w:hAnsi="Times New Roman" w:hint="cs"/>
          <w:spacing w:val="5"/>
          <w:sz w:val="22"/>
          <w:szCs w:val="22"/>
        </w:rPr>
        <w:t>ó</w:t>
      </w:r>
      <w:r w:rsidRPr="00373B16">
        <w:rPr>
          <w:rFonts w:ascii="Times New Roman" w:hAnsi="Times New Roman"/>
          <w:spacing w:val="5"/>
          <w:sz w:val="22"/>
          <w:szCs w:val="22"/>
        </w:rPr>
        <w:t>rych mowa w art. 230</w:t>
      </w:r>
      <w:r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bookmarkEnd w:id="25"/>
    </w:p>
    <w:p w:rsidR="00F83604" w:rsidRPr="00F83604" w:rsidRDefault="00B729C0" w:rsidP="00F83604">
      <w:pPr>
        <w:widowControl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</w:t>
      </w:r>
      <w:r w:rsidR="00F83604">
        <w:rPr>
          <w:rFonts w:ascii="Times New Roman" w:hAnsi="Times New Roman"/>
          <w:sz w:val="22"/>
          <w:szCs w:val="22"/>
        </w:rPr>
        <w:t xml:space="preserve">cy </w:t>
      </w:r>
      <w:r w:rsidR="00F83604" w:rsidRPr="00F83604">
        <w:rPr>
          <w:rFonts w:ascii="Times New Roman" w:hAnsi="Times New Roman"/>
          <w:b/>
          <w:sz w:val="22"/>
          <w:szCs w:val="22"/>
        </w:rPr>
        <w:t>nie przewiduje</w:t>
      </w:r>
      <w:r w:rsidR="00F83604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373B16" w:rsidRPr="00987333" w:rsidRDefault="00373B16" w:rsidP="008E0D65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D730D5" w:rsidRPr="00F25E26" w:rsidRDefault="00D730D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6" w:name="_Toc64559041"/>
      <w:r w:rsidRPr="00F25E26">
        <w:rPr>
          <w:rFonts w:ascii="Times New Roman" w:hAnsi="Times New Roman"/>
          <w:spacing w:val="5"/>
          <w:sz w:val="22"/>
          <w:szCs w:val="22"/>
        </w:rPr>
        <w:t>Podwykonawstwo</w:t>
      </w:r>
      <w:bookmarkEnd w:id="26"/>
    </w:p>
    <w:p w:rsidR="00D730D5" w:rsidRPr="00987333" w:rsidRDefault="00D730D5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:rsidR="001608DE" w:rsidRPr="00987333" w:rsidRDefault="001608DE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987333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>
        <w:rPr>
          <w:rFonts w:ascii="Times New Roman" w:hAnsi="Times New Roman"/>
          <w:sz w:val="22"/>
          <w:szCs w:val="22"/>
        </w:rPr>
        <w:t>.</w:t>
      </w:r>
    </w:p>
    <w:p w:rsidR="00D730D5" w:rsidRDefault="00D730D5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F74A9" w:rsidRPr="00F25E26" w:rsidRDefault="00CF74A9" w:rsidP="00CF74A9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r>
        <w:rPr>
          <w:rFonts w:ascii="Times New Roman" w:hAnsi="Times New Roman"/>
          <w:spacing w:val="5"/>
          <w:sz w:val="22"/>
          <w:szCs w:val="22"/>
        </w:rPr>
        <w:lastRenderedPageBreak/>
        <w:t>Wykonawcy polegający na zasobach innych podmiotów</w:t>
      </w:r>
    </w:p>
    <w:p w:rsidR="00CF74A9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F74A9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dotyczy</w:t>
      </w:r>
    </w:p>
    <w:p w:rsidR="00CF74A9" w:rsidRPr="00987333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0D65" w:rsidRPr="00F25E26" w:rsidRDefault="008E0D6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2"/>
      <w:r w:rsidRPr="00F25E26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7"/>
    </w:p>
    <w:p w:rsidR="008E0D65" w:rsidRPr="00987333" w:rsidRDefault="008E0D65" w:rsidP="00FB3E30">
      <w:pPr>
        <w:numPr>
          <w:ilvl w:val="0"/>
          <w:numId w:val="4"/>
        </w:numPr>
        <w:tabs>
          <w:tab w:val="clear" w:pos="143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</w:t>
      </w:r>
      <w:r w:rsidRPr="00987333">
        <w:rPr>
          <w:rFonts w:ascii="Times New Roman" w:hAnsi="Times New Roman"/>
          <w:b/>
          <w:sz w:val="22"/>
          <w:szCs w:val="22"/>
        </w:rPr>
        <w:t>nie przewiduje</w:t>
      </w:r>
      <w:r w:rsidRPr="00987333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:rsidR="008E0D65" w:rsidRDefault="008E0D65" w:rsidP="006601C0">
      <w:pPr>
        <w:numPr>
          <w:ilvl w:val="0"/>
          <w:numId w:val="4"/>
        </w:numPr>
        <w:tabs>
          <w:tab w:val="clear" w:pos="143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</w:t>
      </w:r>
      <w:r w:rsidRPr="00987333">
        <w:rPr>
          <w:rFonts w:ascii="Times New Roman" w:hAnsi="Times New Roman"/>
          <w:b/>
          <w:sz w:val="22"/>
          <w:szCs w:val="22"/>
        </w:rPr>
        <w:t>nie przewiduje</w:t>
      </w:r>
      <w:r w:rsidRPr="00987333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:rsidR="00F20A26" w:rsidRDefault="00F20A26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20A26" w:rsidRDefault="00F20A26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20A26" w:rsidRDefault="00F20A26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20A26" w:rsidRDefault="00F20A26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20A26" w:rsidRDefault="00F20A26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83604" w:rsidRPr="00681D60" w:rsidRDefault="00F83604" w:rsidP="00F83604">
      <w:pPr>
        <w:rPr>
          <w:rFonts w:ascii="Times New Roman" w:hAnsi="Times New Roman"/>
          <w:sz w:val="18"/>
          <w:szCs w:val="14"/>
          <w:u w:val="single"/>
        </w:rPr>
      </w:pPr>
      <w:r w:rsidRPr="00681D60">
        <w:rPr>
          <w:rFonts w:ascii="Times New Roman" w:hAnsi="Times New Roman"/>
          <w:sz w:val="18"/>
          <w:szCs w:val="14"/>
          <w:u w:val="single"/>
        </w:rPr>
        <w:t>Lista załączników:</w:t>
      </w:r>
    </w:p>
    <w:p w:rsidR="00F83604" w:rsidRPr="00681D60" w:rsidRDefault="00F83604" w:rsidP="00F83604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Times New Roman" w:hAnsi="Times New Roman"/>
          <w:sz w:val="18"/>
          <w:szCs w:val="14"/>
        </w:rPr>
      </w:pPr>
      <w:r w:rsidRPr="00681D60">
        <w:rPr>
          <w:rFonts w:ascii="Times New Roman" w:eastAsia="Arial Unicode MS" w:hAnsi="Times New Roman"/>
          <w:b/>
          <w:sz w:val="18"/>
          <w:szCs w:val="14"/>
        </w:rPr>
        <w:t>Załącznik nr 1</w:t>
      </w:r>
      <w:r w:rsidR="00CB526B">
        <w:rPr>
          <w:rFonts w:ascii="Times New Roman" w:eastAsia="Arial Unicode MS" w:hAnsi="Times New Roman"/>
          <w:sz w:val="18"/>
          <w:szCs w:val="14"/>
        </w:rPr>
        <w:t xml:space="preserve"> – Opis przedmiotu zamówienia</w:t>
      </w:r>
      <w:r w:rsidRPr="00681D60">
        <w:rPr>
          <w:rFonts w:ascii="Times New Roman" w:eastAsia="Arial Unicode MS" w:hAnsi="Times New Roman"/>
          <w:sz w:val="18"/>
          <w:szCs w:val="14"/>
        </w:rPr>
        <w:t>;</w:t>
      </w:r>
    </w:p>
    <w:p w:rsidR="00CB526B" w:rsidRDefault="00F83604" w:rsidP="00F83604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Times New Roman" w:hAnsi="Times New Roman"/>
          <w:sz w:val="18"/>
          <w:szCs w:val="14"/>
        </w:rPr>
      </w:pPr>
      <w:r w:rsidRPr="00681D60">
        <w:rPr>
          <w:rFonts w:ascii="Times New Roman" w:eastAsia="Arial Unicode MS" w:hAnsi="Times New Roman"/>
          <w:b/>
          <w:sz w:val="18"/>
          <w:szCs w:val="14"/>
        </w:rPr>
        <w:t>Załącznik nr 2</w:t>
      </w:r>
      <w:r w:rsidR="00CB526B">
        <w:rPr>
          <w:rFonts w:ascii="Times New Roman" w:eastAsia="Arial Unicode MS" w:hAnsi="Times New Roman"/>
          <w:b/>
          <w:sz w:val="18"/>
          <w:szCs w:val="14"/>
        </w:rPr>
        <w:t>a</w:t>
      </w:r>
      <w:r w:rsidRPr="00681D60">
        <w:rPr>
          <w:rFonts w:ascii="Times New Roman" w:eastAsia="Arial Unicode MS" w:hAnsi="Times New Roman"/>
          <w:sz w:val="18"/>
          <w:szCs w:val="14"/>
        </w:rPr>
        <w:t xml:space="preserve"> – </w:t>
      </w:r>
      <w:r w:rsidRPr="00681D60">
        <w:rPr>
          <w:rFonts w:ascii="Times New Roman" w:hAnsi="Times New Roman"/>
          <w:sz w:val="18"/>
          <w:szCs w:val="14"/>
        </w:rPr>
        <w:t xml:space="preserve">Formularz </w:t>
      </w:r>
      <w:r w:rsidR="00CB526B">
        <w:rPr>
          <w:rFonts w:ascii="Times New Roman" w:hAnsi="Times New Roman"/>
          <w:sz w:val="18"/>
          <w:szCs w:val="14"/>
        </w:rPr>
        <w:t>oferty</w:t>
      </w:r>
    </w:p>
    <w:p w:rsidR="00F83604" w:rsidRPr="00CB526B" w:rsidRDefault="00CB526B" w:rsidP="00CB526B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Times New Roman" w:hAnsi="Times New Roman"/>
          <w:sz w:val="18"/>
          <w:szCs w:val="14"/>
        </w:rPr>
      </w:pPr>
      <w:r w:rsidRPr="00681D60">
        <w:rPr>
          <w:rFonts w:ascii="Times New Roman" w:eastAsia="Arial Unicode MS" w:hAnsi="Times New Roman"/>
          <w:b/>
          <w:sz w:val="18"/>
          <w:szCs w:val="14"/>
        </w:rPr>
        <w:t>Załącznik nr 2</w:t>
      </w:r>
      <w:r>
        <w:rPr>
          <w:rFonts w:ascii="Times New Roman" w:eastAsia="Arial Unicode MS" w:hAnsi="Times New Roman"/>
          <w:b/>
          <w:sz w:val="18"/>
          <w:szCs w:val="14"/>
        </w:rPr>
        <w:t>b</w:t>
      </w:r>
      <w:r w:rsidRPr="00681D60">
        <w:rPr>
          <w:rFonts w:ascii="Times New Roman" w:eastAsia="Arial Unicode MS" w:hAnsi="Times New Roman"/>
          <w:sz w:val="18"/>
          <w:szCs w:val="14"/>
        </w:rPr>
        <w:t xml:space="preserve"> – </w:t>
      </w:r>
      <w:r w:rsidRPr="00681D60">
        <w:rPr>
          <w:rFonts w:ascii="Times New Roman" w:hAnsi="Times New Roman"/>
          <w:sz w:val="18"/>
          <w:szCs w:val="14"/>
        </w:rPr>
        <w:t xml:space="preserve">Formularz </w:t>
      </w:r>
      <w:r>
        <w:rPr>
          <w:rFonts w:ascii="Times New Roman" w:hAnsi="Times New Roman"/>
          <w:sz w:val="18"/>
          <w:szCs w:val="14"/>
        </w:rPr>
        <w:t>asortymentowo-cenowy;</w:t>
      </w:r>
    </w:p>
    <w:p w:rsidR="00F83604" w:rsidRPr="00681D60" w:rsidRDefault="00F83604" w:rsidP="00F83604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Times New Roman" w:hAnsi="Times New Roman"/>
          <w:sz w:val="18"/>
          <w:szCs w:val="14"/>
        </w:rPr>
      </w:pPr>
      <w:r w:rsidRPr="00681D60">
        <w:rPr>
          <w:rFonts w:ascii="Times New Roman" w:hAnsi="Times New Roman"/>
          <w:b/>
          <w:sz w:val="18"/>
          <w:szCs w:val="14"/>
        </w:rPr>
        <w:t xml:space="preserve">Załącznik nr </w:t>
      </w:r>
      <w:r w:rsidR="00E32AD1">
        <w:rPr>
          <w:rFonts w:ascii="Times New Roman" w:hAnsi="Times New Roman"/>
          <w:b/>
          <w:sz w:val="18"/>
          <w:szCs w:val="14"/>
        </w:rPr>
        <w:t xml:space="preserve">3 </w:t>
      </w:r>
      <w:r w:rsidRPr="00681D60">
        <w:rPr>
          <w:rFonts w:ascii="Times New Roman" w:hAnsi="Times New Roman"/>
          <w:sz w:val="18"/>
          <w:szCs w:val="14"/>
        </w:rPr>
        <w:t xml:space="preserve">– </w:t>
      </w:r>
      <w:r>
        <w:rPr>
          <w:rFonts w:ascii="Times New Roman" w:hAnsi="Times New Roman"/>
          <w:sz w:val="18"/>
          <w:szCs w:val="14"/>
        </w:rPr>
        <w:t xml:space="preserve"> </w:t>
      </w:r>
      <w:r w:rsidRPr="00681D60">
        <w:rPr>
          <w:rFonts w:ascii="Times New Roman" w:hAnsi="Times New Roman"/>
          <w:sz w:val="18"/>
          <w:szCs w:val="14"/>
        </w:rPr>
        <w:t>JEDZ</w:t>
      </w:r>
      <w:r w:rsidR="00CB526B">
        <w:rPr>
          <w:rFonts w:ascii="Times New Roman" w:hAnsi="Times New Roman"/>
          <w:sz w:val="18"/>
          <w:szCs w:val="14"/>
        </w:rPr>
        <w:t xml:space="preserve"> – edytowalna wersja formularza</w:t>
      </w:r>
      <w:r>
        <w:rPr>
          <w:rFonts w:ascii="Times New Roman" w:hAnsi="Times New Roman"/>
          <w:sz w:val="18"/>
          <w:szCs w:val="14"/>
        </w:rPr>
        <w:t>;</w:t>
      </w:r>
    </w:p>
    <w:p w:rsidR="00F83604" w:rsidRPr="00681D60" w:rsidRDefault="00F83604" w:rsidP="00F83604">
      <w:pPr>
        <w:numPr>
          <w:ilvl w:val="0"/>
          <w:numId w:val="5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Times New Roman" w:eastAsia="Arial Unicode MS" w:hAnsi="Times New Roman"/>
          <w:sz w:val="18"/>
          <w:szCs w:val="14"/>
        </w:rPr>
      </w:pPr>
      <w:r w:rsidRPr="00681D60">
        <w:rPr>
          <w:rFonts w:ascii="Times New Roman" w:hAnsi="Times New Roman"/>
          <w:b/>
          <w:sz w:val="18"/>
          <w:szCs w:val="14"/>
        </w:rPr>
        <w:t xml:space="preserve">Załącznik nr </w:t>
      </w:r>
      <w:r w:rsidR="00E32AD1">
        <w:rPr>
          <w:rFonts w:ascii="Times New Roman" w:hAnsi="Times New Roman"/>
          <w:b/>
          <w:sz w:val="18"/>
          <w:szCs w:val="14"/>
        </w:rPr>
        <w:t>4</w:t>
      </w:r>
      <w:r w:rsidRPr="00681D60">
        <w:rPr>
          <w:rFonts w:ascii="Times New Roman" w:hAnsi="Times New Roman"/>
          <w:sz w:val="18"/>
          <w:szCs w:val="14"/>
        </w:rPr>
        <w:t xml:space="preserve"> – </w:t>
      </w:r>
      <w:r w:rsidRPr="00681D60">
        <w:rPr>
          <w:rFonts w:ascii="Times New Roman" w:eastAsia="Arial Unicode MS" w:hAnsi="Times New Roman"/>
          <w:sz w:val="18"/>
          <w:szCs w:val="14"/>
        </w:rPr>
        <w:t>Informacja dotycząca grupy kapitałowej</w:t>
      </w:r>
      <w:r w:rsidRPr="00681D60">
        <w:rPr>
          <w:rFonts w:ascii="Times New Roman" w:eastAsia="Arial Unicode MS" w:hAnsi="Times New Roman"/>
          <w:b/>
          <w:sz w:val="18"/>
          <w:szCs w:val="14"/>
        </w:rPr>
        <w:t>;</w:t>
      </w:r>
    </w:p>
    <w:p w:rsidR="008B2F70" w:rsidRDefault="00F83604" w:rsidP="008B2F70">
      <w:pPr>
        <w:numPr>
          <w:ilvl w:val="0"/>
          <w:numId w:val="5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b/>
          <w:i/>
          <w:iCs/>
          <w:sz w:val="20"/>
          <w:szCs w:val="16"/>
        </w:rPr>
      </w:pPr>
      <w:r w:rsidRPr="00774CDD">
        <w:rPr>
          <w:rFonts w:ascii="Times New Roman" w:hAnsi="Times New Roman"/>
          <w:b/>
          <w:sz w:val="18"/>
          <w:szCs w:val="14"/>
        </w:rPr>
        <w:t xml:space="preserve">Załącznik nr </w:t>
      </w:r>
      <w:r w:rsidR="00E32AD1">
        <w:rPr>
          <w:rFonts w:ascii="Times New Roman" w:hAnsi="Times New Roman"/>
          <w:b/>
          <w:sz w:val="18"/>
          <w:szCs w:val="14"/>
        </w:rPr>
        <w:t>5</w:t>
      </w:r>
      <w:r w:rsidRPr="00774CDD">
        <w:rPr>
          <w:rFonts w:ascii="Times New Roman" w:hAnsi="Times New Roman"/>
          <w:b/>
          <w:sz w:val="18"/>
          <w:szCs w:val="14"/>
        </w:rPr>
        <w:t xml:space="preserve"> </w:t>
      </w:r>
      <w:r w:rsidRPr="00774CDD">
        <w:rPr>
          <w:rFonts w:ascii="Times New Roman" w:hAnsi="Times New Roman"/>
          <w:sz w:val="18"/>
          <w:szCs w:val="14"/>
        </w:rPr>
        <w:t>– Projektowane postanowienia umowy</w:t>
      </w:r>
      <w:r>
        <w:rPr>
          <w:rFonts w:ascii="Times New Roman" w:hAnsi="Times New Roman"/>
          <w:sz w:val="18"/>
          <w:szCs w:val="14"/>
        </w:rPr>
        <w:t>;</w:t>
      </w:r>
    </w:p>
    <w:p w:rsidR="0007520C" w:rsidRPr="00C456E6" w:rsidRDefault="00F83604" w:rsidP="005D1E61">
      <w:pPr>
        <w:numPr>
          <w:ilvl w:val="0"/>
          <w:numId w:val="5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Times New Roman" w:hAnsi="Times New Roman"/>
          <w:b/>
          <w:i/>
          <w:iCs/>
          <w:sz w:val="18"/>
          <w:szCs w:val="18"/>
        </w:rPr>
      </w:pPr>
      <w:r w:rsidRPr="00B22474">
        <w:rPr>
          <w:rFonts w:ascii="Times New Roman" w:hAnsi="Times New Roman"/>
          <w:b/>
          <w:sz w:val="18"/>
          <w:szCs w:val="14"/>
        </w:rPr>
        <w:t xml:space="preserve">Załącznik nr </w:t>
      </w:r>
      <w:r w:rsidR="00E32AD1" w:rsidRPr="00B22474">
        <w:rPr>
          <w:rFonts w:ascii="Times New Roman" w:hAnsi="Times New Roman"/>
          <w:b/>
          <w:sz w:val="18"/>
          <w:szCs w:val="14"/>
        </w:rPr>
        <w:t>6</w:t>
      </w:r>
      <w:r w:rsidRPr="00B22474">
        <w:rPr>
          <w:rFonts w:ascii="Times New Roman" w:hAnsi="Times New Roman"/>
          <w:b/>
          <w:sz w:val="18"/>
          <w:szCs w:val="14"/>
        </w:rPr>
        <w:t xml:space="preserve"> </w:t>
      </w:r>
      <w:r w:rsidR="007C20C8" w:rsidRPr="00B22474">
        <w:rPr>
          <w:rFonts w:ascii="Times New Roman" w:eastAsia="Arial Unicode MS" w:hAnsi="Times New Roman"/>
          <w:sz w:val="18"/>
          <w:szCs w:val="14"/>
        </w:rPr>
        <w:t>–</w:t>
      </w:r>
      <w:r w:rsidRPr="00B22474">
        <w:rPr>
          <w:rFonts w:ascii="Times New Roman" w:eastAsia="Arial Unicode MS" w:hAnsi="Times New Roman"/>
          <w:sz w:val="18"/>
          <w:szCs w:val="14"/>
        </w:rPr>
        <w:t xml:space="preserve"> </w:t>
      </w:r>
      <w:r w:rsidRPr="00B22474">
        <w:rPr>
          <w:rFonts w:ascii="Times New Roman" w:hAnsi="Times New Roman"/>
          <w:iCs/>
          <w:sz w:val="18"/>
          <w:szCs w:val="18"/>
        </w:rPr>
        <w:t>Oświadczenie</w:t>
      </w:r>
      <w:r w:rsidR="008B2F70" w:rsidRPr="00B22474">
        <w:rPr>
          <w:rFonts w:ascii="Times New Roman" w:hAnsi="Times New Roman"/>
          <w:iCs/>
          <w:sz w:val="18"/>
          <w:szCs w:val="18"/>
        </w:rPr>
        <w:t xml:space="preserve"> </w:t>
      </w:r>
      <w:r w:rsidR="008B2F70" w:rsidRPr="00B22474">
        <w:rPr>
          <w:rFonts w:ascii="Times New Roman" w:hAnsi="Times New Roman"/>
          <w:sz w:val="18"/>
          <w:szCs w:val="18"/>
          <w:shd w:val="clear" w:color="auto" w:fill="FFFFFF"/>
        </w:rPr>
        <w:t xml:space="preserve">wykonawcy o aktualności informacji zawartych w oświadczeniu, o którym mowa </w:t>
      </w:r>
      <w:r w:rsidR="00320E2E" w:rsidRPr="00B22474">
        <w:rPr>
          <w:rFonts w:ascii="Times New Roman" w:hAnsi="Times New Roman"/>
          <w:sz w:val="18"/>
          <w:szCs w:val="18"/>
          <w:shd w:val="clear" w:color="auto" w:fill="FFFFFF"/>
        </w:rPr>
        <w:t xml:space="preserve">                     </w:t>
      </w:r>
      <w:r w:rsidR="008B2F70" w:rsidRPr="00B22474">
        <w:rPr>
          <w:rFonts w:ascii="Times New Roman" w:hAnsi="Times New Roman"/>
          <w:sz w:val="18"/>
          <w:szCs w:val="18"/>
          <w:shd w:val="clear" w:color="auto" w:fill="FFFFFF"/>
        </w:rPr>
        <w:t xml:space="preserve">w art. 125 ust. 1 ustawy </w:t>
      </w:r>
      <w:proofErr w:type="spellStart"/>
      <w:r w:rsidR="008B2F70" w:rsidRPr="00B22474">
        <w:rPr>
          <w:rFonts w:ascii="Times New Roman" w:hAnsi="Times New Roman"/>
          <w:sz w:val="18"/>
          <w:szCs w:val="18"/>
          <w:shd w:val="clear" w:color="auto" w:fill="FFFFFF"/>
        </w:rPr>
        <w:t>Pzp</w:t>
      </w:r>
      <w:proofErr w:type="spellEnd"/>
      <w:r w:rsidR="008B2F70" w:rsidRPr="00B22474">
        <w:rPr>
          <w:rFonts w:ascii="Times New Roman" w:hAnsi="Times New Roman"/>
          <w:sz w:val="18"/>
          <w:szCs w:val="18"/>
          <w:shd w:val="clear" w:color="auto" w:fill="FFFFFF"/>
        </w:rPr>
        <w:t>.</w:t>
      </w:r>
    </w:p>
    <w:p w:rsidR="004148B2" w:rsidRPr="004148B2" w:rsidRDefault="00C456E6" w:rsidP="005D1E61">
      <w:pPr>
        <w:numPr>
          <w:ilvl w:val="0"/>
          <w:numId w:val="5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Times New Roman" w:hAnsi="Times New Roman"/>
          <w:b/>
          <w:i/>
          <w:iCs/>
          <w:sz w:val="18"/>
          <w:szCs w:val="18"/>
        </w:rPr>
      </w:pPr>
      <w:r>
        <w:rPr>
          <w:rFonts w:ascii="Times New Roman" w:hAnsi="Times New Roman"/>
          <w:b/>
          <w:sz w:val="18"/>
          <w:szCs w:val="14"/>
        </w:rPr>
        <w:t>Załącznik nr 7 –</w:t>
      </w:r>
      <w:r>
        <w:rPr>
          <w:rFonts w:ascii="Times New Roman" w:hAnsi="Times New Roman"/>
          <w:sz w:val="18"/>
          <w:szCs w:val="18"/>
        </w:rPr>
        <w:t xml:space="preserve"> klauzula informacyjna</w:t>
      </w:r>
    </w:p>
    <w:p w:rsidR="004148B2" w:rsidRPr="004148B2" w:rsidRDefault="00C456E6" w:rsidP="004148B2">
      <w:pPr>
        <w:numPr>
          <w:ilvl w:val="0"/>
          <w:numId w:val="5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Times New Roman" w:hAnsi="Times New Roman"/>
          <w:b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4148B2">
        <w:rPr>
          <w:rFonts w:ascii="Times New Roman" w:hAnsi="Times New Roman"/>
          <w:b/>
          <w:sz w:val="18"/>
          <w:szCs w:val="14"/>
        </w:rPr>
        <w:t>Załącznik nr 8 –</w:t>
      </w:r>
      <w:r w:rsidR="004148B2">
        <w:rPr>
          <w:rFonts w:ascii="Times New Roman" w:hAnsi="Times New Roman"/>
          <w:sz w:val="18"/>
          <w:szCs w:val="18"/>
        </w:rPr>
        <w:t xml:space="preserve"> instrukcja SKE</w:t>
      </w:r>
    </w:p>
    <w:p w:rsidR="00C456E6" w:rsidRPr="007F4043" w:rsidRDefault="00C456E6" w:rsidP="004148B2">
      <w:pPr>
        <w:tabs>
          <w:tab w:val="left" w:pos="284"/>
        </w:tabs>
        <w:spacing w:line="276" w:lineRule="auto"/>
        <w:ind w:left="284"/>
        <w:rPr>
          <w:rFonts w:ascii="Times New Roman" w:hAnsi="Times New Roman"/>
          <w:b/>
          <w:i/>
          <w:iCs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Zatwierdzono</w:t>
      </w: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Pr="00B22474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2</w:t>
      </w:r>
      <w:r w:rsidR="006637B8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.04.2021</w:t>
      </w:r>
    </w:p>
    <w:sectPr w:rsidR="007F4043" w:rsidRPr="00B22474" w:rsidSect="002D0B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F84015" w15:done="0"/>
  <w15:commentEx w15:paraId="357093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2810A" w16cex:dateUtc="2021-04-27T10:24:00Z"/>
  <w16cex:commentExtensible w16cex:durableId="243280DF" w16cex:dateUtc="2021-04-27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F84015" w16cid:durableId="2432810A"/>
  <w16cid:commentId w16cid:paraId="357093DC" w16cid:durableId="243280D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2A" w:rsidRDefault="00B1602A">
      <w:r>
        <w:separator/>
      </w:r>
    </w:p>
    <w:p w:rsidR="00B1602A" w:rsidRDefault="00B1602A"/>
  </w:endnote>
  <w:endnote w:type="continuationSeparator" w:id="0">
    <w:p w:rsidR="00B1602A" w:rsidRDefault="00B1602A">
      <w:r>
        <w:continuationSeparator/>
      </w:r>
    </w:p>
    <w:p w:rsidR="00B1602A" w:rsidRDefault="00B1602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FE3" w:rsidRDefault="007752F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82FE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2FE3" w:rsidRDefault="00982FE3" w:rsidP="00487F43">
    <w:pPr>
      <w:pStyle w:val="Stopka"/>
      <w:ind w:right="360"/>
    </w:pPr>
  </w:p>
  <w:p w:rsidR="00982FE3" w:rsidRDefault="00982FE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FE3" w:rsidRPr="00987333" w:rsidRDefault="00982FE3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752F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752F3" w:rsidRPr="00987333">
      <w:rPr>
        <w:rFonts w:ascii="Times New Roman" w:hAnsi="Times New Roman"/>
        <w:b/>
        <w:sz w:val="14"/>
        <w:szCs w:val="14"/>
      </w:rPr>
      <w:fldChar w:fldCharType="separate"/>
    </w:r>
    <w:r w:rsidR="002F2C30">
      <w:rPr>
        <w:rFonts w:ascii="Times New Roman" w:hAnsi="Times New Roman"/>
        <w:b/>
        <w:noProof/>
        <w:sz w:val="14"/>
        <w:szCs w:val="14"/>
      </w:rPr>
      <w:t>11</w:t>
    </w:r>
    <w:r w:rsidR="007752F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752F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752F3" w:rsidRPr="00987333">
      <w:rPr>
        <w:rFonts w:ascii="Times New Roman" w:hAnsi="Times New Roman"/>
        <w:sz w:val="14"/>
        <w:szCs w:val="14"/>
      </w:rPr>
      <w:fldChar w:fldCharType="separate"/>
    </w:r>
    <w:r w:rsidR="002F2C30">
      <w:rPr>
        <w:rFonts w:ascii="Times New Roman" w:hAnsi="Times New Roman"/>
        <w:noProof/>
        <w:sz w:val="14"/>
        <w:szCs w:val="14"/>
      </w:rPr>
      <w:t>11</w:t>
    </w:r>
    <w:r w:rsidR="007752F3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A0" w:rsidRDefault="00A012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2A" w:rsidRDefault="00B1602A">
      <w:r>
        <w:separator/>
      </w:r>
    </w:p>
    <w:p w:rsidR="00B1602A" w:rsidRDefault="00B1602A"/>
  </w:footnote>
  <w:footnote w:type="continuationSeparator" w:id="0">
    <w:p w:rsidR="00B1602A" w:rsidRDefault="00B1602A">
      <w:r>
        <w:continuationSeparator/>
      </w:r>
    </w:p>
    <w:p w:rsidR="00B1602A" w:rsidRDefault="00B160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A0" w:rsidRDefault="00A012A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C4" w:rsidRDefault="001442C4" w:rsidP="001442C4">
    <w:pPr>
      <w:pStyle w:val="Nagwek"/>
    </w:pPr>
    <w:r>
      <w:t>WCPI EA/381-5/2021</w:t>
    </w:r>
  </w:p>
  <w:p w:rsidR="00982FE3" w:rsidRPr="00015936" w:rsidRDefault="00982FE3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A0" w:rsidRDefault="00A012A0">
    <w:pPr>
      <w:pStyle w:val="Nagwek"/>
    </w:pPr>
    <w:r>
      <w:t>WCPI</w:t>
    </w:r>
    <w:r w:rsidR="00BB213F">
      <w:t>T/</w:t>
    </w:r>
    <w:r>
      <w:t xml:space="preserve"> EA/381-5/2021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4"/>
    <w:multiLevelType w:val="multilevel"/>
    <w:tmpl w:val="5DC819D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eastAsia="HG Mincho Light J" w:hAnsi="Century Gothic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color w:val="00000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3A05369"/>
    <w:multiLevelType w:val="hybridMultilevel"/>
    <w:tmpl w:val="53DA2E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06592184"/>
    <w:multiLevelType w:val="multilevel"/>
    <w:tmpl w:val="B6824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20D3A4E"/>
    <w:multiLevelType w:val="hybridMultilevel"/>
    <w:tmpl w:val="0152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3C7062"/>
    <w:multiLevelType w:val="hybridMultilevel"/>
    <w:tmpl w:val="2EF25DF2"/>
    <w:lvl w:ilvl="0" w:tplc="0060A36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A1C21A5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9545156"/>
    <w:multiLevelType w:val="hybridMultilevel"/>
    <w:tmpl w:val="F7CA9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1BAE1742"/>
    <w:multiLevelType w:val="multilevel"/>
    <w:tmpl w:val="D402F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295AE2"/>
    <w:multiLevelType w:val="multilevel"/>
    <w:tmpl w:val="C9AA3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7D522C4"/>
    <w:multiLevelType w:val="multilevel"/>
    <w:tmpl w:val="42E4A0A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1">
    <w:nsid w:val="37EB6DBA"/>
    <w:multiLevelType w:val="multilevel"/>
    <w:tmpl w:val="5818F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381B1772"/>
    <w:multiLevelType w:val="multilevel"/>
    <w:tmpl w:val="AED002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03B5036"/>
    <w:multiLevelType w:val="hybridMultilevel"/>
    <w:tmpl w:val="D15E8BF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8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>
    <w:nsid w:val="49BA1C83"/>
    <w:multiLevelType w:val="multilevel"/>
    <w:tmpl w:val="67965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A473D58"/>
    <w:multiLevelType w:val="multilevel"/>
    <w:tmpl w:val="6AD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6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>
    <w:nsid w:val="51EC0541"/>
    <w:multiLevelType w:val="multilevel"/>
    <w:tmpl w:val="DC28808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8">
    <w:nsid w:val="56B3464A"/>
    <w:multiLevelType w:val="multilevel"/>
    <w:tmpl w:val="97D08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FC0024F"/>
    <w:multiLevelType w:val="multilevel"/>
    <w:tmpl w:val="214808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7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2">
    <w:nsid w:val="6F932BEC"/>
    <w:multiLevelType w:val="hybridMultilevel"/>
    <w:tmpl w:val="7F3EF0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3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0F52A63"/>
    <w:multiLevelType w:val="hybridMultilevel"/>
    <w:tmpl w:val="AE56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6">
    <w:nsid w:val="781B0768"/>
    <w:multiLevelType w:val="multilevel"/>
    <w:tmpl w:val="B700325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Verdan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orndale" w:hAnsi="Thorndal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orndale" w:hAnsi="Thorndal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orndale" w:hAnsi="Thorndal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orndale" w:hAnsi="Thorndal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orndale" w:hAnsi="Thorndal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orndale" w:hAnsi="Thorndal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orndale" w:hAnsi="Thorndale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orndale" w:hAnsi="Thorndale" w:hint="default"/>
      </w:rPr>
    </w:lvl>
  </w:abstractNum>
  <w:abstractNum w:abstractNumId="97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F36070A"/>
    <w:multiLevelType w:val="hybridMultilevel"/>
    <w:tmpl w:val="BA0E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7"/>
  </w:num>
  <w:num w:numId="4">
    <w:abstractNumId w:val="87"/>
  </w:num>
  <w:num w:numId="5">
    <w:abstractNumId w:val="65"/>
  </w:num>
  <w:num w:numId="6">
    <w:abstractNumId w:val="75"/>
  </w:num>
  <w:num w:numId="7">
    <w:abstractNumId w:val="69"/>
  </w:num>
  <w:num w:numId="8">
    <w:abstractNumId w:val="76"/>
  </w:num>
  <w:num w:numId="9">
    <w:abstractNumId w:val="63"/>
  </w:num>
  <w:num w:numId="10">
    <w:abstractNumId w:val="74"/>
  </w:num>
  <w:num w:numId="11">
    <w:abstractNumId w:val="71"/>
  </w:num>
  <w:num w:numId="12">
    <w:abstractNumId w:val="40"/>
  </w:num>
  <w:num w:numId="13">
    <w:abstractNumId w:val="62"/>
  </w:num>
  <w:num w:numId="14">
    <w:abstractNumId w:val="56"/>
  </w:num>
  <w:num w:numId="15">
    <w:abstractNumId w:val="28"/>
  </w:num>
  <w:num w:numId="16">
    <w:abstractNumId w:val="48"/>
  </w:num>
  <w:num w:numId="17">
    <w:abstractNumId w:val="61"/>
  </w:num>
  <w:num w:numId="18">
    <w:abstractNumId w:val="91"/>
  </w:num>
  <w:num w:numId="19">
    <w:abstractNumId w:val="72"/>
  </w:num>
  <w:num w:numId="20">
    <w:abstractNumId w:val="50"/>
  </w:num>
  <w:num w:numId="21">
    <w:abstractNumId w:val="57"/>
  </w:num>
  <w:num w:numId="22">
    <w:abstractNumId w:val="45"/>
  </w:num>
  <w:num w:numId="23">
    <w:abstractNumId w:val="98"/>
  </w:num>
  <w:num w:numId="24">
    <w:abstractNumId w:val="77"/>
  </w:num>
  <w:num w:numId="25">
    <w:abstractNumId w:val="78"/>
  </w:num>
  <w:num w:numId="26">
    <w:abstractNumId w:val="96"/>
  </w:num>
  <w:num w:numId="27">
    <w:abstractNumId w:val="41"/>
  </w:num>
  <w:num w:numId="28">
    <w:abstractNumId w:val="49"/>
  </w:num>
  <w:num w:numId="29">
    <w:abstractNumId w:val="84"/>
  </w:num>
  <w:num w:numId="30">
    <w:abstractNumId w:val="38"/>
  </w:num>
  <w:num w:numId="31">
    <w:abstractNumId w:val="97"/>
  </w:num>
  <w:num w:numId="32">
    <w:abstractNumId w:val="13"/>
  </w:num>
  <w:num w:numId="33">
    <w:abstractNumId w:val="46"/>
  </w:num>
  <w:num w:numId="34">
    <w:abstractNumId w:val="94"/>
  </w:num>
  <w:num w:numId="35">
    <w:abstractNumId w:val="47"/>
  </w:num>
  <w:num w:numId="36">
    <w:abstractNumId w:val="92"/>
  </w:num>
  <w:num w:numId="37">
    <w:abstractNumId w:val="43"/>
  </w:num>
  <w:num w:numId="38">
    <w:abstractNumId w:val="60"/>
  </w:num>
  <w:num w:numId="39">
    <w:abstractNumId w:val="89"/>
  </w:num>
  <w:num w:numId="40">
    <w:abstractNumId w:val="54"/>
  </w:num>
  <w:num w:numId="41">
    <w:abstractNumId w:val="70"/>
  </w:num>
  <w:num w:numId="42">
    <w:abstractNumId w:val="88"/>
  </w:num>
  <w:num w:numId="43">
    <w:abstractNumId w:val="42"/>
  </w:num>
  <w:num w:numId="44">
    <w:abstractNumId w:val="67"/>
  </w:num>
  <w:num w:numId="45">
    <w:abstractNumId w:val="39"/>
  </w:num>
  <w:num w:numId="46">
    <w:abstractNumId w:val="44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6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8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55E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7409"/>
    <w:rsid w:val="00AA755E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3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8"/>
      </w:numPr>
    </w:pPr>
  </w:style>
  <w:style w:type="numbering" w:styleId="111111">
    <w:name w:val="Outline List 2"/>
    <w:basedOn w:val="Bezlisty"/>
    <w:rsid w:val="00D9728F"/>
    <w:pPr>
      <w:numPr>
        <w:numId w:val="6"/>
      </w:numPr>
    </w:pPr>
  </w:style>
  <w:style w:type="numbering" w:customStyle="1" w:styleId="Styl1">
    <w:name w:val="Styl1"/>
    <w:rsid w:val="00D9728F"/>
    <w:pPr>
      <w:numPr>
        <w:numId w:val="7"/>
      </w:numPr>
    </w:pPr>
  </w:style>
  <w:style w:type="numbering" w:styleId="Artykusekcja">
    <w:name w:val="Outline List 3"/>
    <w:basedOn w:val="Bezlisty"/>
    <w:rsid w:val="00D9728F"/>
    <w:pPr>
      <w:numPr>
        <w:numId w:val="9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E90D-A5BA-4AAE-ADFB-92F4E2D4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3922</Words>
  <Characters>23534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27402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14</cp:revision>
  <cp:lastPrinted>2021-04-28T12:33:00Z</cp:lastPrinted>
  <dcterms:created xsi:type="dcterms:W3CDTF">2021-04-28T07:13:00Z</dcterms:created>
  <dcterms:modified xsi:type="dcterms:W3CDTF">2021-04-28T12:34:00Z</dcterms:modified>
</cp:coreProperties>
</file>