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</w:t>
      </w:r>
      <w:r w:rsidR="00F63E77">
        <w:rPr>
          <w:rFonts w:asciiTheme="minorHAnsi" w:hAnsiTheme="minorHAnsi"/>
          <w:sz w:val="20"/>
          <w:szCs w:val="20"/>
        </w:rPr>
        <w:t>2</w:t>
      </w:r>
      <w:r w:rsidR="00643C79">
        <w:rPr>
          <w:rFonts w:asciiTheme="minorHAnsi" w:hAnsiTheme="minorHAnsi"/>
          <w:sz w:val="20"/>
          <w:szCs w:val="20"/>
        </w:rPr>
        <w:t>1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reprezentowanym przez Dyrektora –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prof.nadzw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>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60E27" w:rsidRPr="00142BF7">
        <w:rPr>
          <w:rFonts w:asciiTheme="minorHAnsi" w:hAnsiTheme="minorHAnsi"/>
          <w:b w:val="0"/>
          <w:sz w:val="20"/>
          <w:szCs w:val="20"/>
        </w:rPr>
        <w:t>d</w:t>
      </w:r>
      <w:r w:rsidRPr="00142BF7">
        <w:rPr>
          <w:rFonts w:asciiTheme="minorHAnsi" w:hAnsiTheme="minorHAnsi"/>
          <w:b w:val="0"/>
          <w:sz w:val="20"/>
          <w:szCs w:val="20"/>
        </w:rPr>
        <w:t>rhab.med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. Aleksandra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Barinow-Wojewódzkiego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</w:t>
      </w:r>
      <w:r w:rsidR="00E9736B">
        <w:rPr>
          <w:rFonts w:asciiTheme="minorHAnsi" w:hAnsiTheme="minorHAnsi" w:cs="Arial"/>
        </w:rPr>
        <w:t>11</w:t>
      </w:r>
      <w:r w:rsidRPr="00142BF7">
        <w:rPr>
          <w:rFonts w:asciiTheme="minorHAnsi" w:hAnsiTheme="minorHAnsi" w:cs="Arial"/>
        </w:rPr>
        <w:t xml:space="preserve"> </w:t>
      </w:r>
      <w:r w:rsidR="00E9736B">
        <w:rPr>
          <w:rFonts w:asciiTheme="minorHAnsi" w:hAnsiTheme="minorHAnsi" w:cs="Arial"/>
        </w:rPr>
        <w:t>września</w:t>
      </w:r>
      <w:r w:rsidRPr="00142BF7">
        <w:rPr>
          <w:rFonts w:asciiTheme="minorHAnsi" w:hAnsiTheme="minorHAnsi" w:cs="Arial"/>
        </w:rPr>
        <w:t xml:space="preserve"> 20</w:t>
      </w:r>
      <w:r w:rsidR="00E9736B">
        <w:rPr>
          <w:rFonts w:asciiTheme="minorHAnsi" w:hAnsiTheme="minorHAnsi" w:cs="Arial"/>
        </w:rPr>
        <w:t>19</w:t>
      </w:r>
      <w:r w:rsidRPr="00142BF7">
        <w:rPr>
          <w:rFonts w:asciiTheme="minorHAnsi" w:hAnsiTheme="minorHAnsi" w:cs="Arial"/>
        </w:rPr>
        <w:t xml:space="preserve">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201</w:t>
      </w:r>
      <w:r w:rsidR="007631B2">
        <w:rPr>
          <w:rStyle w:val="Pogrubienie"/>
          <w:rFonts w:asciiTheme="minorHAnsi" w:hAnsiTheme="minorHAnsi"/>
          <w:b w:val="0"/>
          <w:bCs/>
        </w:rPr>
        <w:t>9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E9736B">
        <w:rPr>
          <w:rStyle w:val="Pogrubienie"/>
          <w:rFonts w:asciiTheme="minorHAnsi" w:hAnsiTheme="minorHAnsi"/>
          <w:b w:val="0"/>
          <w:bCs/>
        </w:rPr>
        <w:t>2019 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z</w:t>
      </w:r>
      <w:r w:rsidR="00024344">
        <w:rPr>
          <w:rFonts w:asciiTheme="minorHAnsi" w:hAnsiTheme="minorHAnsi" w:cs="Arial"/>
          <w:b/>
        </w:rPr>
        <w:t>a</w:t>
      </w:r>
      <w:r w:rsidR="005D0970" w:rsidRPr="00142BF7">
        <w:rPr>
          <w:rFonts w:asciiTheme="minorHAnsi" w:hAnsiTheme="minorHAnsi" w:cs="Arial"/>
          <w:b/>
        </w:rPr>
        <w:t>kresem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BA2670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BA2670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1120"/>
        <w:gridCol w:w="992"/>
        <w:gridCol w:w="1228"/>
      </w:tblGrid>
      <w:tr w:rsidR="004E2363" w:rsidRPr="00142BF7" w:rsidTr="00452ACA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351" w:type="dxa"/>
            <w:gridSpan w:val="5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  <w:bCs/>
              </w:rPr>
              <w:t>]</w:t>
            </w:r>
          </w:p>
        </w:tc>
        <w:tc>
          <w:tcPr>
            <w:tcW w:w="1228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452ACA">
        <w:tc>
          <w:tcPr>
            <w:tcW w:w="1385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112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992" w:type="dxa"/>
          </w:tcPr>
          <w:p w:rsidR="004E2363" w:rsidRPr="00142BF7" w:rsidRDefault="00054438" w:rsidP="00FD76C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Całodobowa  B</w:t>
            </w:r>
            <w:r w:rsidR="004E2363" w:rsidRPr="00142BF7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228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3619FA" w:rsidRPr="00A00795" w:rsidTr="00CD3527">
        <w:tc>
          <w:tcPr>
            <w:tcW w:w="1385" w:type="dxa"/>
            <w:vAlign w:val="center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1,90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7,25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28,63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94,94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37,83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170,55</w:t>
            </w:r>
          </w:p>
        </w:tc>
      </w:tr>
      <w:tr w:rsidR="003619FA" w:rsidRPr="00A00795" w:rsidTr="00CD3527"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2,35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7,07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33,51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88,78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40,64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172,35</w:t>
            </w:r>
          </w:p>
        </w:tc>
      </w:tr>
      <w:tr w:rsidR="003619FA" w:rsidRPr="00A00795" w:rsidTr="00CD3527"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2,95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5,94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41,17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75,77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42,19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168,02</w:t>
            </w:r>
          </w:p>
        </w:tc>
      </w:tr>
      <w:tr w:rsidR="003619FA" w:rsidRPr="00A00795" w:rsidTr="00CD3527"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3,17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6,35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43,84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80,46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48,49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182,31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  <w:vAlign w:val="center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3,21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6,41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44,04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79,65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48,71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182,02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2,94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5,89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40,33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73,70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48,32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171,18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2,36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7,08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33,73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89,70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46,32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179,19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1,85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7,16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26,47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89,49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31,28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156,25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1,52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7,71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22,91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97,68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35,10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164,92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1,54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7,65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26,84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113,46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39,84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189,33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1,59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7,90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27,64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115,05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36,45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188,63</w:t>
            </w:r>
          </w:p>
        </w:tc>
      </w:tr>
      <w:tr w:rsidR="003619FA" w:rsidRPr="00A00795" w:rsidTr="00CD3527">
        <w:trPr>
          <w:trHeight w:val="55"/>
        </w:trPr>
        <w:tc>
          <w:tcPr>
            <w:tcW w:w="1385" w:type="dxa"/>
            <w:vAlign w:val="center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004C4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1,62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8,10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29,66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127,00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38,57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204,95</w:t>
            </w:r>
          </w:p>
        </w:tc>
      </w:tr>
      <w:tr w:rsidR="003619FA" w:rsidRPr="003619FA" w:rsidTr="00CD3527">
        <w:trPr>
          <w:trHeight w:val="55"/>
        </w:trPr>
        <w:tc>
          <w:tcPr>
            <w:tcW w:w="1385" w:type="dxa"/>
          </w:tcPr>
          <w:p w:rsidR="003619FA" w:rsidRPr="003619FA" w:rsidRDefault="003619FA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3619FA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3619FA" w:rsidRPr="003619FA" w:rsidRDefault="003619FA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27,00</w:t>
            </w:r>
          </w:p>
        </w:tc>
        <w:tc>
          <w:tcPr>
            <w:tcW w:w="1094" w:type="dxa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84,51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398,77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1125,68</w:t>
            </w:r>
          </w:p>
        </w:tc>
        <w:tc>
          <w:tcPr>
            <w:tcW w:w="992" w:type="dxa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</w:rPr>
            </w:pPr>
            <w:r w:rsidRPr="003619FA">
              <w:rPr>
                <w:rFonts w:ascii="Calibri" w:hAnsi="Calibri" w:cs="Arial"/>
              </w:rPr>
              <w:t>493,74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2129,70</w:t>
            </w:r>
          </w:p>
        </w:tc>
      </w:tr>
    </w:tbl>
    <w:p w:rsidR="004E2363" w:rsidRPr="003619FA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142BF7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142BF7" w:rsidTr="00FD76C5">
        <w:tc>
          <w:tcPr>
            <w:tcW w:w="1544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151AB7" w:rsidRPr="00142BF7" w:rsidTr="00FD76C5">
        <w:trPr>
          <w:trHeight w:val="55"/>
        </w:trPr>
        <w:tc>
          <w:tcPr>
            <w:tcW w:w="1544" w:type="dxa"/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8,</w:t>
            </w:r>
            <w:r>
              <w:rPr>
                <w:rFonts w:asciiTheme="minorHAnsi" w:hAnsiTheme="minorHAnsi" w:cs="Arial"/>
                <w:color w:val="FF0000"/>
              </w:rPr>
              <w:t>01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3,</w:t>
            </w:r>
            <w:r>
              <w:rPr>
                <w:rFonts w:asciiTheme="minorHAnsi" w:hAnsiTheme="minorHAnsi" w:cs="Arial"/>
                <w:color w:val="FF0000"/>
              </w:rPr>
              <w:t>07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1,55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2,63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8,67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5,87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2,30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36,84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7,41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5,52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4,35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37,28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8,59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6,4</w:t>
            </w:r>
            <w:r>
              <w:rPr>
                <w:rFonts w:asciiTheme="minorHAnsi" w:hAnsiTheme="minorHAnsi" w:cs="Arial"/>
                <w:color w:val="FF0000"/>
              </w:rPr>
              <w:t>6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25,</w:t>
            </w:r>
            <w:r>
              <w:rPr>
                <w:rFonts w:asciiTheme="minorHAnsi" w:hAnsiTheme="minorHAnsi" w:cs="Arial"/>
                <w:color w:val="FF0000"/>
              </w:rPr>
              <w:t>73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4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0,78</w:t>
            </w:r>
          </w:p>
        </w:tc>
      </w:tr>
      <w:tr w:rsidR="00151AB7" w:rsidRPr="00142BF7" w:rsidTr="00FD76C5">
        <w:trPr>
          <w:trHeight w:val="55"/>
        </w:trPr>
        <w:tc>
          <w:tcPr>
            <w:tcW w:w="1544" w:type="dxa"/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7,50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5,56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7,42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4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0,48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8,14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5,57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1,09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34,80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8,9</w:t>
            </w:r>
            <w:r>
              <w:rPr>
                <w:rFonts w:asciiTheme="minorHAnsi" w:hAnsiTheme="minorHAnsi" w:cs="Arial"/>
                <w:color w:val="FF0000"/>
              </w:rPr>
              <w:t>7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6,</w:t>
            </w:r>
            <w:r>
              <w:rPr>
                <w:rFonts w:asciiTheme="minorHAnsi" w:hAnsiTheme="minorHAnsi" w:cs="Arial"/>
                <w:color w:val="FF0000"/>
              </w:rPr>
              <w:t>59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24,5</w:t>
            </w:r>
            <w:r>
              <w:rPr>
                <w:rFonts w:asciiTheme="minorHAnsi" w:hAnsiTheme="minorHAnsi" w:cs="Arial"/>
                <w:color w:val="FF0000"/>
              </w:rPr>
              <w:t>3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40,09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6,35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2,80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1,41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0,56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6,44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2,53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1,78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0,75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7,</w:t>
            </w:r>
            <w:r>
              <w:rPr>
                <w:rFonts w:asciiTheme="minorHAnsi" w:hAnsiTheme="minorHAnsi" w:cs="Arial"/>
                <w:color w:val="FF0000"/>
              </w:rPr>
              <w:t>22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2,</w:t>
            </w:r>
            <w:r>
              <w:rPr>
                <w:rFonts w:asciiTheme="minorHAnsi" w:hAnsiTheme="minorHAnsi" w:cs="Arial"/>
                <w:color w:val="FF0000"/>
              </w:rPr>
              <w:t>61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0,83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0,66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7,83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2,95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1,44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2,22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  <w:vAlign w:val="center"/>
          </w:tcPr>
          <w:p w:rsidR="00151AB7" w:rsidRPr="00BA2670" w:rsidRDefault="00151AB7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F004C4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7,71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2,86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3,12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3,69</w:t>
            </w:r>
          </w:p>
        </w:tc>
      </w:tr>
      <w:tr w:rsidR="00151AB7" w:rsidRPr="00142BF7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92,84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5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2,39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275,55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EC0BE4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4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20,78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676DD1" w:rsidRPr="00EA3CE7" w:rsidRDefault="003C5064" w:rsidP="00676DD1">
      <w:pPr>
        <w:spacing w:line="276" w:lineRule="auto"/>
      </w:pPr>
      <w:r>
        <w:rPr>
          <w:rFonts w:asciiTheme="minorHAnsi" w:hAnsiTheme="minorHAnsi" w:cs="Arial"/>
        </w:rPr>
        <w:t>4 .</w:t>
      </w:r>
      <w:r w:rsidR="00FA39F3"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="00676DD1" w:rsidRPr="00676DD1">
        <w:t xml:space="preserve"> </w:t>
      </w:r>
      <w:r w:rsidR="00676DD1" w:rsidRPr="00EA3CE7">
        <w:t xml:space="preserve">Zamawiający może zwiększyć moc przyłączeniową/ umowną do obiektów w ramach określonych przez Zamawiającego w przedmiocie zamówienia grup taryfowych . </w:t>
      </w:r>
    </w:p>
    <w:p w:rsidR="0013674D" w:rsidRDefault="0013674D" w:rsidP="003C5064">
      <w:pPr>
        <w:autoSpaceDE w:val="0"/>
        <w:autoSpaceDN w:val="0"/>
        <w:spacing w:before="120"/>
        <w:ind w:right="-288"/>
        <w:jc w:val="both"/>
        <w:rPr>
          <w:rFonts w:asciiTheme="minorHAnsi" w:hAnsiTheme="minorHAnsi" w:cs="Arial"/>
        </w:rPr>
      </w:pP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5.</w:t>
      </w:r>
      <w:r w:rsidR="0013674D" w:rsidRPr="00E65A70">
        <w:rPr>
          <w:rFonts w:ascii="Calibri" w:hAnsi="Calibri" w:cs="Arial"/>
        </w:rPr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="0013674D" w:rsidRPr="00E65A70">
        <w:rPr>
          <w:rFonts w:ascii="Calibri" w:hAnsi="Calibri" w:cs="Arial"/>
          <w:u w:val="single"/>
        </w:rPr>
        <w:t xml:space="preserve">o maksymalnie 10%.  </w:t>
      </w:r>
      <w:r w:rsidR="0013674D"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6.</w:t>
      </w:r>
      <w:r w:rsidR="0013674D"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13674D" w:rsidRPr="0013674D" w:rsidRDefault="0013674D" w:rsidP="0013674D">
      <w:pPr>
        <w:autoSpaceDE w:val="0"/>
        <w:autoSpaceDN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5D570A" w:rsidRDefault="005D570A" w:rsidP="005D570A">
      <w:pPr>
        <w:spacing w:line="276" w:lineRule="auto"/>
      </w:pPr>
      <w:r>
        <w:rPr>
          <w:rFonts w:asciiTheme="minorHAnsi" w:hAnsiTheme="minorHAnsi" w:cs="Arial"/>
        </w:rPr>
        <w:t xml:space="preserve">c) </w:t>
      </w:r>
      <w:r w:rsidRPr="00EA3CE7"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Wykaz obiektów Kupującego objętych Umową</w:t>
      </w:r>
    </w:p>
    <w:p w:rsidR="00FA39F3" w:rsidRPr="00BA2670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BA2670">
        <w:rPr>
          <w:rFonts w:asciiTheme="minorHAnsi" w:hAnsiTheme="minorHAns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96862023</w:t>
            </w:r>
          </w:p>
          <w:p w:rsidR="00474F0A" w:rsidRPr="00EA3CE7" w:rsidRDefault="00474F0A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EA3CE7">
              <w:rPr>
                <w:rFonts w:asciiTheme="minorHAnsi" w:hAnsiTheme="minorHAnsi" w:cs="Arial"/>
                <w:bCs/>
              </w:rPr>
              <w:t>96860586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 70   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Miejsce poboru energii:  WO-5615 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420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</w:t>
            </w:r>
            <w:r w:rsidR="00D4705F">
              <w:rPr>
                <w:rFonts w:asciiTheme="minorHAnsi" w:hAnsiTheme="minorHAnsi" w:cs="Arial"/>
                <w:bCs/>
              </w:rPr>
              <w:t>e</w:t>
            </w:r>
            <w:r w:rsidRPr="00142BF7">
              <w:rPr>
                <w:rFonts w:asciiTheme="minorHAnsi" w:hAnsiTheme="minorHAnsi" w:cs="Arial"/>
                <w:bCs/>
              </w:rPr>
              <w:t xml:space="preserve">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62-050 Mosina</w:t>
            </w:r>
            <w:r w:rsidR="00D4705F">
              <w:rPr>
                <w:rFonts w:asciiTheme="minorHAnsi" w:hAnsiTheme="minorHAnsi" w:cs="Arial"/>
                <w:bCs/>
              </w:rPr>
              <w:t xml:space="preserve">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</w:t>
            </w:r>
            <w:r w:rsidR="00D4705F">
              <w:rPr>
                <w:rFonts w:asciiTheme="minorHAnsi" w:hAnsiTheme="minorHAnsi" w:cs="Arial"/>
                <w:bCs/>
              </w:rPr>
              <w:t>oru energii: Szpital w Ludwikowie/Poznania</w:t>
            </w:r>
            <w:r w:rsidRPr="00142BF7">
              <w:rPr>
                <w:rFonts w:asciiTheme="minorHAnsi" w:hAnsiTheme="minorHAnsi" w:cs="Arial"/>
                <w:bCs/>
              </w:rPr>
              <w:t xml:space="preserve"> ,</w:t>
            </w:r>
            <w:r w:rsidR="00D4705F">
              <w:rPr>
                <w:rFonts w:asciiTheme="minorHAnsi" w:hAnsiTheme="minorHAnsi" w:cs="Arial"/>
                <w:bCs/>
              </w:rPr>
              <w:t xml:space="preserve"> 62-050 Mosina - z</w:t>
            </w:r>
            <w:r w:rsidRPr="00142BF7">
              <w:rPr>
                <w:rFonts w:asciiTheme="minorHAnsi" w:hAnsiTheme="minorHAnsi" w:cs="Arial"/>
                <w:bCs/>
              </w:rPr>
              <w:t>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53500210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</w:t>
            </w:r>
            <w:r w:rsidR="004E2363" w:rsidRPr="00142BF7">
              <w:rPr>
                <w:rFonts w:asciiTheme="minorHAnsi" w:hAnsiTheme="minorHAnsi" w:cs="Arial"/>
                <w:bCs/>
              </w:rPr>
              <w:t xml:space="preserve">0 </w:t>
            </w:r>
            <w:proofErr w:type="spellStart"/>
            <w:r w:rsidR="004E2363"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78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D4705F" w:rsidRPr="00142BF7" w:rsidTr="0035701D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D4705F" w:rsidRPr="00142BF7" w:rsidRDefault="00091461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</w:t>
            </w:r>
            <w:r w:rsidR="00D4705F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1</w:t>
            </w:r>
          </w:p>
        </w:tc>
      </w:tr>
      <w:tr w:rsidR="00D4705F" w:rsidRPr="00142BF7" w:rsidTr="0035701D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3250021809</w:t>
            </w:r>
          </w:p>
        </w:tc>
      </w:tr>
      <w:tr w:rsidR="00D4705F" w:rsidRPr="00142BF7" w:rsidTr="0035701D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110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</w:tbl>
    <w:p w:rsidR="004E2363" w:rsidRPr="003C5064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  <w:color w:val="FF0000"/>
        </w:rPr>
      </w:pPr>
    </w:p>
    <w:p w:rsidR="00FA39F3" w:rsidRPr="00EA3CE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EA3CE7">
        <w:rPr>
          <w:rFonts w:asciiTheme="minorHAnsi" w:hAnsiTheme="minorHAnsi" w:cs="Arial"/>
          <w:bCs/>
        </w:rPr>
        <w:t>Liczba układów pomiarowo-rozliczeniowych:</w:t>
      </w:r>
      <w:r w:rsidR="003C5064" w:rsidRPr="00EA3CE7">
        <w:rPr>
          <w:rFonts w:asciiTheme="minorHAnsi" w:hAnsiTheme="minorHAnsi" w:cs="Arial"/>
          <w:bCs/>
        </w:rPr>
        <w:t>6</w:t>
      </w:r>
      <w:r w:rsidRPr="00EA3CE7">
        <w:rPr>
          <w:rFonts w:asciiTheme="minorHAnsi" w:hAnsiTheme="minorHAnsi" w:cs="Arial"/>
          <w:bCs/>
        </w:rPr>
        <w:t xml:space="preserve"> 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Wartość umowy wynosi ……………………………… zł brutto</w:t>
      </w:r>
      <w:r w:rsidR="0013674D">
        <w:rPr>
          <w:rFonts w:asciiTheme="minorHAnsi" w:hAnsiTheme="minorHAnsi" w:cs="Arial"/>
          <w:bCs/>
        </w:rPr>
        <w:t>.</w:t>
      </w:r>
      <w:r w:rsidR="0013674D" w:rsidRPr="0013674D">
        <w:rPr>
          <w:rFonts w:ascii="Calibri" w:hAnsi="Calibri" w:cs="Arial"/>
        </w:rPr>
        <w:t xml:space="preserve"> </w:t>
      </w:r>
      <w:r w:rsidR="0013674D" w:rsidRPr="00E65A70">
        <w:rPr>
          <w:rFonts w:ascii="Calibri" w:hAnsi="Calibri" w:cs="Arial"/>
        </w:rPr>
        <w:t xml:space="preserve">Zamawiający przewidział prawo zwiększenia tej kwoty zgodnie z </w:t>
      </w:r>
      <w:r w:rsidR="0013674D" w:rsidRPr="00E65A70">
        <w:rPr>
          <w:rFonts w:ascii="Calibri" w:hAnsi="Calibri" w:cs="Arial"/>
          <w:bCs/>
        </w:rPr>
        <w:t xml:space="preserve">§ 2 </w:t>
      </w:r>
      <w:r w:rsidR="0013674D">
        <w:rPr>
          <w:rFonts w:ascii="Calibri" w:hAnsi="Calibri" w:cs="Arial"/>
          <w:bCs/>
        </w:rPr>
        <w:t>ust. 5</w:t>
      </w:r>
      <w:r w:rsidR="0013674D" w:rsidRPr="00E65A70">
        <w:rPr>
          <w:rFonts w:ascii="Calibri" w:hAnsi="Calibri" w:cs="Arial"/>
          <w:bCs/>
        </w:rPr>
        <w:t xml:space="preserve"> Umowy.</w:t>
      </w:r>
      <w:r w:rsidR="0013674D">
        <w:rPr>
          <w:rFonts w:asciiTheme="minorHAnsi" w:hAnsiTheme="minorHAnsi" w:cs="Arial"/>
          <w:bCs/>
        </w:rPr>
        <w:t xml:space="preserve"> 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akcyzowego od energii, określona w </w:t>
      </w:r>
      <w:r w:rsidRPr="00142BF7">
        <w:rPr>
          <w:rFonts w:asciiTheme="minorHAnsi" w:hAnsiTheme="minorHAnsi" w:cs="Arial"/>
        </w:rPr>
        <w:lastRenderedPageBreak/>
        <w:t>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BA2670">
        <w:rPr>
          <w:rFonts w:asciiTheme="minorHAnsi" w:hAnsiTheme="minorHAnsi" w:cs="Arial"/>
          <w:b/>
        </w:rPr>
        <w:t xml:space="preserve">Ceny określone w </w:t>
      </w:r>
      <w:r w:rsidR="00EA25E3" w:rsidRPr="00BA2670">
        <w:rPr>
          <w:rFonts w:asciiTheme="minorHAnsi" w:hAnsiTheme="minorHAnsi" w:cs="Arial"/>
          <w:b/>
        </w:rPr>
        <w:t>załączniku nr 1</w:t>
      </w:r>
      <w:r w:rsidR="00FA39F3" w:rsidRPr="00BA2670">
        <w:rPr>
          <w:rFonts w:asciiTheme="minorHAnsi" w:hAnsiTheme="minorHAnsi" w:cs="Arial"/>
          <w:b/>
        </w:rPr>
        <w:t xml:space="preserve"> zawierają wszystkie koszty związane z realizacją zamówienia, w tym wynagrodzenie za obsługę handlową, podatek </w:t>
      </w:r>
      <w:r w:rsidR="00511B00" w:rsidRPr="00BA2670">
        <w:rPr>
          <w:rFonts w:asciiTheme="minorHAnsi" w:hAnsiTheme="minorHAnsi" w:cs="Arial"/>
          <w:b/>
        </w:rPr>
        <w:t>akcyzowy na energię elektryczną.</w:t>
      </w:r>
      <w:r w:rsidR="0087033C" w:rsidRPr="00BA2670">
        <w:rPr>
          <w:rFonts w:asciiTheme="minorHAnsi" w:hAnsiTheme="minorHAnsi" w:cs="Arial"/>
          <w:b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="004A65B8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024344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="00CD06CD">
        <w:rPr>
          <w:rFonts w:asciiTheme="minorHAnsi" w:hAnsiTheme="minorHAnsi" w:cs="Arial"/>
        </w:rPr>
        <w:t xml:space="preserve">  </w:t>
      </w:r>
      <w:r w:rsidR="0080125C" w:rsidRPr="00024344">
        <w:rPr>
          <w:rFonts w:asciiTheme="minorHAnsi" w:hAnsiTheme="minorHAnsi"/>
        </w:rPr>
        <w:t>Należności z tytułu faktur będą płatne przez Zamawiającego przelewem na rachunek bankowy wskazany na fakturze.</w:t>
      </w:r>
      <w:r w:rsidR="0080125C" w:rsidRPr="00024344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  <w:r w:rsidR="0080125C" w:rsidRPr="00024344">
        <w:rPr>
          <w:rFonts w:asciiTheme="minorHAnsi" w:hAnsiTheme="minorHAnsi"/>
          <w:b/>
        </w:rPr>
        <w:t xml:space="preserve"> 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Za </w:t>
      </w:r>
      <w:r w:rsidR="00664F5E">
        <w:rPr>
          <w:rFonts w:asciiTheme="minorHAnsi" w:hAnsiTheme="minorHAnsi" w:cs="Arial"/>
        </w:rPr>
        <w:t>zwłokę</w:t>
      </w:r>
      <w:r w:rsidR="00664F5E" w:rsidRPr="00142BF7">
        <w:rPr>
          <w:rFonts w:asciiTheme="minorHAnsi" w:hAnsiTheme="minorHAnsi" w:cs="Arial"/>
        </w:rPr>
        <w:t xml:space="preserve"> </w:t>
      </w:r>
      <w:r w:rsidRPr="00142BF7">
        <w:rPr>
          <w:rFonts w:asciiTheme="minorHAnsi" w:hAnsiTheme="minorHAnsi" w:cs="Arial"/>
        </w:rPr>
        <w:t>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664F5E" w:rsidRDefault="00664F5E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Maksymalna wielkość naliczonych kar umownych nie może przekroczyć 20 % wartości umowy brutto 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>1) 12 miesięcy od 06.09.20</w:t>
      </w:r>
      <w:r w:rsidR="00024344">
        <w:rPr>
          <w:rFonts w:asciiTheme="minorHAnsi" w:hAnsiTheme="minorHAnsi" w:cs="Tahoma"/>
          <w:i w:val="0"/>
          <w:color w:val="auto"/>
          <w:sz w:val="20"/>
        </w:rPr>
        <w:t>21</w:t>
      </w: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</w:t>
      </w:r>
      <w:proofErr w:type="spellStart"/>
      <w:r w:rsidR="000E1EDC" w:rsidRPr="00142BF7">
        <w:rPr>
          <w:rFonts w:asciiTheme="minorHAnsi" w:hAnsiTheme="minorHAnsi" w:cs="Verdana"/>
          <w:lang w:eastAsia="zh-CN"/>
        </w:rPr>
        <w:t>pkt</w:t>
      </w:r>
      <w:proofErr w:type="spellEnd"/>
      <w:r w:rsidR="000E1EDC" w:rsidRPr="00142BF7">
        <w:rPr>
          <w:rFonts w:asciiTheme="minorHAnsi" w:hAnsiTheme="minorHAnsi" w:cs="Verdana"/>
          <w:lang w:eastAsia="zh-CN"/>
        </w:rPr>
        <w:t xml:space="preserve">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lastRenderedPageBreak/>
        <w:t>5.</w:t>
      </w:r>
      <w:r w:rsidR="00142BF7">
        <w:rPr>
          <w:rFonts w:asciiTheme="minorHAnsi" w:hAnsiTheme="minorHAnsi" w:cs="Arial"/>
        </w:rPr>
        <w:tab/>
      </w:r>
      <w:r w:rsidR="00664F5E">
        <w:rPr>
          <w:rFonts w:asciiTheme="minorHAnsi" w:hAnsiTheme="minorHAnsi" w:cs="Arial"/>
        </w:rPr>
        <w:t>Sprzedawca</w:t>
      </w:r>
      <w:r w:rsidR="00643C79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 xml:space="preserve">zobowiązany jest do skutecznego przeprowadzenia procedury zmiany sprzedawcy w ciągu 30 dni od dnia podpisania umowy lub od dnia otrzymania pełnomocnictwa od </w:t>
      </w:r>
      <w:r w:rsidR="00664F5E">
        <w:rPr>
          <w:rFonts w:asciiTheme="minorHAnsi" w:hAnsiTheme="minorHAnsi" w:cs="Arial"/>
        </w:rPr>
        <w:t>Kupuj</w:t>
      </w:r>
      <w:r w:rsidR="00643C79">
        <w:rPr>
          <w:rFonts w:asciiTheme="minorHAnsi" w:hAnsiTheme="minorHAnsi" w:cs="Arial"/>
        </w:rPr>
        <w:t>ą</w:t>
      </w:r>
      <w:r w:rsidR="00664F5E">
        <w:rPr>
          <w:rFonts w:asciiTheme="minorHAnsi" w:hAnsiTheme="minorHAnsi" w:cs="Arial"/>
        </w:rPr>
        <w:t>cego</w:t>
      </w:r>
      <w:r w:rsidR="00664F5E" w:rsidRPr="00142BF7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>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</w:t>
      </w:r>
      <w:r w:rsidR="00FA39F3" w:rsidRPr="00643C79">
        <w:rPr>
          <w:rFonts w:asciiTheme="minorHAnsi" w:hAnsiTheme="minorHAnsi" w:cs="Arial"/>
        </w:rPr>
        <w:t>.</w:t>
      </w:r>
      <w:r w:rsidR="006453C9" w:rsidRPr="00643C79">
        <w:rPr>
          <w:rFonts w:asciiTheme="minorHAnsi" w:hAnsiTheme="minorHAnsi" w:cs="Arial"/>
        </w:rPr>
        <w:t>7</w:t>
      </w:r>
      <w:r w:rsidR="00FA39F3" w:rsidRPr="00142BF7">
        <w:rPr>
          <w:rFonts w:asciiTheme="minorHAnsi" w:hAnsiTheme="minorHAnsi" w:cs="Arial"/>
        </w:rPr>
        <w:t xml:space="preserve">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643C79" w:rsidRPr="00142BF7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Pr="00142BF7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CDC4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ABA68" w16cex:dateUtc="2021-04-21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CDC479" w16cid:durableId="242ABA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A4" w:rsidRDefault="00E875A4">
      <w:r>
        <w:separator/>
      </w:r>
    </w:p>
  </w:endnote>
  <w:endnote w:type="continuationSeparator" w:id="0">
    <w:p w:rsidR="00E875A4" w:rsidRDefault="00E87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Pr="002F7C43" w:rsidRDefault="000E1EDC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600558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600558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643C79">
      <w:rPr>
        <w:rFonts w:ascii="Arial" w:hAnsi="Arial" w:cs="Arial"/>
        <w:b/>
        <w:bCs/>
        <w:noProof/>
        <w:sz w:val="16"/>
        <w:szCs w:val="16"/>
      </w:rPr>
      <w:t>1</w:t>
    </w:r>
    <w:r w:rsidR="00600558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600558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600558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643C79">
      <w:rPr>
        <w:rFonts w:ascii="Arial" w:hAnsi="Arial" w:cs="Arial"/>
        <w:b/>
        <w:bCs/>
        <w:noProof/>
        <w:sz w:val="16"/>
        <w:szCs w:val="16"/>
      </w:rPr>
      <w:t>7</w:t>
    </w:r>
    <w:r w:rsidR="00600558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0E1EDC" w:rsidRDefault="000E1E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A4" w:rsidRDefault="00E875A4">
      <w:r>
        <w:separator/>
      </w:r>
    </w:p>
  </w:footnote>
  <w:footnote w:type="continuationSeparator" w:id="0">
    <w:p w:rsidR="00E875A4" w:rsidRDefault="00E87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Default="00EA3CE7" w:rsidP="00084C29">
    <w:pPr>
      <w:pStyle w:val="Nagwek"/>
    </w:pPr>
    <w:proofErr w:type="spellStart"/>
    <w:r>
      <w:t>WCPiT</w:t>
    </w:r>
    <w:proofErr w:type="spellEnd"/>
    <w:r>
      <w:t>/EA/381-</w:t>
    </w:r>
    <w:r w:rsidR="00024344">
      <w:t>5</w:t>
    </w:r>
    <w:r>
      <w:t>/2021</w:t>
    </w:r>
    <w:r w:rsidR="00CB051A">
      <w:t xml:space="preserve">                                                                                         Załącznik  nr</w:t>
    </w:r>
    <w:r w:rsidR="008455CC">
      <w:t xml:space="preserve"> </w:t>
    </w:r>
    <w:r w:rsidR="00024344">
      <w:t>5</w:t>
    </w:r>
    <w:r>
      <w:t xml:space="preserve"> do S</w:t>
    </w:r>
    <w:r w:rsidR="00CB051A">
      <w:t>WZ</w:t>
    </w:r>
  </w:p>
  <w:p w:rsidR="000E1EDC" w:rsidRPr="00084C29" w:rsidRDefault="000E1EDC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EFA"/>
    <w:rsid w:val="00001378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4344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46DDC"/>
    <w:rsid w:val="000500EB"/>
    <w:rsid w:val="0005087C"/>
    <w:rsid w:val="00052EE3"/>
    <w:rsid w:val="000534FC"/>
    <w:rsid w:val="000535BC"/>
    <w:rsid w:val="00054438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2FA3"/>
    <w:rsid w:val="0007330B"/>
    <w:rsid w:val="000736AE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461"/>
    <w:rsid w:val="00091610"/>
    <w:rsid w:val="00092764"/>
    <w:rsid w:val="00093418"/>
    <w:rsid w:val="0009435E"/>
    <w:rsid w:val="000971E9"/>
    <w:rsid w:val="000A35E1"/>
    <w:rsid w:val="000A380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74FC"/>
    <w:rsid w:val="000D7903"/>
    <w:rsid w:val="000D7B6F"/>
    <w:rsid w:val="000E00FB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0D2C"/>
    <w:rsid w:val="00116F6F"/>
    <w:rsid w:val="00117060"/>
    <w:rsid w:val="00117F4C"/>
    <w:rsid w:val="001208A6"/>
    <w:rsid w:val="00121EF1"/>
    <w:rsid w:val="00123DDD"/>
    <w:rsid w:val="00123E67"/>
    <w:rsid w:val="00125564"/>
    <w:rsid w:val="0012678D"/>
    <w:rsid w:val="00132242"/>
    <w:rsid w:val="001328A4"/>
    <w:rsid w:val="00133CDC"/>
    <w:rsid w:val="00136659"/>
    <w:rsid w:val="0013674D"/>
    <w:rsid w:val="00142BF7"/>
    <w:rsid w:val="00142EAA"/>
    <w:rsid w:val="00143C86"/>
    <w:rsid w:val="001440AC"/>
    <w:rsid w:val="00144EBF"/>
    <w:rsid w:val="00145E91"/>
    <w:rsid w:val="00151AB7"/>
    <w:rsid w:val="00152753"/>
    <w:rsid w:val="00153A04"/>
    <w:rsid w:val="00155273"/>
    <w:rsid w:val="001561A6"/>
    <w:rsid w:val="00156F99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673A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47CA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272C"/>
    <w:rsid w:val="0021300E"/>
    <w:rsid w:val="00214945"/>
    <w:rsid w:val="00215345"/>
    <w:rsid w:val="00215B10"/>
    <w:rsid w:val="00216216"/>
    <w:rsid w:val="00217506"/>
    <w:rsid w:val="00220451"/>
    <w:rsid w:val="00223295"/>
    <w:rsid w:val="00223824"/>
    <w:rsid w:val="002246C0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15E0"/>
    <w:rsid w:val="00252B3C"/>
    <w:rsid w:val="00253955"/>
    <w:rsid w:val="00254D42"/>
    <w:rsid w:val="00255935"/>
    <w:rsid w:val="00257D34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1242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4943"/>
    <w:rsid w:val="0029578F"/>
    <w:rsid w:val="002962D4"/>
    <w:rsid w:val="0029638D"/>
    <w:rsid w:val="002A151B"/>
    <w:rsid w:val="002A1DD0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45C5"/>
    <w:rsid w:val="002D5993"/>
    <w:rsid w:val="002D6922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204D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465CE"/>
    <w:rsid w:val="0035012C"/>
    <w:rsid w:val="003502EA"/>
    <w:rsid w:val="00353A56"/>
    <w:rsid w:val="003544E0"/>
    <w:rsid w:val="00354D54"/>
    <w:rsid w:val="003554BD"/>
    <w:rsid w:val="00355DB2"/>
    <w:rsid w:val="003567B7"/>
    <w:rsid w:val="0036019B"/>
    <w:rsid w:val="003618D4"/>
    <w:rsid w:val="003619FA"/>
    <w:rsid w:val="00362AF6"/>
    <w:rsid w:val="00363F33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064"/>
    <w:rsid w:val="003C5696"/>
    <w:rsid w:val="003C73B3"/>
    <w:rsid w:val="003C757B"/>
    <w:rsid w:val="003D2258"/>
    <w:rsid w:val="003D27CC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CF7"/>
    <w:rsid w:val="003F6F2C"/>
    <w:rsid w:val="003F766B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4931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265B"/>
    <w:rsid w:val="00452AC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4F0A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3FE"/>
    <w:rsid w:val="0049357B"/>
    <w:rsid w:val="00496101"/>
    <w:rsid w:val="00497B82"/>
    <w:rsid w:val="00497D95"/>
    <w:rsid w:val="004A0666"/>
    <w:rsid w:val="004A1A3B"/>
    <w:rsid w:val="004A3705"/>
    <w:rsid w:val="004A3F4F"/>
    <w:rsid w:val="004A44BB"/>
    <w:rsid w:val="004A608D"/>
    <w:rsid w:val="004A65B8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970"/>
    <w:rsid w:val="004D532A"/>
    <w:rsid w:val="004D6309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041C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37107"/>
    <w:rsid w:val="00540F1E"/>
    <w:rsid w:val="00544023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3B48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570A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558"/>
    <w:rsid w:val="00600A25"/>
    <w:rsid w:val="006054A7"/>
    <w:rsid w:val="00606ECE"/>
    <w:rsid w:val="006077A5"/>
    <w:rsid w:val="00610F76"/>
    <w:rsid w:val="0061318D"/>
    <w:rsid w:val="00614A61"/>
    <w:rsid w:val="00614AE1"/>
    <w:rsid w:val="00616E89"/>
    <w:rsid w:val="00617DA1"/>
    <w:rsid w:val="00620E62"/>
    <w:rsid w:val="00621320"/>
    <w:rsid w:val="006231D5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3C79"/>
    <w:rsid w:val="006453C9"/>
    <w:rsid w:val="00645ADA"/>
    <w:rsid w:val="00645EBC"/>
    <w:rsid w:val="0065004C"/>
    <w:rsid w:val="006502BF"/>
    <w:rsid w:val="00653E3E"/>
    <w:rsid w:val="0065641C"/>
    <w:rsid w:val="00660F40"/>
    <w:rsid w:val="00661C0A"/>
    <w:rsid w:val="00662857"/>
    <w:rsid w:val="00662AF2"/>
    <w:rsid w:val="00664F5E"/>
    <w:rsid w:val="00665405"/>
    <w:rsid w:val="006663B9"/>
    <w:rsid w:val="00667AA9"/>
    <w:rsid w:val="00667F42"/>
    <w:rsid w:val="00671ABE"/>
    <w:rsid w:val="00671FBC"/>
    <w:rsid w:val="0067615F"/>
    <w:rsid w:val="00676DD1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36C3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1C3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07CC9"/>
    <w:rsid w:val="007101A6"/>
    <w:rsid w:val="00710662"/>
    <w:rsid w:val="007138BF"/>
    <w:rsid w:val="007143DE"/>
    <w:rsid w:val="007147DD"/>
    <w:rsid w:val="00714E3C"/>
    <w:rsid w:val="00715456"/>
    <w:rsid w:val="0071627D"/>
    <w:rsid w:val="0072146C"/>
    <w:rsid w:val="00724EB2"/>
    <w:rsid w:val="00730A55"/>
    <w:rsid w:val="007340C2"/>
    <w:rsid w:val="007417C6"/>
    <w:rsid w:val="007427C8"/>
    <w:rsid w:val="0074481A"/>
    <w:rsid w:val="007464B0"/>
    <w:rsid w:val="00747645"/>
    <w:rsid w:val="0074769D"/>
    <w:rsid w:val="00750EAB"/>
    <w:rsid w:val="00751766"/>
    <w:rsid w:val="00751ED2"/>
    <w:rsid w:val="0075210A"/>
    <w:rsid w:val="007575B5"/>
    <w:rsid w:val="0075786C"/>
    <w:rsid w:val="007631B2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0A59"/>
    <w:rsid w:val="00791101"/>
    <w:rsid w:val="0079249F"/>
    <w:rsid w:val="00794E4B"/>
    <w:rsid w:val="00795CE4"/>
    <w:rsid w:val="00797949"/>
    <w:rsid w:val="00797F7F"/>
    <w:rsid w:val="007A1573"/>
    <w:rsid w:val="007A3648"/>
    <w:rsid w:val="007A5C8B"/>
    <w:rsid w:val="007A6495"/>
    <w:rsid w:val="007A68C7"/>
    <w:rsid w:val="007A6C03"/>
    <w:rsid w:val="007A7EDA"/>
    <w:rsid w:val="007B1EA9"/>
    <w:rsid w:val="007B6C11"/>
    <w:rsid w:val="007B6CEA"/>
    <w:rsid w:val="007C1526"/>
    <w:rsid w:val="007C2213"/>
    <w:rsid w:val="007C2BF0"/>
    <w:rsid w:val="007C3544"/>
    <w:rsid w:val="007D1235"/>
    <w:rsid w:val="007D1753"/>
    <w:rsid w:val="007D1E0C"/>
    <w:rsid w:val="007D282A"/>
    <w:rsid w:val="007D3344"/>
    <w:rsid w:val="007D574D"/>
    <w:rsid w:val="007D7D72"/>
    <w:rsid w:val="007D7DC6"/>
    <w:rsid w:val="007E167B"/>
    <w:rsid w:val="007E454E"/>
    <w:rsid w:val="007E53AF"/>
    <w:rsid w:val="007E6662"/>
    <w:rsid w:val="007E7E7B"/>
    <w:rsid w:val="007F20AB"/>
    <w:rsid w:val="007F263F"/>
    <w:rsid w:val="007F4227"/>
    <w:rsid w:val="007F5A25"/>
    <w:rsid w:val="007F6AAB"/>
    <w:rsid w:val="007F6D9D"/>
    <w:rsid w:val="007F7078"/>
    <w:rsid w:val="007F7D1F"/>
    <w:rsid w:val="0080011B"/>
    <w:rsid w:val="0080125C"/>
    <w:rsid w:val="0080126B"/>
    <w:rsid w:val="00801783"/>
    <w:rsid w:val="00803C3B"/>
    <w:rsid w:val="00806AD9"/>
    <w:rsid w:val="00807DA9"/>
    <w:rsid w:val="00810230"/>
    <w:rsid w:val="0081210E"/>
    <w:rsid w:val="00813CA1"/>
    <w:rsid w:val="00820091"/>
    <w:rsid w:val="0082104B"/>
    <w:rsid w:val="00821BE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5CC"/>
    <w:rsid w:val="00845A55"/>
    <w:rsid w:val="0084676F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033C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92E"/>
    <w:rsid w:val="00886F97"/>
    <w:rsid w:val="008872F0"/>
    <w:rsid w:val="008875ED"/>
    <w:rsid w:val="00892BDA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69AA"/>
    <w:rsid w:val="008B733A"/>
    <w:rsid w:val="008C16B5"/>
    <w:rsid w:val="008C323C"/>
    <w:rsid w:val="008C35A8"/>
    <w:rsid w:val="008C4B5F"/>
    <w:rsid w:val="008C50B3"/>
    <w:rsid w:val="008C58E1"/>
    <w:rsid w:val="008C6CC6"/>
    <w:rsid w:val="008D335A"/>
    <w:rsid w:val="008D358C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0980"/>
    <w:rsid w:val="00946996"/>
    <w:rsid w:val="00947815"/>
    <w:rsid w:val="00950EF7"/>
    <w:rsid w:val="00951218"/>
    <w:rsid w:val="00951671"/>
    <w:rsid w:val="00952920"/>
    <w:rsid w:val="0095454D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0E67"/>
    <w:rsid w:val="00972DDA"/>
    <w:rsid w:val="0097384D"/>
    <w:rsid w:val="009745A6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95F2D"/>
    <w:rsid w:val="009A4B95"/>
    <w:rsid w:val="009A598D"/>
    <w:rsid w:val="009B1CB8"/>
    <w:rsid w:val="009B1EB5"/>
    <w:rsid w:val="009B27D3"/>
    <w:rsid w:val="009C1708"/>
    <w:rsid w:val="009C1B1A"/>
    <w:rsid w:val="009C350B"/>
    <w:rsid w:val="009C365F"/>
    <w:rsid w:val="009C44F4"/>
    <w:rsid w:val="009C60DB"/>
    <w:rsid w:val="009C79EB"/>
    <w:rsid w:val="009C7BA4"/>
    <w:rsid w:val="009D2438"/>
    <w:rsid w:val="009D3F26"/>
    <w:rsid w:val="009D43DE"/>
    <w:rsid w:val="009D5BD0"/>
    <w:rsid w:val="009E0EA8"/>
    <w:rsid w:val="009E2553"/>
    <w:rsid w:val="009E5E22"/>
    <w:rsid w:val="009E6BA1"/>
    <w:rsid w:val="009F09A8"/>
    <w:rsid w:val="009F2348"/>
    <w:rsid w:val="009F3493"/>
    <w:rsid w:val="009F5C80"/>
    <w:rsid w:val="00A0050E"/>
    <w:rsid w:val="00A00795"/>
    <w:rsid w:val="00A008FE"/>
    <w:rsid w:val="00A0144B"/>
    <w:rsid w:val="00A02168"/>
    <w:rsid w:val="00A026E0"/>
    <w:rsid w:val="00A0336A"/>
    <w:rsid w:val="00A04E97"/>
    <w:rsid w:val="00A11830"/>
    <w:rsid w:val="00A12695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1E01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883"/>
    <w:rsid w:val="00AA2302"/>
    <w:rsid w:val="00AA345F"/>
    <w:rsid w:val="00AA50C3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3ECE"/>
    <w:rsid w:val="00AC59B0"/>
    <w:rsid w:val="00AC5E83"/>
    <w:rsid w:val="00AC6556"/>
    <w:rsid w:val="00AC7686"/>
    <w:rsid w:val="00AD29B3"/>
    <w:rsid w:val="00AD384C"/>
    <w:rsid w:val="00AD6B74"/>
    <w:rsid w:val="00AD7DB5"/>
    <w:rsid w:val="00AE045E"/>
    <w:rsid w:val="00AE06CE"/>
    <w:rsid w:val="00AE18FE"/>
    <w:rsid w:val="00AE2D67"/>
    <w:rsid w:val="00AE49B5"/>
    <w:rsid w:val="00AE6478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4D88"/>
    <w:rsid w:val="00B1546B"/>
    <w:rsid w:val="00B16183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40D5"/>
    <w:rsid w:val="00B75216"/>
    <w:rsid w:val="00B813A4"/>
    <w:rsid w:val="00B816D2"/>
    <w:rsid w:val="00B819A7"/>
    <w:rsid w:val="00B825A9"/>
    <w:rsid w:val="00B843E0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1897"/>
    <w:rsid w:val="00BA2670"/>
    <w:rsid w:val="00BA4E38"/>
    <w:rsid w:val="00BA5D34"/>
    <w:rsid w:val="00BA5FB9"/>
    <w:rsid w:val="00BA71D9"/>
    <w:rsid w:val="00BA741C"/>
    <w:rsid w:val="00BA7DA4"/>
    <w:rsid w:val="00BB0108"/>
    <w:rsid w:val="00BB223D"/>
    <w:rsid w:val="00BB2DF1"/>
    <w:rsid w:val="00BB32A2"/>
    <w:rsid w:val="00BB38C9"/>
    <w:rsid w:val="00BB4C2C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67B62"/>
    <w:rsid w:val="00C704E3"/>
    <w:rsid w:val="00C71F43"/>
    <w:rsid w:val="00C725AE"/>
    <w:rsid w:val="00C741A0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3932"/>
    <w:rsid w:val="00C94D1E"/>
    <w:rsid w:val="00C951A9"/>
    <w:rsid w:val="00C97E27"/>
    <w:rsid w:val="00CA1DE4"/>
    <w:rsid w:val="00CA309B"/>
    <w:rsid w:val="00CA3882"/>
    <w:rsid w:val="00CB051A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06CD"/>
    <w:rsid w:val="00CD449F"/>
    <w:rsid w:val="00CD5D1C"/>
    <w:rsid w:val="00CD6733"/>
    <w:rsid w:val="00CE0D63"/>
    <w:rsid w:val="00CE278C"/>
    <w:rsid w:val="00CE32E1"/>
    <w:rsid w:val="00CE41D0"/>
    <w:rsid w:val="00CE5485"/>
    <w:rsid w:val="00CE6176"/>
    <w:rsid w:val="00CE7C90"/>
    <w:rsid w:val="00CF0EEE"/>
    <w:rsid w:val="00CF3F76"/>
    <w:rsid w:val="00CF4372"/>
    <w:rsid w:val="00CF5574"/>
    <w:rsid w:val="00CF692A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FCF"/>
    <w:rsid w:val="00D25EB7"/>
    <w:rsid w:val="00D325EB"/>
    <w:rsid w:val="00D351D3"/>
    <w:rsid w:val="00D3583F"/>
    <w:rsid w:val="00D35EB1"/>
    <w:rsid w:val="00D366BD"/>
    <w:rsid w:val="00D41862"/>
    <w:rsid w:val="00D424C6"/>
    <w:rsid w:val="00D42AA8"/>
    <w:rsid w:val="00D4364C"/>
    <w:rsid w:val="00D43C8F"/>
    <w:rsid w:val="00D44786"/>
    <w:rsid w:val="00D4481C"/>
    <w:rsid w:val="00D45CAE"/>
    <w:rsid w:val="00D461B2"/>
    <w:rsid w:val="00D4705F"/>
    <w:rsid w:val="00D47950"/>
    <w:rsid w:val="00D50A50"/>
    <w:rsid w:val="00D51314"/>
    <w:rsid w:val="00D51FAD"/>
    <w:rsid w:val="00D532F0"/>
    <w:rsid w:val="00D543D5"/>
    <w:rsid w:val="00D550C0"/>
    <w:rsid w:val="00D55E89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3542"/>
    <w:rsid w:val="00D74CDC"/>
    <w:rsid w:val="00D7552F"/>
    <w:rsid w:val="00D8208D"/>
    <w:rsid w:val="00D82B44"/>
    <w:rsid w:val="00D83203"/>
    <w:rsid w:val="00D84CA1"/>
    <w:rsid w:val="00D85DAE"/>
    <w:rsid w:val="00D87C5B"/>
    <w:rsid w:val="00D87EBE"/>
    <w:rsid w:val="00D92D5E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1A1"/>
    <w:rsid w:val="00DB26DB"/>
    <w:rsid w:val="00DB35FF"/>
    <w:rsid w:val="00DC100E"/>
    <w:rsid w:val="00DC136D"/>
    <w:rsid w:val="00DC2F13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1AF3"/>
    <w:rsid w:val="00DF2F20"/>
    <w:rsid w:val="00DF34D0"/>
    <w:rsid w:val="00DF5E3A"/>
    <w:rsid w:val="00DF68B2"/>
    <w:rsid w:val="00DF7212"/>
    <w:rsid w:val="00DF78CF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2F0"/>
    <w:rsid w:val="00E21359"/>
    <w:rsid w:val="00E21690"/>
    <w:rsid w:val="00E25B44"/>
    <w:rsid w:val="00E26590"/>
    <w:rsid w:val="00E27D87"/>
    <w:rsid w:val="00E30C83"/>
    <w:rsid w:val="00E30FC7"/>
    <w:rsid w:val="00E31054"/>
    <w:rsid w:val="00E318ED"/>
    <w:rsid w:val="00E31DDE"/>
    <w:rsid w:val="00E32922"/>
    <w:rsid w:val="00E349E6"/>
    <w:rsid w:val="00E353F2"/>
    <w:rsid w:val="00E3589A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875A4"/>
    <w:rsid w:val="00E9001A"/>
    <w:rsid w:val="00E92257"/>
    <w:rsid w:val="00E92C24"/>
    <w:rsid w:val="00E9503A"/>
    <w:rsid w:val="00E95D83"/>
    <w:rsid w:val="00E963F2"/>
    <w:rsid w:val="00E97167"/>
    <w:rsid w:val="00E9736B"/>
    <w:rsid w:val="00E9765A"/>
    <w:rsid w:val="00EA0B22"/>
    <w:rsid w:val="00EA2274"/>
    <w:rsid w:val="00EA23D1"/>
    <w:rsid w:val="00EA25E3"/>
    <w:rsid w:val="00EA33F4"/>
    <w:rsid w:val="00EA3CE7"/>
    <w:rsid w:val="00EB25D1"/>
    <w:rsid w:val="00EB27B3"/>
    <w:rsid w:val="00EB2C04"/>
    <w:rsid w:val="00EB2E8E"/>
    <w:rsid w:val="00EB2F9C"/>
    <w:rsid w:val="00EB30C4"/>
    <w:rsid w:val="00EC0559"/>
    <w:rsid w:val="00EC2764"/>
    <w:rsid w:val="00EC2C2F"/>
    <w:rsid w:val="00EC48FD"/>
    <w:rsid w:val="00EC4E49"/>
    <w:rsid w:val="00EC5BAC"/>
    <w:rsid w:val="00EC6715"/>
    <w:rsid w:val="00ED01A9"/>
    <w:rsid w:val="00ED0FD1"/>
    <w:rsid w:val="00ED1C56"/>
    <w:rsid w:val="00ED2D53"/>
    <w:rsid w:val="00ED3071"/>
    <w:rsid w:val="00ED3481"/>
    <w:rsid w:val="00ED3875"/>
    <w:rsid w:val="00EE01EE"/>
    <w:rsid w:val="00EE0A6C"/>
    <w:rsid w:val="00EE302C"/>
    <w:rsid w:val="00EE5121"/>
    <w:rsid w:val="00EE6129"/>
    <w:rsid w:val="00EE7B28"/>
    <w:rsid w:val="00EF0FC1"/>
    <w:rsid w:val="00EF7D52"/>
    <w:rsid w:val="00F004C4"/>
    <w:rsid w:val="00F01329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57406"/>
    <w:rsid w:val="00F60E27"/>
    <w:rsid w:val="00F63E7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5F66"/>
    <w:rsid w:val="00FA636C"/>
    <w:rsid w:val="00FB0126"/>
    <w:rsid w:val="00FB0448"/>
    <w:rsid w:val="00FC09B2"/>
    <w:rsid w:val="00FC2A2C"/>
    <w:rsid w:val="00FC2E63"/>
    <w:rsid w:val="00FC3AF7"/>
    <w:rsid w:val="00FC4485"/>
    <w:rsid w:val="00FC6E25"/>
    <w:rsid w:val="00FD0273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A1325-8649-4B50-953C-118E45D1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2845</Words>
  <Characters>17072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4</cp:revision>
  <cp:lastPrinted>2021-04-09T09:31:00Z</cp:lastPrinted>
  <dcterms:created xsi:type="dcterms:W3CDTF">2021-04-22T05:50:00Z</dcterms:created>
  <dcterms:modified xsi:type="dcterms:W3CDTF">2021-04-28T09:59:00Z</dcterms:modified>
</cp:coreProperties>
</file>