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BA6BF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BA6BFD" w:rsidRDefault="00B31E02" w:rsidP="00BA6BF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BA6BFD" w:rsidRDefault="00B31E02" w:rsidP="00BA6BFD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BA6BFD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BA6BFD">
        <w:rPr>
          <w:rFonts w:ascii="Verdana" w:hAnsi="Verdana" w:cs="Times New Roman"/>
          <w:b w:val="0"/>
          <w:sz w:val="20"/>
          <w:szCs w:val="20"/>
        </w:rPr>
        <w:t>w</w:t>
      </w:r>
      <w:proofErr w:type="spellEnd"/>
      <w:r w:rsidR="00333AAB" w:rsidRPr="00BA6BFD">
        <w:rPr>
          <w:rFonts w:ascii="Verdana" w:hAnsi="Verdana" w:cs="Times New Roman"/>
          <w:b w:val="0"/>
          <w:sz w:val="20"/>
          <w:szCs w:val="20"/>
        </w:rPr>
        <w:t xml:space="preserve"> trybie podstawowym, o którym mowa w art. 275 pkt 1 ustawy PZP </w:t>
      </w:r>
      <w:r w:rsidRPr="00BA6BF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BA6BFD">
        <w:rPr>
          <w:rFonts w:ascii="Verdana" w:hAnsi="Verdana" w:cs="Times New Roman"/>
          <w:b w:val="0"/>
          <w:sz w:val="20"/>
          <w:szCs w:val="20"/>
        </w:rPr>
        <w:t>mniejszej niż</w:t>
      </w:r>
      <w:r w:rsidRPr="00BA6BF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BA6BF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BA6BF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BA6BFD" w:rsidRDefault="00B31E02" w:rsidP="00BA6BFD">
      <w:pPr>
        <w:spacing w:line="276" w:lineRule="auto"/>
        <w:rPr>
          <w:rFonts w:ascii="Verdana" w:hAnsi="Verdana"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77927" w:rsidRPr="00BA6BFD" w:rsidRDefault="005931BE" w:rsidP="00103D01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b/>
          <w:sz w:val="20"/>
          <w:szCs w:val="20"/>
        </w:rPr>
        <w:t xml:space="preserve">Dostawa </w:t>
      </w:r>
      <w:r w:rsidR="00D77927" w:rsidRPr="00BA6BFD">
        <w:rPr>
          <w:rFonts w:ascii="Verdana" w:hAnsi="Verdana"/>
          <w:b/>
          <w:sz w:val="20"/>
          <w:szCs w:val="20"/>
        </w:rPr>
        <w:t>wyrobów medycznych do podaży leków</w:t>
      </w:r>
    </w:p>
    <w:p w:rsidR="00333AAB" w:rsidRPr="00BA6BFD" w:rsidRDefault="00333AAB" w:rsidP="00BA6BFD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BA6BFD" w:rsidRDefault="00103D01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BA6BFD" w:rsidRDefault="00333AAB" w:rsidP="00BA6BFD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BA6BFD" w:rsidRDefault="002038CF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BA6BF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BA6BF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BA6BFD" w:rsidRDefault="002725E6" w:rsidP="00BA6BFD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BA6BF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BA6BFD" w:rsidRDefault="00717274" w:rsidP="00BA6BF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BA6BFD" w:rsidRDefault="00717274" w:rsidP="00BA6BF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BA6BFD" w:rsidRDefault="00717274" w:rsidP="00BA6BFD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BA6BFD" w:rsidRDefault="002725E6" w:rsidP="00BA6BFD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A6BFD">
        <w:rPr>
          <w:rFonts w:ascii="Verdana" w:hAnsi="Verdana"/>
          <w:b/>
          <w:sz w:val="20"/>
          <w:szCs w:val="20"/>
        </w:rPr>
        <w:t>Numer telefonu:</w:t>
      </w:r>
    </w:p>
    <w:p w:rsidR="00717274" w:rsidRPr="00BA6BFD" w:rsidRDefault="00717274" w:rsidP="00BA6BF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061 66 54 255</w:t>
      </w:r>
    </w:p>
    <w:p w:rsidR="00AD4CDD" w:rsidRPr="00BA6BFD" w:rsidRDefault="002725E6" w:rsidP="00BA6BFD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A6BFD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BA6BFD" w:rsidRDefault="00B335FA" w:rsidP="00BA6BFD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przetargi@wcpit.org</w:t>
      </w:r>
    </w:p>
    <w:p w:rsidR="002725E6" w:rsidRPr="00BA6BFD" w:rsidRDefault="002725E6" w:rsidP="00BA6BFD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BA6BF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A6BFD" w:rsidRDefault="00B335FA" w:rsidP="00BA6BFD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A6BFD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BA6BFD" w:rsidRDefault="00B335FA" w:rsidP="00BA6BFD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BA6BF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A6BFD" w:rsidRDefault="00B335FA" w:rsidP="00BA6BFD">
      <w:pPr>
        <w:spacing w:line="276" w:lineRule="auto"/>
        <w:rPr>
          <w:rFonts w:ascii="Verdana" w:hAnsi="Verdana"/>
          <w:sz w:val="20"/>
          <w:szCs w:val="20"/>
        </w:rPr>
      </w:pPr>
    </w:p>
    <w:p w:rsidR="002322C9" w:rsidRPr="00BA6BFD" w:rsidRDefault="002354DB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BA6BF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BA6BFD" w:rsidRDefault="00333AAB" w:rsidP="00BA6BFD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BA6BFD">
        <w:rPr>
          <w:rFonts w:ascii="Verdana" w:hAnsi="Verdana"/>
          <w:sz w:val="20"/>
          <w:szCs w:val="20"/>
        </w:rPr>
        <w:t>Pzp</w:t>
      </w:r>
      <w:proofErr w:type="spellEnd"/>
      <w:r w:rsidRPr="00BA6BFD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BA6BFD">
        <w:rPr>
          <w:rFonts w:ascii="Verdana" w:hAnsi="Verdana"/>
          <w:sz w:val="20"/>
          <w:szCs w:val="20"/>
        </w:rPr>
        <w:t>pkt</w:t>
      </w:r>
      <w:proofErr w:type="spellEnd"/>
      <w:r w:rsidRPr="00BA6BFD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BA6BFD">
        <w:rPr>
          <w:rFonts w:ascii="Verdana" w:hAnsi="Verdana"/>
          <w:sz w:val="20"/>
          <w:szCs w:val="20"/>
        </w:rPr>
        <w:t>Pzp</w:t>
      </w:r>
      <w:proofErr w:type="spellEnd"/>
      <w:r w:rsidRPr="00BA6BFD">
        <w:rPr>
          <w:rFonts w:ascii="Verdana" w:hAnsi="Verdana"/>
          <w:sz w:val="20"/>
          <w:szCs w:val="20"/>
        </w:rPr>
        <w:t>.</w:t>
      </w:r>
    </w:p>
    <w:p w:rsidR="00ED79C8" w:rsidRPr="00BA6BFD" w:rsidRDefault="00725B82" w:rsidP="00BA6BFD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BA6BFD">
        <w:rPr>
          <w:rFonts w:ascii="Verdana" w:hAnsi="Verdana"/>
          <w:sz w:val="20"/>
          <w:szCs w:val="20"/>
        </w:rPr>
        <w:t xml:space="preserve">mniejsza </w:t>
      </w:r>
      <w:r w:rsidRPr="00BA6BF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BA6BFD" w:rsidRDefault="0099338A" w:rsidP="00BA6BFD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BA6BFD" w:rsidRDefault="002354DB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BA6BF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BA6BFD" w:rsidRDefault="0062014E" w:rsidP="00BA6BFD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BA6BFD">
        <w:rPr>
          <w:rFonts w:ascii="Verdana" w:hAnsi="Verdana"/>
          <w:b/>
          <w:sz w:val="20"/>
          <w:szCs w:val="20"/>
        </w:rPr>
        <w:t>dostawa</w:t>
      </w:r>
      <w:r w:rsidR="00D77927" w:rsidRPr="00BA6BFD">
        <w:rPr>
          <w:rFonts w:ascii="Verdana" w:hAnsi="Verdana"/>
          <w:b/>
          <w:sz w:val="20"/>
          <w:szCs w:val="20"/>
        </w:rPr>
        <w:t>wyrobów medycznych do podaży leków</w:t>
      </w:r>
    </w:p>
    <w:p w:rsidR="00333AAB" w:rsidRPr="00BA6BFD" w:rsidRDefault="0062014E" w:rsidP="00BA6BFD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BA6BFD">
        <w:rPr>
          <w:rFonts w:ascii="Verdana" w:hAnsi="Verdana"/>
          <w:sz w:val="20"/>
          <w:szCs w:val="20"/>
        </w:rPr>
        <w:t xml:space="preserve">w załączniku nr </w:t>
      </w:r>
      <w:r w:rsidR="005931BE" w:rsidRPr="00BA6BFD">
        <w:rPr>
          <w:rFonts w:ascii="Verdana" w:hAnsi="Verdana"/>
          <w:sz w:val="20"/>
          <w:szCs w:val="20"/>
        </w:rPr>
        <w:t>2, który jest jednocześnie Formularzem cenowym.</w:t>
      </w:r>
    </w:p>
    <w:p w:rsidR="0062014E" w:rsidRPr="00BA6BFD" w:rsidRDefault="0062014E" w:rsidP="00BA6BFD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BA6BFD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BA6BFD">
        <w:rPr>
          <w:rFonts w:ascii="Verdana" w:hAnsi="Verdana"/>
          <w:iCs/>
          <w:sz w:val="20"/>
          <w:szCs w:val="20"/>
        </w:rPr>
        <w:t>ą</w:t>
      </w:r>
      <w:r w:rsidR="00103D01">
        <w:rPr>
          <w:rFonts w:ascii="Verdana" w:hAnsi="Verdana"/>
          <w:iCs/>
          <w:sz w:val="20"/>
          <w:szCs w:val="20"/>
        </w:rPr>
        <w:t xml:space="preserve"> </w:t>
      </w:r>
      <w:r w:rsidR="002365FF" w:rsidRPr="00BA6BFD">
        <w:rPr>
          <w:rFonts w:ascii="Verdana" w:hAnsi="Verdana"/>
          <w:iCs/>
          <w:sz w:val="20"/>
          <w:szCs w:val="20"/>
        </w:rPr>
        <w:t>część/części.</w:t>
      </w:r>
      <w:r w:rsidR="00333AAB" w:rsidRPr="00BA6BFD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</w:p>
    <w:p w:rsidR="0062014E" w:rsidRPr="00BA6BFD" w:rsidRDefault="0062014E" w:rsidP="00BA6BFD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BA6BFD">
        <w:rPr>
          <w:rFonts w:ascii="Verdana" w:hAnsi="Verdana"/>
          <w:sz w:val="20"/>
          <w:szCs w:val="20"/>
        </w:rPr>
        <w:t>Pzp</w:t>
      </w:r>
      <w:proofErr w:type="spellEnd"/>
      <w:r w:rsidRPr="00BA6BF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D77927" w:rsidRPr="00BA6BFD" w:rsidRDefault="00D77927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33141310-6; 33141620-2; 3314141300-3; 33141320-9; 33194100-7;  33190000-8, 33100000-1; 33141624-0; 33194120-3; 33194110-0; 33194120-3.</w:t>
      </w:r>
    </w:p>
    <w:p w:rsidR="00ED2BEA" w:rsidRPr="00BA6BFD" w:rsidRDefault="00ED2BEA" w:rsidP="00BA6BFD">
      <w:pPr>
        <w:tabs>
          <w:tab w:val="left" w:pos="426"/>
        </w:tabs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975AD7" w:rsidRPr="00BA6BFD" w:rsidRDefault="00975AD7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BA6BF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33AAB" w:rsidRPr="00BA6BFD" w:rsidRDefault="00D77927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D77927" w:rsidRPr="00BA6BFD" w:rsidRDefault="00D77927" w:rsidP="00BA6BFD">
      <w:pPr>
        <w:pStyle w:val="Akapitzlist"/>
        <w:widowControl/>
        <w:numPr>
          <w:ilvl w:val="0"/>
          <w:numId w:val="31"/>
        </w:numPr>
        <w:tabs>
          <w:tab w:val="left" w:pos="-4678"/>
          <w:tab w:val="left" w:pos="-3060"/>
        </w:tabs>
        <w:suppressAutoHyphens w:val="0"/>
        <w:autoSpaceDE w:val="0"/>
        <w:autoSpaceDN w:val="0"/>
        <w:adjustRightInd w:val="0"/>
        <w:spacing w:line="276" w:lineRule="auto"/>
        <w:ind w:left="709" w:hanging="283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materiały zawierające opis techniczny oferowanych wyrobów (np. katalogi, foldery, metodyki, karty techniczne w języku polskim)– na podstawie którego Zamawiający oceni zgodność parametrów oferowanych wyrobów z  opisanymi  </w:t>
      </w:r>
      <w:r w:rsidRPr="00BA6BFD">
        <w:rPr>
          <w:rFonts w:ascii="Verdana" w:hAnsi="Verdana"/>
          <w:b/>
          <w:sz w:val="20"/>
          <w:szCs w:val="20"/>
        </w:rPr>
        <w:t>w załączniku nr 2.</w:t>
      </w:r>
    </w:p>
    <w:p w:rsidR="00D77927" w:rsidRPr="00BA6BFD" w:rsidRDefault="00D77927" w:rsidP="00BA6BFD">
      <w:pPr>
        <w:spacing w:line="276" w:lineRule="auto"/>
        <w:ind w:left="709" w:firstLine="135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D77927" w:rsidRPr="00BA6BFD" w:rsidRDefault="00D77927" w:rsidP="00BA6BFD">
      <w:pPr>
        <w:pStyle w:val="Akapitzlist"/>
        <w:widowControl/>
        <w:numPr>
          <w:ilvl w:val="0"/>
          <w:numId w:val="31"/>
        </w:numPr>
        <w:tabs>
          <w:tab w:val="left" w:pos="-4678"/>
          <w:tab w:val="left" w:pos="-3240"/>
          <w:tab w:val="right" w:pos="-2880"/>
        </w:tabs>
        <w:suppressAutoHyphens w:val="0"/>
        <w:autoSpaceDE w:val="0"/>
        <w:autoSpaceDN w:val="0"/>
        <w:adjustRightInd w:val="0"/>
        <w:spacing w:after="200" w:line="276" w:lineRule="auto"/>
        <w:ind w:left="720"/>
        <w:contextualSpacing w:val="0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lastRenderedPageBreak/>
        <w:t xml:space="preserve">Dokumenty potwierdzające kompatybilność z pompą infuzyjną typu ASCOR i </w:t>
      </w:r>
      <w:proofErr w:type="spellStart"/>
      <w:r w:rsidRPr="00BA6BFD">
        <w:rPr>
          <w:rFonts w:ascii="Verdana" w:hAnsi="Verdana"/>
          <w:sz w:val="20"/>
          <w:szCs w:val="20"/>
        </w:rPr>
        <w:t>B.Braun</w:t>
      </w:r>
      <w:proofErr w:type="spellEnd"/>
      <w:r w:rsidRPr="00BA6BFD">
        <w:rPr>
          <w:rFonts w:ascii="Verdana" w:hAnsi="Verdana"/>
          <w:sz w:val="20"/>
          <w:szCs w:val="20"/>
        </w:rPr>
        <w:t xml:space="preserve"> – Pakiet 2 poz. 4 i 5. </w:t>
      </w:r>
    </w:p>
    <w:p w:rsidR="00D77927" w:rsidRPr="00BA6BFD" w:rsidRDefault="00D77927" w:rsidP="00BA6BFD">
      <w:pPr>
        <w:pStyle w:val="Akapitzlist"/>
        <w:widowControl/>
        <w:numPr>
          <w:ilvl w:val="0"/>
          <w:numId w:val="31"/>
        </w:numPr>
        <w:tabs>
          <w:tab w:val="left" w:pos="-4678"/>
          <w:tab w:val="left" w:pos="-3240"/>
          <w:tab w:val="right" w:pos="-2880"/>
        </w:tabs>
        <w:suppressAutoHyphens w:val="0"/>
        <w:autoSpaceDE w:val="0"/>
        <w:autoSpaceDN w:val="0"/>
        <w:adjustRightInd w:val="0"/>
        <w:spacing w:after="200" w:line="276" w:lineRule="auto"/>
        <w:ind w:left="720"/>
        <w:contextualSpacing w:val="0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Pakiet nr 9 wymagane dokumenty : Certyfikat CE /świadectwo rejestracji w URPL badania potwierdzające, że system infuzyjny jest sprawdzony pod względem stabilności z 5-FU. Karta danych technicznych na potwierdzenie wymagań określonych w opisie przedmiotu.</w:t>
      </w:r>
    </w:p>
    <w:p w:rsidR="00D77927" w:rsidRPr="00BA6BFD" w:rsidRDefault="00EF5D00" w:rsidP="00BA6BFD">
      <w:pPr>
        <w:widowControl/>
        <w:numPr>
          <w:ilvl w:val="0"/>
          <w:numId w:val="31"/>
        </w:numPr>
        <w:tabs>
          <w:tab w:val="left" w:pos="-4678"/>
          <w:tab w:val="left" w:pos="-3060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b/>
          <w:bCs/>
          <w:sz w:val="20"/>
          <w:szCs w:val="20"/>
        </w:rPr>
        <w:t>P</w:t>
      </w:r>
      <w:r w:rsidR="00D77927" w:rsidRPr="00BA6BFD">
        <w:rPr>
          <w:rFonts w:ascii="Verdana" w:hAnsi="Verdana"/>
          <w:b/>
          <w:bCs/>
          <w:sz w:val="20"/>
          <w:szCs w:val="20"/>
        </w:rPr>
        <w:t>róbk</w:t>
      </w:r>
      <w:r w:rsidRPr="00BA6BFD">
        <w:rPr>
          <w:rFonts w:ascii="Verdana" w:hAnsi="Verdana"/>
          <w:b/>
          <w:bCs/>
          <w:sz w:val="20"/>
          <w:szCs w:val="20"/>
        </w:rPr>
        <w:t>i</w:t>
      </w:r>
      <w:r w:rsidR="00D77927" w:rsidRPr="00BA6BFD">
        <w:rPr>
          <w:rFonts w:ascii="Verdana" w:hAnsi="Verdana"/>
          <w:sz w:val="20"/>
          <w:szCs w:val="20"/>
        </w:rPr>
        <w:t xml:space="preserve">  gotowych do użycia w warunkach szpitalnych oferowanych wyrobów medycznych, których autentyczność musi zostać poświadczona przez wykonawcę na żądanie zamawiającego, co najmniej po jednej  sztuce w odniesieniu do  pakietów: 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   2   poz. 1; 2; 3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nr.  3  poz. 1; 2; 3; 4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   6  poz. 1; 2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   7  poz. 1-15; 20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   8  poz.1; 2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 12  poz. 1 a</w:t>
      </w:r>
    </w:p>
    <w:p w:rsidR="00D77927" w:rsidRPr="00BA6BFD" w:rsidRDefault="00D77927" w:rsidP="00BA6BFD">
      <w:pPr>
        <w:pStyle w:val="Akapitzlist"/>
        <w:numPr>
          <w:ilvl w:val="0"/>
          <w:numId w:val="36"/>
        </w:numPr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nr 14 poz. 11; 16; 18; 19; 22; 23</w:t>
      </w:r>
    </w:p>
    <w:p w:rsidR="00D77927" w:rsidRDefault="00D77927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8315B" w:rsidRPr="00BA6BFD" w:rsidRDefault="0008315B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Próbki należy złożyć </w:t>
      </w:r>
      <w:r w:rsidR="001A6863" w:rsidRPr="001A6863">
        <w:rPr>
          <w:rFonts w:ascii="Verdana" w:hAnsi="Verdana"/>
          <w:sz w:val="20"/>
          <w:szCs w:val="20"/>
        </w:rPr>
        <w:t>za po</w:t>
      </w:r>
      <w:r w:rsidR="001A6863" w:rsidRPr="001A6863">
        <w:rPr>
          <w:rFonts w:ascii="Verdana" w:hAnsi="Verdana" w:hint="cs"/>
          <w:sz w:val="20"/>
          <w:szCs w:val="20"/>
        </w:rPr>
        <w:t>ś</w:t>
      </w:r>
      <w:r w:rsidR="001A6863" w:rsidRPr="001A6863">
        <w:rPr>
          <w:rFonts w:ascii="Verdana" w:hAnsi="Verdana"/>
          <w:sz w:val="20"/>
          <w:szCs w:val="20"/>
        </w:rPr>
        <w:t xml:space="preserve">rednictwem operatora pocztowego w rozumieniu ustawy z dnia 23 listopada 2012 r. </w:t>
      </w:r>
      <w:r w:rsidR="001A6863" w:rsidRPr="001A6863">
        <w:rPr>
          <w:rFonts w:ascii="Verdana" w:hAnsi="Verdana" w:hint="cs"/>
          <w:sz w:val="20"/>
          <w:szCs w:val="20"/>
        </w:rPr>
        <w:t>–</w:t>
      </w:r>
      <w:r w:rsidR="001A6863" w:rsidRPr="001A6863">
        <w:rPr>
          <w:rFonts w:ascii="Verdana" w:hAnsi="Verdana"/>
          <w:sz w:val="20"/>
          <w:szCs w:val="20"/>
        </w:rPr>
        <w:t xml:space="preserve"> Prawo pocztowe (Dz.U. z 2020 r. poz. 1041), osobi</w:t>
      </w:r>
      <w:r w:rsidR="001A6863" w:rsidRPr="001A6863">
        <w:rPr>
          <w:rFonts w:ascii="Verdana" w:hAnsi="Verdana" w:hint="cs"/>
          <w:sz w:val="20"/>
          <w:szCs w:val="20"/>
        </w:rPr>
        <w:t>ś</w:t>
      </w:r>
      <w:r w:rsidR="001A6863" w:rsidRPr="001A6863">
        <w:rPr>
          <w:rFonts w:ascii="Verdana" w:hAnsi="Verdana"/>
          <w:sz w:val="20"/>
          <w:szCs w:val="20"/>
        </w:rPr>
        <w:t>cie, lub za po</w:t>
      </w:r>
      <w:r w:rsidR="001A6863" w:rsidRPr="001A6863">
        <w:rPr>
          <w:rFonts w:ascii="Verdana" w:hAnsi="Verdana" w:hint="cs"/>
          <w:sz w:val="20"/>
          <w:szCs w:val="20"/>
        </w:rPr>
        <w:t>ś</w:t>
      </w:r>
      <w:r w:rsidR="001A6863" w:rsidRPr="001A6863">
        <w:rPr>
          <w:rFonts w:ascii="Verdana" w:hAnsi="Verdana"/>
          <w:sz w:val="20"/>
          <w:szCs w:val="20"/>
        </w:rPr>
        <w:t>rednictwem pos</w:t>
      </w:r>
      <w:r w:rsidR="001A6863" w:rsidRPr="001A6863">
        <w:rPr>
          <w:rFonts w:ascii="Verdana" w:hAnsi="Verdana" w:hint="cs"/>
          <w:sz w:val="20"/>
          <w:szCs w:val="20"/>
        </w:rPr>
        <w:t>ł</w:t>
      </w:r>
      <w:r w:rsidR="001A6863" w:rsidRPr="001A6863">
        <w:rPr>
          <w:rFonts w:ascii="Verdana" w:hAnsi="Verdana"/>
          <w:sz w:val="20"/>
          <w:szCs w:val="20"/>
        </w:rPr>
        <w:t>a</w:t>
      </w:r>
      <w:r w:rsidR="001A6863" w:rsidRPr="001A6863">
        <w:rPr>
          <w:rFonts w:ascii="Verdana" w:hAnsi="Verdana" w:hint="cs"/>
          <w:sz w:val="20"/>
          <w:szCs w:val="20"/>
        </w:rPr>
        <w:t>ń</w:t>
      </w:r>
      <w:r w:rsidR="001A6863" w:rsidRPr="001A6863">
        <w:rPr>
          <w:rFonts w:ascii="Verdana" w:hAnsi="Verdana"/>
          <w:sz w:val="20"/>
          <w:szCs w:val="20"/>
        </w:rPr>
        <w:t>ca. Pr</w:t>
      </w:r>
      <w:r w:rsidR="001A6863" w:rsidRPr="001A6863">
        <w:rPr>
          <w:rFonts w:ascii="Verdana" w:hAnsi="Verdana" w:hint="cs"/>
          <w:sz w:val="20"/>
          <w:szCs w:val="20"/>
        </w:rPr>
        <w:t>ó</w:t>
      </w:r>
      <w:r w:rsidR="001A6863" w:rsidRPr="001A6863">
        <w:rPr>
          <w:rFonts w:ascii="Verdana" w:hAnsi="Verdana"/>
          <w:sz w:val="20"/>
          <w:szCs w:val="20"/>
        </w:rPr>
        <w:t>bki nale</w:t>
      </w:r>
      <w:r w:rsidR="001A6863" w:rsidRPr="001A6863">
        <w:rPr>
          <w:rFonts w:ascii="Verdana" w:hAnsi="Verdana" w:hint="cs"/>
          <w:sz w:val="20"/>
          <w:szCs w:val="20"/>
        </w:rPr>
        <w:t>ż</w:t>
      </w:r>
      <w:r w:rsidR="001A6863" w:rsidRPr="001A6863">
        <w:rPr>
          <w:rFonts w:ascii="Verdana" w:hAnsi="Verdana"/>
          <w:sz w:val="20"/>
          <w:szCs w:val="20"/>
        </w:rPr>
        <w:t>y dostarczy</w:t>
      </w:r>
      <w:r w:rsidR="001A6863" w:rsidRPr="001A6863">
        <w:rPr>
          <w:rFonts w:ascii="Verdana" w:hAnsi="Verdana" w:hint="cs"/>
          <w:sz w:val="20"/>
          <w:szCs w:val="20"/>
        </w:rPr>
        <w:t>ć</w:t>
      </w:r>
      <w:r w:rsidR="001A6863" w:rsidRPr="001A6863">
        <w:rPr>
          <w:rFonts w:ascii="Verdana" w:hAnsi="Verdana"/>
          <w:sz w:val="20"/>
          <w:szCs w:val="20"/>
        </w:rPr>
        <w:t xml:space="preserve"> w terminie sk</w:t>
      </w:r>
      <w:r w:rsidR="001A6863" w:rsidRPr="001A6863">
        <w:rPr>
          <w:rFonts w:ascii="Verdana" w:hAnsi="Verdana" w:hint="cs"/>
          <w:sz w:val="20"/>
          <w:szCs w:val="20"/>
        </w:rPr>
        <w:t>ł</w:t>
      </w:r>
      <w:r w:rsidR="001A6863" w:rsidRPr="001A6863">
        <w:rPr>
          <w:rFonts w:ascii="Verdana" w:hAnsi="Verdana"/>
          <w:sz w:val="20"/>
          <w:szCs w:val="20"/>
        </w:rPr>
        <w:t>adania ofert okre</w:t>
      </w:r>
      <w:r w:rsidR="001A6863" w:rsidRPr="001A6863">
        <w:rPr>
          <w:rFonts w:ascii="Verdana" w:hAnsi="Verdana" w:hint="cs"/>
          <w:sz w:val="20"/>
          <w:szCs w:val="20"/>
        </w:rPr>
        <w:t>ś</w:t>
      </w:r>
      <w:r w:rsidR="001A6863" w:rsidRPr="001A6863">
        <w:rPr>
          <w:rFonts w:ascii="Verdana" w:hAnsi="Verdana"/>
          <w:sz w:val="20"/>
          <w:szCs w:val="20"/>
        </w:rPr>
        <w:t xml:space="preserve">lonym w </w:t>
      </w:r>
      <w:proofErr w:type="spellStart"/>
      <w:r w:rsidR="001A6863" w:rsidRPr="001A6863">
        <w:rPr>
          <w:rFonts w:ascii="Verdana" w:hAnsi="Verdana"/>
          <w:sz w:val="20"/>
          <w:szCs w:val="20"/>
        </w:rPr>
        <w:t>pkt</w:t>
      </w:r>
      <w:proofErr w:type="spellEnd"/>
      <w:r w:rsidR="001A6863" w:rsidRPr="001A6863">
        <w:rPr>
          <w:rFonts w:ascii="Verdana" w:hAnsi="Verdana"/>
          <w:sz w:val="20"/>
          <w:szCs w:val="20"/>
        </w:rPr>
        <w:t xml:space="preserve"> </w:t>
      </w:r>
      <w:r w:rsidR="005E3013">
        <w:rPr>
          <w:rFonts w:ascii="Verdana" w:hAnsi="Verdana"/>
          <w:sz w:val="20"/>
          <w:szCs w:val="20"/>
        </w:rPr>
        <w:t>XV</w:t>
      </w:r>
      <w:r w:rsidR="001A6863" w:rsidRPr="001A6863">
        <w:rPr>
          <w:rFonts w:ascii="Verdana" w:hAnsi="Verdana"/>
          <w:sz w:val="20"/>
          <w:szCs w:val="20"/>
        </w:rPr>
        <w:t xml:space="preserve"> SWZ w opakowaniu uniemo</w:t>
      </w:r>
      <w:r w:rsidR="001A6863" w:rsidRPr="001A6863">
        <w:rPr>
          <w:rFonts w:ascii="Verdana" w:hAnsi="Verdana" w:hint="cs"/>
          <w:sz w:val="20"/>
          <w:szCs w:val="20"/>
        </w:rPr>
        <w:t>ż</w:t>
      </w:r>
      <w:r w:rsidR="001A6863" w:rsidRPr="001A6863">
        <w:rPr>
          <w:rFonts w:ascii="Verdana" w:hAnsi="Verdana"/>
          <w:sz w:val="20"/>
          <w:szCs w:val="20"/>
        </w:rPr>
        <w:t>liwiaj</w:t>
      </w:r>
      <w:r w:rsidR="001A6863" w:rsidRPr="001A6863">
        <w:rPr>
          <w:rFonts w:ascii="Verdana" w:hAnsi="Verdana" w:hint="cs"/>
          <w:sz w:val="20"/>
          <w:szCs w:val="20"/>
        </w:rPr>
        <w:t>ą</w:t>
      </w:r>
      <w:r w:rsidR="001A6863" w:rsidRPr="001A6863">
        <w:rPr>
          <w:rFonts w:ascii="Verdana" w:hAnsi="Verdana"/>
          <w:sz w:val="20"/>
          <w:szCs w:val="20"/>
        </w:rPr>
        <w:t>cym odczytanie ich zawarto</w:t>
      </w:r>
      <w:r w:rsidR="001A6863" w:rsidRPr="001A6863">
        <w:rPr>
          <w:rFonts w:ascii="Verdana" w:hAnsi="Verdana" w:hint="cs"/>
          <w:sz w:val="20"/>
          <w:szCs w:val="20"/>
        </w:rPr>
        <w:t>ś</w:t>
      </w:r>
      <w:r w:rsidR="001A6863" w:rsidRPr="001A6863">
        <w:rPr>
          <w:rFonts w:ascii="Verdana" w:hAnsi="Verdana"/>
          <w:sz w:val="20"/>
          <w:szCs w:val="20"/>
        </w:rPr>
        <w:t>ci bez usuni</w:t>
      </w:r>
      <w:r w:rsidR="001A6863" w:rsidRPr="001A6863">
        <w:rPr>
          <w:rFonts w:ascii="Verdana" w:hAnsi="Verdana" w:hint="cs"/>
          <w:sz w:val="20"/>
          <w:szCs w:val="20"/>
        </w:rPr>
        <w:t>ę</w:t>
      </w:r>
      <w:r w:rsidR="001A6863" w:rsidRPr="001A6863">
        <w:rPr>
          <w:rFonts w:ascii="Verdana" w:hAnsi="Verdana"/>
          <w:sz w:val="20"/>
          <w:szCs w:val="20"/>
        </w:rPr>
        <w:t>cia tego opakowania, do siedziby Zamawiaj</w:t>
      </w:r>
      <w:r w:rsidR="001A6863" w:rsidRPr="001A6863">
        <w:rPr>
          <w:rFonts w:ascii="Verdana" w:hAnsi="Verdana" w:hint="cs"/>
          <w:sz w:val="20"/>
          <w:szCs w:val="20"/>
        </w:rPr>
        <w:t>ą</w:t>
      </w:r>
      <w:r w:rsidR="001A6863" w:rsidRPr="001A6863">
        <w:rPr>
          <w:rFonts w:ascii="Verdana" w:hAnsi="Verdana"/>
          <w:sz w:val="20"/>
          <w:szCs w:val="20"/>
        </w:rPr>
        <w:t>cego</w:t>
      </w:r>
      <w:r w:rsidR="005E3013">
        <w:rPr>
          <w:rFonts w:ascii="Verdana" w:hAnsi="Verdana"/>
          <w:sz w:val="20"/>
          <w:szCs w:val="20"/>
        </w:rPr>
        <w:t xml:space="preserve"> -</w:t>
      </w:r>
      <w:r w:rsidR="001A6863" w:rsidRPr="001A6863">
        <w:rPr>
          <w:rFonts w:ascii="Verdana" w:hAnsi="Verdana"/>
          <w:sz w:val="20"/>
          <w:szCs w:val="20"/>
        </w:rPr>
        <w:t xml:space="preserve"> </w:t>
      </w:r>
      <w:r w:rsidR="005E3013">
        <w:rPr>
          <w:rFonts w:ascii="Verdana" w:hAnsi="Verdana"/>
          <w:sz w:val="20"/>
          <w:szCs w:val="20"/>
        </w:rPr>
        <w:t>sekretariat Dyrektora Naczelnego w budynku administracji</w:t>
      </w:r>
      <w:r w:rsidR="001A6863" w:rsidRPr="001A6863">
        <w:rPr>
          <w:rFonts w:ascii="Verdana" w:hAnsi="Verdana"/>
          <w:sz w:val="20"/>
          <w:szCs w:val="20"/>
        </w:rPr>
        <w:t>. Opodatkowanie winno by</w:t>
      </w:r>
      <w:r w:rsidR="001A6863" w:rsidRPr="001A6863">
        <w:rPr>
          <w:rFonts w:ascii="Verdana" w:hAnsi="Verdana" w:hint="cs"/>
          <w:sz w:val="20"/>
          <w:szCs w:val="20"/>
        </w:rPr>
        <w:t>ć</w:t>
      </w:r>
      <w:r w:rsidR="001A6863" w:rsidRPr="001A6863">
        <w:rPr>
          <w:rFonts w:ascii="Verdana" w:hAnsi="Verdana"/>
          <w:sz w:val="20"/>
          <w:szCs w:val="20"/>
        </w:rPr>
        <w:t xml:space="preserve"> zaadresowane na Zamawiaj</w:t>
      </w:r>
      <w:r w:rsidR="001A6863" w:rsidRPr="001A6863">
        <w:rPr>
          <w:rFonts w:ascii="Verdana" w:hAnsi="Verdana" w:hint="cs"/>
          <w:sz w:val="20"/>
          <w:szCs w:val="20"/>
        </w:rPr>
        <w:t>ą</w:t>
      </w:r>
      <w:r w:rsidR="001A6863" w:rsidRPr="001A6863">
        <w:rPr>
          <w:rFonts w:ascii="Verdana" w:hAnsi="Verdana"/>
          <w:sz w:val="20"/>
          <w:szCs w:val="20"/>
        </w:rPr>
        <w:t>cego, opatrzone informacj</w:t>
      </w:r>
      <w:r w:rsidR="001A6863" w:rsidRPr="001A6863">
        <w:rPr>
          <w:rFonts w:ascii="Verdana" w:hAnsi="Verdana" w:hint="cs"/>
          <w:sz w:val="20"/>
          <w:szCs w:val="20"/>
        </w:rPr>
        <w:t>ą</w:t>
      </w:r>
      <w:r w:rsidR="001A6863" w:rsidRPr="001A6863">
        <w:rPr>
          <w:rFonts w:ascii="Verdana" w:hAnsi="Verdana"/>
          <w:sz w:val="20"/>
          <w:szCs w:val="20"/>
        </w:rPr>
        <w:t xml:space="preserve"> o nadawcy (firma/nazwa lub imi</w:t>
      </w:r>
      <w:r w:rsidR="001A6863" w:rsidRPr="001A6863">
        <w:rPr>
          <w:rFonts w:ascii="Verdana" w:hAnsi="Verdana" w:hint="cs"/>
          <w:sz w:val="20"/>
          <w:szCs w:val="20"/>
        </w:rPr>
        <w:t>ę</w:t>
      </w:r>
      <w:r w:rsidR="001A6863" w:rsidRPr="001A6863">
        <w:rPr>
          <w:rFonts w:ascii="Verdana" w:hAnsi="Verdana"/>
          <w:sz w:val="20"/>
          <w:szCs w:val="20"/>
        </w:rPr>
        <w:t xml:space="preserve"> i nazwisko Wykonawcy, jego adres) oraz winno zawiera</w:t>
      </w:r>
      <w:r w:rsidR="001A6863" w:rsidRPr="001A6863">
        <w:rPr>
          <w:rFonts w:ascii="Verdana" w:hAnsi="Verdana" w:hint="cs"/>
          <w:sz w:val="20"/>
          <w:szCs w:val="20"/>
        </w:rPr>
        <w:t>ć</w:t>
      </w:r>
      <w:r w:rsidR="001A6863" w:rsidRPr="001A6863">
        <w:rPr>
          <w:rFonts w:ascii="Verdana" w:hAnsi="Verdana"/>
          <w:sz w:val="20"/>
          <w:szCs w:val="20"/>
        </w:rPr>
        <w:t xml:space="preserve"> nr i nazw</w:t>
      </w:r>
      <w:r w:rsidR="001A6863" w:rsidRPr="001A6863">
        <w:rPr>
          <w:rFonts w:ascii="Verdana" w:hAnsi="Verdana" w:hint="cs"/>
          <w:sz w:val="20"/>
          <w:szCs w:val="20"/>
        </w:rPr>
        <w:t>ę</w:t>
      </w:r>
      <w:r w:rsidR="001A6863" w:rsidRPr="001A6863">
        <w:rPr>
          <w:rFonts w:ascii="Verdana" w:hAnsi="Verdana"/>
          <w:sz w:val="20"/>
          <w:szCs w:val="20"/>
        </w:rPr>
        <w:t xml:space="preserve"> post</w:t>
      </w:r>
      <w:r w:rsidR="001A6863" w:rsidRPr="001A6863">
        <w:rPr>
          <w:rFonts w:ascii="Verdana" w:hAnsi="Verdana" w:hint="cs"/>
          <w:sz w:val="20"/>
          <w:szCs w:val="20"/>
        </w:rPr>
        <w:t>ę</w:t>
      </w:r>
      <w:r w:rsidR="001A6863" w:rsidRPr="001A6863">
        <w:rPr>
          <w:rFonts w:ascii="Verdana" w:hAnsi="Verdana"/>
          <w:sz w:val="20"/>
          <w:szCs w:val="20"/>
        </w:rPr>
        <w:t>powania</w:t>
      </w:r>
    </w:p>
    <w:p w:rsidR="00EF5D00" w:rsidRPr="00BA6BFD" w:rsidRDefault="00EF5D00" w:rsidP="00BA6BFD">
      <w:pPr>
        <w:widowControl/>
        <w:suppressAutoHyphens w:val="0"/>
        <w:spacing w:after="200" w:line="276" w:lineRule="auto"/>
        <w:jc w:val="both"/>
        <w:textAlignment w:val="top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5. Jeżeli Wykonawca nie złoży przedmiotowych środków dowodowych lub złożone przedmiotowe środki dowodowe będą niekompletne, Zamawiający wezwie do ich złożenia lub uzupełnienia w wyznaczonym terminie.</w:t>
      </w:r>
    </w:p>
    <w:p w:rsidR="002322C9" w:rsidRPr="00BA6BFD" w:rsidRDefault="002354DB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BA6BF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BA6BFD" w:rsidRDefault="00ED79C8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Termin wykonania zamówienia ustala się na okres</w:t>
      </w:r>
      <w:r w:rsidR="00D77927" w:rsidRPr="00BA6BFD">
        <w:rPr>
          <w:rFonts w:ascii="Verdana" w:hAnsi="Verdana"/>
          <w:sz w:val="20"/>
          <w:szCs w:val="20"/>
        </w:rPr>
        <w:t xml:space="preserve">12 miesięcy </w:t>
      </w:r>
      <w:r w:rsidR="00E67F81" w:rsidRPr="00BA6BFD">
        <w:rPr>
          <w:rFonts w:ascii="Verdana" w:hAnsi="Verdana"/>
          <w:sz w:val="20"/>
          <w:szCs w:val="20"/>
        </w:rPr>
        <w:t>od</w:t>
      </w:r>
      <w:r w:rsidR="005931BE" w:rsidRPr="00BA6BFD">
        <w:rPr>
          <w:rFonts w:ascii="Verdana" w:hAnsi="Verdana"/>
          <w:sz w:val="20"/>
          <w:szCs w:val="20"/>
        </w:rPr>
        <w:t xml:space="preserve"> dnia podpisania umowy</w:t>
      </w:r>
      <w:r w:rsidR="00E67F81" w:rsidRPr="00BA6BFD">
        <w:rPr>
          <w:rFonts w:ascii="Verdana" w:hAnsi="Verdana"/>
          <w:sz w:val="20"/>
          <w:szCs w:val="20"/>
        </w:rPr>
        <w:t>.</w:t>
      </w:r>
    </w:p>
    <w:p w:rsidR="00BD320E" w:rsidRPr="00BA6BFD" w:rsidRDefault="00BD320E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BA6BFD" w:rsidRDefault="00975AD7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BA6BFD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A6BFD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BA6BFD">
        <w:rPr>
          <w:rFonts w:ascii="Verdana" w:hAnsi="Verdana"/>
          <w:spacing w:val="5"/>
          <w:sz w:val="20"/>
          <w:szCs w:val="20"/>
        </w:rPr>
        <w:t>.</w:t>
      </w:r>
    </w:p>
    <w:p w:rsidR="00975AD7" w:rsidRPr="00BA6BFD" w:rsidRDefault="00975AD7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BA6BFD" w:rsidRDefault="00975AD7" w:rsidP="00BA6BFD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lastRenderedPageBreak/>
        <w:t>lub mające na celu popełnienie tego przestępstwa,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A6BFD" w:rsidRDefault="00975AD7" w:rsidP="00BA6BFD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A6BFD">
        <w:rPr>
          <w:rFonts w:ascii="Verdana" w:hAnsi="Verdana"/>
          <w:sz w:val="20"/>
          <w:szCs w:val="20"/>
        </w:rPr>
        <w:t>,</w:t>
      </w:r>
    </w:p>
    <w:p w:rsidR="00975AD7" w:rsidRPr="00BA6BFD" w:rsidRDefault="00975AD7" w:rsidP="00BA6BFD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975AD7" w:rsidRPr="00BA6BFD" w:rsidRDefault="00975AD7" w:rsidP="00BA6BFD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BA6BFD" w:rsidRDefault="00975AD7" w:rsidP="00BA6BFD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BA6BFD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A6BFD" w:rsidRDefault="00975AD7" w:rsidP="00BA6BFD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BA6BFD" w:rsidRDefault="00975AD7" w:rsidP="00BA6BFD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</w:t>
      </w:r>
      <w:r w:rsidRPr="00BA6BFD">
        <w:rPr>
          <w:rFonts w:ascii="Verdana" w:hAnsi="Verdana"/>
          <w:sz w:val="20"/>
          <w:szCs w:val="20"/>
        </w:rPr>
        <w:br/>
        <w:t xml:space="preserve">w szczególności jeżeli należąc do tej samej grupy kapitałowej w rozumieniu ustawy z dnia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BA6BFD" w:rsidRDefault="00975AD7" w:rsidP="00BA6BFD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BA6BFD">
        <w:rPr>
          <w:rFonts w:ascii="Verdana" w:hAnsi="Verdana"/>
          <w:sz w:val="20"/>
          <w:szCs w:val="20"/>
        </w:rPr>
        <w:t>Pzp</w:t>
      </w:r>
      <w:proofErr w:type="spellEnd"/>
      <w:r w:rsidRPr="00BA6BFD">
        <w:rPr>
          <w:rFonts w:ascii="Verdana" w:hAnsi="Verdana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A6BFD">
        <w:rPr>
          <w:rFonts w:ascii="Verdana" w:hAnsi="Verdana"/>
          <w:sz w:val="20"/>
          <w:szCs w:val="20"/>
        </w:rPr>
        <w:br/>
      </w:r>
      <w:r w:rsidRPr="00BA6BFD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BA6BFD" w:rsidRDefault="00563D0A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A6BFD" w:rsidRDefault="00CA15C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BA6BF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BA6BF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BA6BF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BA6BFD" w:rsidRDefault="00B540A4" w:rsidP="00B540A4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BA6BFD" w:rsidRDefault="00CA15CA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BA6BFD" w:rsidRDefault="00B97FAE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BA6BFD">
        <w:rPr>
          <w:rFonts w:ascii="Verdana" w:hAnsi="Verdana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D77927" w:rsidRPr="00BA6BFD" w:rsidRDefault="00D77927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BA6BFD" w:rsidRDefault="00D77927" w:rsidP="00BA6BFD">
      <w:pPr>
        <w:spacing w:line="276" w:lineRule="auto"/>
        <w:jc w:val="both"/>
        <w:rPr>
          <w:rFonts w:ascii="Verdana" w:hAnsi="Verdana" w:cstheme="minorHAnsi"/>
          <w:sz w:val="20"/>
          <w:szCs w:val="20"/>
        </w:rPr>
      </w:pPr>
      <w:r w:rsidRPr="00BA6BFD">
        <w:rPr>
          <w:rFonts w:ascii="Verdana" w:hAnsi="Verdana" w:cstheme="minorHAnsi"/>
          <w:sz w:val="20"/>
          <w:szCs w:val="20"/>
        </w:rPr>
        <w:t>.</w:t>
      </w:r>
    </w:p>
    <w:p w:rsidR="00B97FAE" w:rsidRPr="00BA6BFD" w:rsidRDefault="00B97FAE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BA6BF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BA6BFD" w:rsidRDefault="00F444EA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40A4" w:rsidRPr="00EF38E1" w:rsidRDefault="00B540A4" w:rsidP="00B540A4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EF38E1" w:rsidRDefault="00B540A4" w:rsidP="00B540A4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spacing w:after="200" w:line="276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EF38E1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  <w:r w:rsidRPr="00EF38E1">
        <w:rPr>
          <w:rFonts w:ascii="Verdana" w:hAnsi="Verdana"/>
          <w:sz w:val="20"/>
          <w:szCs w:val="20"/>
        </w:rPr>
        <w:t>Dokumenty te potwierdzają brak podstaw wykluczenia w zakresie, w którym każdy z wykonawców wykazuje brak podstaw wykluczenia.</w:t>
      </w:r>
    </w:p>
    <w:p w:rsidR="00B25ED9" w:rsidRPr="00BA6BFD" w:rsidRDefault="00B25ED9" w:rsidP="00BA6BFD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BA6BFD" w:rsidRDefault="00B97FAE" w:rsidP="00BA6BF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BA6BF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BA6BFD">
        <w:rPr>
          <w:rFonts w:ascii="Verdana" w:hAnsi="Verdana"/>
          <w:spacing w:val="5"/>
          <w:sz w:val="20"/>
          <w:szCs w:val="20"/>
        </w:rPr>
        <w:t xml:space="preserve">órych </w:t>
      </w:r>
      <w:r w:rsidRPr="00BA6BF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BA6BF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BA6BFD">
        <w:rPr>
          <w:rFonts w:ascii="Verdana" w:hAnsi="Verdana"/>
          <w:spacing w:val="5"/>
          <w:sz w:val="20"/>
          <w:szCs w:val="20"/>
        </w:rPr>
        <w:br/>
      </w:r>
      <w:r w:rsidRPr="00BA6BF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BA6BF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BA6BFD" w:rsidRDefault="003067E1" w:rsidP="00BA6BF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BA6BFD" w:rsidRDefault="00D10263" w:rsidP="00BA6BF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BA6BF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BA6BF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BA6BFD">
        <w:rPr>
          <w:rFonts w:ascii="Verdana" w:eastAsia="Times New Roman" w:hAnsi="Verdana"/>
          <w:sz w:val="20"/>
          <w:szCs w:val="20"/>
        </w:rPr>
        <w:t>.</w:t>
      </w:r>
    </w:p>
    <w:p w:rsidR="00D10263" w:rsidRPr="00BA6BFD" w:rsidRDefault="00D10263" w:rsidP="00BA6BF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BA6BFD" w:rsidRDefault="00D10263" w:rsidP="00BA6BF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BA6BFD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BA6BFD">
        <w:rPr>
          <w:rFonts w:ascii="Verdana" w:eastAsia="Times New Roman" w:hAnsi="Verdana"/>
          <w:sz w:val="20"/>
          <w:szCs w:val="20"/>
        </w:rPr>
        <w:t xml:space="preserve">6 </w:t>
      </w:r>
      <w:r w:rsidRPr="00BA6BFD">
        <w:rPr>
          <w:rFonts w:ascii="Verdana" w:eastAsia="Times New Roman" w:hAnsi="Verdana"/>
          <w:sz w:val="20"/>
          <w:szCs w:val="20"/>
        </w:rPr>
        <w:t>do SWZ.</w:t>
      </w:r>
    </w:p>
    <w:p w:rsidR="00D10263" w:rsidRPr="00BA6BFD" w:rsidRDefault="00D10263" w:rsidP="00BA6BF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BA6BFD" w:rsidRDefault="00D10263" w:rsidP="00BA6BF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BA6BFD" w:rsidRDefault="00D10263" w:rsidP="00BA6BF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BA6BFD" w:rsidRDefault="00D10263" w:rsidP="00BA6BF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BA6BF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BA6BF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BA6BF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BA6BFD" w:rsidRDefault="00D10263" w:rsidP="00BA6BFD">
      <w:pPr>
        <w:pStyle w:val="Akapitzlist1"/>
        <w:widowControl/>
        <w:numPr>
          <w:ilvl w:val="0"/>
          <w:numId w:val="20"/>
        </w:numPr>
        <w:spacing w:line="276" w:lineRule="auto"/>
        <w:ind w:left="714" w:hanging="357"/>
        <w:contextualSpacing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 – gpg4win (zwanym dalej</w:t>
      </w:r>
      <w:r w:rsidRPr="00BA6BFD">
        <w:rPr>
          <w:rFonts w:ascii="Verdana" w:hAnsi="Verdana"/>
          <w:b/>
          <w:sz w:val="20"/>
          <w:szCs w:val="20"/>
        </w:rPr>
        <w:t xml:space="preserve"> Kleopatra</w:t>
      </w:r>
      <w:r w:rsidRPr="00BA6BFD">
        <w:rPr>
          <w:rFonts w:ascii="Verdana" w:hAnsi="Verdana"/>
          <w:sz w:val="20"/>
          <w:szCs w:val="20"/>
        </w:rPr>
        <w:t xml:space="preserve">) udostępnionym za pośrednictwem SKE lub na stronie internetowej </w:t>
      </w:r>
      <w:hyperlink r:id="rId9" w:history="1">
        <w:r w:rsidRPr="00BA6BF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Pr="00BA6BFD">
        <w:rPr>
          <w:rFonts w:ascii="Verdana" w:hAnsi="Verdana"/>
          <w:sz w:val="20"/>
          <w:szCs w:val="20"/>
          <w:u w:val="single"/>
        </w:rPr>
        <w:t>.</w:t>
      </w:r>
    </w:p>
    <w:p w:rsidR="00D10263" w:rsidRPr="00BA6BFD" w:rsidRDefault="00D10263" w:rsidP="00BA6BFD">
      <w:pPr>
        <w:widowControl/>
        <w:numPr>
          <w:ilvl w:val="0"/>
          <w:numId w:val="20"/>
        </w:numPr>
        <w:spacing w:line="276" w:lineRule="auto"/>
        <w:ind w:left="714" w:hanging="357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eastAsia="Calibri" w:hAnsi="Verdana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</w:t>
      </w:r>
      <w:r w:rsidRPr="00BA6BFD">
        <w:rPr>
          <w:rFonts w:ascii="Verdana" w:eastAsia="Calibri" w:hAnsi="Verdana"/>
          <w:sz w:val="20"/>
          <w:szCs w:val="20"/>
          <w:lang w:eastAsia="en-US"/>
        </w:rPr>
        <w:lastRenderedPageBreak/>
        <w:t>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BA6BFD" w:rsidRDefault="00D10263" w:rsidP="00BA6BF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BA6BFD" w:rsidRDefault="0099338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BA6BF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BA6BF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BA6BF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BA6BFD" w:rsidRDefault="004B477D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Zamawiający </w:t>
      </w:r>
      <w:r w:rsidRPr="00BA6BFD">
        <w:rPr>
          <w:rFonts w:ascii="Verdana" w:hAnsi="Verdana"/>
          <w:b/>
          <w:sz w:val="20"/>
          <w:szCs w:val="20"/>
        </w:rPr>
        <w:t>nie przewiduje</w:t>
      </w:r>
      <w:r w:rsidRPr="00BA6BF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BA6BFD">
        <w:rPr>
          <w:rFonts w:ascii="Verdana" w:hAnsi="Verdana"/>
          <w:sz w:val="20"/>
          <w:szCs w:val="20"/>
        </w:rPr>
        <w:t>X</w:t>
      </w:r>
      <w:r w:rsidRPr="00BA6BFD">
        <w:rPr>
          <w:rFonts w:ascii="Verdana" w:hAnsi="Verdana"/>
          <w:sz w:val="20"/>
          <w:szCs w:val="20"/>
        </w:rPr>
        <w:t xml:space="preserve"> S</w:t>
      </w:r>
      <w:r w:rsidR="00AB7E54" w:rsidRPr="00BA6BFD">
        <w:rPr>
          <w:rFonts w:ascii="Verdana" w:hAnsi="Verdana"/>
          <w:sz w:val="20"/>
          <w:szCs w:val="20"/>
        </w:rPr>
        <w:t>WZ</w:t>
      </w:r>
      <w:r w:rsidR="0008315B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BA6BFD" w:rsidRDefault="0099338A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A6BFD" w:rsidRDefault="0099338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BA6BF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BA6BFD" w:rsidRDefault="00F327C6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1)</w:t>
      </w:r>
      <w:r w:rsidRPr="00BA6BFD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BA6BFD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BA6BFD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BA6BFD">
        <w:rPr>
          <w:rFonts w:ascii="Verdana" w:hAnsi="Verdana"/>
          <w:sz w:val="20"/>
          <w:szCs w:val="20"/>
        </w:rPr>
        <w:t xml:space="preserve"> Tel. 61 66 255</w:t>
      </w:r>
    </w:p>
    <w:p w:rsidR="00B97FAE" w:rsidRPr="00BA6BFD" w:rsidRDefault="00F327C6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2)</w:t>
      </w:r>
      <w:r w:rsidRPr="00BA6BFD">
        <w:rPr>
          <w:rFonts w:ascii="Verdana" w:hAnsi="Verdana"/>
          <w:sz w:val="20"/>
          <w:szCs w:val="20"/>
        </w:rPr>
        <w:tab/>
        <w:t>w sprawach merytorycznych –</w:t>
      </w:r>
      <w:r w:rsidR="00D77927" w:rsidRPr="00BA6BFD">
        <w:rPr>
          <w:rFonts w:ascii="Verdana" w:hAnsi="Verdana"/>
          <w:sz w:val="20"/>
          <w:szCs w:val="20"/>
        </w:rPr>
        <w:t>Maria Madalińska - Wojda</w:t>
      </w:r>
      <w:r w:rsidR="005931BE" w:rsidRPr="00BA6BFD">
        <w:rPr>
          <w:rFonts w:ascii="Verdana" w:hAnsi="Verdana"/>
          <w:sz w:val="20"/>
          <w:szCs w:val="20"/>
        </w:rPr>
        <w:t xml:space="preserve"> Tel. 61 66 54</w:t>
      </w:r>
      <w:r w:rsidR="00D77927" w:rsidRPr="00BA6BFD">
        <w:rPr>
          <w:rFonts w:ascii="Verdana" w:hAnsi="Verdana"/>
          <w:sz w:val="20"/>
          <w:szCs w:val="20"/>
        </w:rPr>
        <w:t> </w:t>
      </w:r>
      <w:r w:rsidR="00BB5D68" w:rsidRPr="00BA6BFD">
        <w:rPr>
          <w:rFonts w:ascii="Verdana" w:hAnsi="Verdana"/>
          <w:sz w:val="20"/>
          <w:szCs w:val="20"/>
        </w:rPr>
        <w:t>302</w:t>
      </w:r>
      <w:r w:rsidR="00D77927" w:rsidRPr="00BA6BFD">
        <w:rPr>
          <w:rFonts w:ascii="Verdana" w:hAnsi="Verdana"/>
          <w:sz w:val="20"/>
          <w:szCs w:val="20"/>
        </w:rPr>
        <w:t>, 304</w:t>
      </w:r>
    </w:p>
    <w:p w:rsidR="007B4D99" w:rsidRPr="00BA6BFD" w:rsidRDefault="007B4D99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A6BFD" w:rsidRDefault="002A0871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BA6BF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BA6BFD" w:rsidRDefault="003A3ABA" w:rsidP="00BA6BF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Wykonawca jest związany ofertą do dnia </w:t>
      </w:r>
      <w:r w:rsidR="005E3013">
        <w:rPr>
          <w:rFonts w:ascii="Verdana" w:hAnsi="Verdana"/>
          <w:bCs/>
          <w:sz w:val="20"/>
          <w:szCs w:val="20"/>
        </w:rPr>
        <w:t>21.07.2021r.</w:t>
      </w:r>
    </w:p>
    <w:p w:rsidR="00AC6791" w:rsidRPr="00BA6BFD" w:rsidRDefault="00AC6791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BA6BFD" w:rsidRDefault="002A0871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BA6BF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BA6BFD" w:rsidRDefault="001A3D96" w:rsidP="00BA6BFD">
      <w:pPr>
        <w:spacing w:line="276" w:lineRule="auto"/>
        <w:ind w:left="993"/>
        <w:jc w:val="both"/>
        <w:rPr>
          <w:rFonts w:ascii="Verdana" w:hAnsi="Verdana"/>
          <w:sz w:val="20"/>
          <w:szCs w:val="20"/>
        </w:rPr>
      </w:pPr>
    </w:p>
    <w:p w:rsidR="004F57D9" w:rsidRPr="00BA6BFD" w:rsidRDefault="004F57D9" w:rsidP="00BA6BFD">
      <w:pPr>
        <w:widowControl/>
        <w:numPr>
          <w:ilvl w:val="1"/>
          <w:numId w:val="14"/>
        </w:numPr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BA6BF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BA6BFD" w:rsidRDefault="004F57D9" w:rsidP="00BA6BFD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A6BF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5931BE" w:rsidRPr="00BA6BFD">
        <w:rPr>
          <w:rFonts w:ascii="Verdana" w:eastAsia="Calibri" w:hAnsi="Verdana"/>
          <w:bCs/>
          <w:sz w:val="20"/>
          <w:szCs w:val="20"/>
          <w:lang w:eastAsia="ar-SA"/>
        </w:rPr>
        <w:t>1</w:t>
      </w:r>
    </w:p>
    <w:p w:rsidR="004F57D9" w:rsidRPr="00BA6BFD" w:rsidRDefault="004F57D9" w:rsidP="00BA6BFD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A6BF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5931BE" w:rsidRPr="00BA6BFD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BA6BFD" w:rsidRDefault="004F57D9" w:rsidP="00BA6BFD">
      <w:pPr>
        <w:widowControl/>
        <w:numPr>
          <w:ilvl w:val="2"/>
          <w:numId w:val="14"/>
        </w:numPr>
        <w:suppressAutoHyphens w:val="0"/>
        <w:spacing w:line="276" w:lineRule="auto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A6BFD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BA6BFD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BA6BFD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BA6BF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BA6BFD" w:rsidRDefault="009C1FEB" w:rsidP="00BA6BFD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A6BFD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C1FEB" w:rsidRPr="00BA6BFD" w:rsidRDefault="009C1FEB" w:rsidP="00BA6BFD">
      <w:pPr>
        <w:widowControl/>
        <w:numPr>
          <w:ilvl w:val="3"/>
          <w:numId w:val="14"/>
        </w:numPr>
        <w:suppressAutoHyphens w:val="0"/>
        <w:spacing w:line="276" w:lineRule="auto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BA6BFD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BA6BFD" w:rsidRDefault="004F57D9" w:rsidP="00BA6BFD">
      <w:pPr>
        <w:widowControl/>
        <w:numPr>
          <w:ilvl w:val="2"/>
          <w:numId w:val="14"/>
        </w:numPr>
        <w:suppressAutoHyphens w:val="0"/>
        <w:spacing w:line="276" w:lineRule="auto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BA6BFD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4F57D9" w:rsidRPr="00BA6BFD" w:rsidRDefault="004F57D9" w:rsidP="00BA6BFD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BA6BFD" w:rsidRDefault="004F57D9" w:rsidP="00BA6BFD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BA6BFD" w:rsidRDefault="004F57D9" w:rsidP="00BA6BFD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i </w:t>
      </w:r>
      <w:r w:rsidRPr="00BA6BFD">
        <w:rPr>
          <w:rFonts w:ascii="Verdana" w:hAnsi="Verdana"/>
          <w:color w:val="auto"/>
          <w:sz w:val="20"/>
          <w:szCs w:val="20"/>
        </w:rPr>
        <w:lastRenderedPageBreak/>
        <w:t>ogólnodostępnych baz danych, o ile wykonawca wskazał dane umożliwiające dostęp do tych dokumentów</w:t>
      </w:r>
    </w:p>
    <w:p w:rsidR="004F57D9" w:rsidRPr="00BA6BFD" w:rsidRDefault="004F57D9" w:rsidP="00BA6BFD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BA6BFD" w:rsidRDefault="004F57D9" w:rsidP="00BA6BFD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BA6BFD" w:rsidRDefault="0063434E" w:rsidP="00BA6BFD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BA6BFD" w:rsidRDefault="00BD320E" w:rsidP="00BA6BFD">
      <w:pPr>
        <w:pStyle w:val="Tekstpodstawowy"/>
        <w:tabs>
          <w:tab w:val="left" w:pos="284"/>
          <w:tab w:val="left" w:pos="426"/>
          <w:tab w:val="left" w:pos="567"/>
        </w:tabs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ab/>
      </w:r>
      <w:r w:rsidRPr="00BA6BFD">
        <w:rPr>
          <w:rFonts w:ascii="Verdana" w:hAnsi="Verdana"/>
          <w:bCs/>
          <w:sz w:val="20"/>
          <w:szCs w:val="20"/>
        </w:rPr>
        <w:tab/>
      </w:r>
    </w:p>
    <w:p w:rsidR="0099338A" w:rsidRPr="00BA6BFD" w:rsidRDefault="00857D43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BA6BFD">
        <w:rPr>
          <w:rFonts w:ascii="Verdana" w:hAnsi="Verdana"/>
          <w:spacing w:val="5"/>
          <w:sz w:val="20"/>
          <w:szCs w:val="20"/>
        </w:rPr>
        <w:t>T</w:t>
      </w:r>
      <w:r w:rsidR="002A0871" w:rsidRPr="00BA6BF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BA6BFD" w:rsidRDefault="00AF11F8" w:rsidP="00BA6BF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BA6BFD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5E3013">
        <w:rPr>
          <w:rFonts w:ascii="Verdana" w:eastAsia="Times New Roman" w:hAnsi="Verdana"/>
          <w:b/>
          <w:color w:val="auto"/>
          <w:sz w:val="20"/>
          <w:szCs w:val="20"/>
        </w:rPr>
        <w:t>22.06.2021r. godz. 09:00.</w:t>
      </w:r>
    </w:p>
    <w:p w:rsidR="00487A74" w:rsidRPr="00BA6BFD" w:rsidRDefault="00487A74" w:rsidP="00BA6BFD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BA6BFD" w:rsidRDefault="002A0871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BA6BF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5E3013" w:rsidRDefault="00483E0E" w:rsidP="00BA6BFD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5E3013">
        <w:rPr>
          <w:rFonts w:ascii="Verdana" w:hAnsi="Verdana"/>
          <w:sz w:val="20"/>
          <w:szCs w:val="20"/>
        </w:rPr>
        <w:t>Termin otwarcia ofert</w:t>
      </w:r>
      <w:r w:rsidR="005E3013" w:rsidRPr="005E3013">
        <w:rPr>
          <w:rFonts w:ascii="Verdana" w:hAnsi="Verdana"/>
          <w:sz w:val="20"/>
          <w:szCs w:val="20"/>
        </w:rPr>
        <w:t xml:space="preserve"> : </w:t>
      </w:r>
      <w:r w:rsidR="005E3013" w:rsidRPr="005E3013">
        <w:rPr>
          <w:rFonts w:ascii="Verdana" w:hAnsi="Verdana"/>
          <w:b/>
          <w:sz w:val="20"/>
          <w:szCs w:val="20"/>
        </w:rPr>
        <w:t>22.06.2021r. godz. 10:00.</w:t>
      </w:r>
    </w:p>
    <w:p w:rsidR="00CA15CA" w:rsidRPr="00BA6BFD" w:rsidRDefault="00857D43" w:rsidP="00BA6BFD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Otwarcie ofert nastąpi za pośrednictwem</w:t>
      </w:r>
      <w:r w:rsidR="00E15C53" w:rsidRPr="00BA6BF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BA6BFD">
        <w:rPr>
          <w:rFonts w:ascii="Verdana" w:hAnsi="Verdana"/>
          <w:b/>
          <w:sz w:val="20"/>
          <w:szCs w:val="20"/>
        </w:rPr>
        <w:t>Kleopatra</w:t>
      </w:r>
      <w:r w:rsidR="00E15C53" w:rsidRPr="00BA6BFD">
        <w:rPr>
          <w:rFonts w:ascii="Verdana" w:hAnsi="Verdana" w:cstheme="minorHAnsi"/>
          <w:sz w:val="20"/>
          <w:szCs w:val="20"/>
        </w:rPr>
        <w:t>)</w:t>
      </w:r>
      <w:r w:rsidRPr="00BA6BFD">
        <w:rPr>
          <w:rFonts w:ascii="Verdana" w:hAnsi="Verdana"/>
          <w:sz w:val="20"/>
          <w:szCs w:val="20"/>
        </w:rPr>
        <w:t>,</w:t>
      </w:r>
      <w:r w:rsidR="00E15C53" w:rsidRPr="00BA6BF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BA6BF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BA6BF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BA6BFD">
        <w:rPr>
          <w:rFonts w:ascii="Verdana" w:hAnsi="Verdana"/>
          <w:sz w:val="20"/>
          <w:szCs w:val="20"/>
        </w:rPr>
        <w:t>.</w:t>
      </w:r>
    </w:p>
    <w:p w:rsidR="003A5FCC" w:rsidRPr="00BA6BFD" w:rsidRDefault="003A5FCC" w:rsidP="00BA6BFD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BA6BFD" w:rsidRDefault="00CA15C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BA6BF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BA6BFD" w:rsidRDefault="00111C26" w:rsidP="00BA6BFD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BA6BFD">
        <w:rPr>
          <w:rFonts w:ascii="Verdana" w:hAnsi="Verdana"/>
          <w:sz w:val="20"/>
          <w:szCs w:val="20"/>
        </w:rPr>
        <w:t>.</w:t>
      </w:r>
    </w:p>
    <w:p w:rsidR="00443784" w:rsidRPr="00BA6BFD" w:rsidRDefault="00111C26" w:rsidP="00BA6BFD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Cena </w:t>
      </w:r>
      <w:proofErr w:type="spellStart"/>
      <w:r w:rsidRPr="00BA6BFD">
        <w:rPr>
          <w:rFonts w:ascii="Verdana" w:hAnsi="Verdana"/>
          <w:sz w:val="20"/>
          <w:szCs w:val="20"/>
        </w:rPr>
        <w:t>ofertowa</w:t>
      </w:r>
      <w:r w:rsidR="005A3589" w:rsidRPr="00BA6BFD">
        <w:rPr>
          <w:rFonts w:ascii="Verdana" w:hAnsi="Verdana"/>
          <w:sz w:val="20"/>
          <w:szCs w:val="20"/>
        </w:rPr>
        <w:t>musi</w:t>
      </w:r>
      <w:r w:rsidRPr="00BA6BFD">
        <w:rPr>
          <w:rFonts w:ascii="Verdana" w:hAnsi="Verdana"/>
          <w:sz w:val="20"/>
          <w:szCs w:val="20"/>
        </w:rPr>
        <w:t>być</w:t>
      </w:r>
      <w:proofErr w:type="spellEnd"/>
      <w:r w:rsidRPr="00BA6BFD">
        <w:rPr>
          <w:rFonts w:ascii="Verdana" w:hAnsi="Verdana"/>
          <w:sz w:val="20"/>
          <w:szCs w:val="20"/>
        </w:rPr>
        <w:t xml:space="preserve"> wyrażon</w:t>
      </w:r>
      <w:r w:rsidR="005A3589" w:rsidRPr="00BA6BFD">
        <w:rPr>
          <w:rFonts w:ascii="Verdana" w:hAnsi="Verdana"/>
          <w:sz w:val="20"/>
          <w:szCs w:val="20"/>
        </w:rPr>
        <w:t>a</w:t>
      </w:r>
      <w:r w:rsidRPr="00BA6BF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BA6BFD" w:rsidRDefault="00443784" w:rsidP="00BA6BFD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BA6BFD" w:rsidRDefault="00443784" w:rsidP="00BA6BFD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BA6BFD" w:rsidRDefault="00443784" w:rsidP="00BA6BFD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BA6BFD" w:rsidRDefault="00443784" w:rsidP="00BA6BFD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BA6BFD" w:rsidRDefault="00443784" w:rsidP="00BA6BFD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BA6BFD" w:rsidRDefault="00443784" w:rsidP="00BA6BFD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80632" w:rsidRDefault="0008315B">
      <w:pPr>
        <w:spacing w:line="276" w:lineRule="auto"/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  <w:r>
        <w:rPr>
          <w:rFonts w:ascii="Verdana" w:eastAsia="Calibri" w:hAnsi="Verdana" w:cstheme="minorHAnsi"/>
          <w:bCs/>
          <w:sz w:val="20"/>
          <w:szCs w:val="20"/>
        </w:rPr>
        <w:t>5</w:t>
      </w:r>
      <w:r w:rsidRPr="00BA6BFD">
        <w:rPr>
          <w:rFonts w:ascii="Verdana" w:eastAsia="Calibri" w:hAnsi="Verdana" w:cstheme="minorHAnsi"/>
          <w:bCs/>
          <w:sz w:val="20"/>
          <w:szCs w:val="20"/>
        </w:rPr>
        <w:t>. Dodatkowo, Zamawiający wskazuje, że</w:t>
      </w:r>
      <w:r>
        <w:rPr>
          <w:rFonts w:ascii="Verdana" w:hAnsi="Verdana"/>
          <w:sz w:val="20"/>
          <w:szCs w:val="20"/>
        </w:rPr>
        <w:t>w</w:t>
      </w:r>
      <w:r w:rsidRPr="00BA6BFD">
        <w:rPr>
          <w:rFonts w:ascii="Verdana" w:hAnsi="Verdana"/>
          <w:sz w:val="20"/>
          <w:szCs w:val="20"/>
        </w:rPr>
        <w:t>yroby w opakowaniach innej wielkości niż przedstawione w opisie zamówienia przez Zamawiającego należy wycenić tak, aby ilość wyrobu była zgodna z SWZ, przeliczając ilości opakowań do dwóch miejsc po przecinku.</w:t>
      </w:r>
    </w:p>
    <w:p w:rsidR="00E04AEB" w:rsidRPr="00BA6BFD" w:rsidRDefault="00E04AEB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A6BFD" w:rsidRDefault="00CA15C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BA6BF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5D68" w:rsidRPr="00BA6BFD" w:rsidRDefault="00BB5D68" w:rsidP="00BA6BFD">
      <w:pPr>
        <w:pStyle w:val="Tekstpodstawowy21"/>
        <w:spacing w:before="0" w:line="276" w:lineRule="auto"/>
        <w:rPr>
          <w:rFonts w:ascii="Verdana" w:hAnsi="Verdana" w:cstheme="minorHAnsi"/>
          <w:b w:val="0"/>
          <w:spacing w:val="4"/>
          <w:sz w:val="20"/>
          <w:szCs w:val="20"/>
        </w:rPr>
      </w:pPr>
      <w:r w:rsidRPr="00BA6BFD">
        <w:rPr>
          <w:rFonts w:ascii="Verdana" w:hAnsi="Verdana" w:cstheme="minorHAnsi"/>
          <w:b w:val="0"/>
          <w:spacing w:val="4"/>
          <w:sz w:val="20"/>
          <w:szCs w:val="20"/>
        </w:rPr>
        <w:t>1PrzydokonywaniuwyboruofertyZamawiającystosowaćbędzienastępującekryteria:</w:t>
      </w:r>
    </w:p>
    <w:p w:rsidR="00BB5D68" w:rsidRPr="00BA6BFD" w:rsidRDefault="00BB5D68" w:rsidP="00BA6BFD">
      <w:pPr>
        <w:pStyle w:val="Tekstpodstawowy"/>
        <w:spacing w:line="276" w:lineRule="auto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BB5D68" w:rsidRPr="00BA6BFD" w:rsidRDefault="00BB5D68" w:rsidP="00BA6BFD">
      <w:pPr>
        <w:pStyle w:val="Tekstpodstawowy32"/>
        <w:spacing w:before="0" w:line="276" w:lineRule="auto"/>
        <w:rPr>
          <w:rFonts w:ascii="Verdana" w:hAnsi="Verdana" w:cstheme="minorHAnsi"/>
          <w:b/>
          <w:i w:val="0"/>
          <w:spacing w:val="4"/>
          <w:sz w:val="20"/>
          <w:szCs w:val="20"/>
        </w:rPr>
      </w:pPr>
      <w:r w:rsidRPr="00BA6BFD">
        <w:rPr>
          <w:rFonts w:ascii="Verdana" w:hAnsi="Verdana" w:cstheme="minorHAnsi"/>
          <w:b/>
          <w:i w:val="0"/>
          <w:spacing w:val="-1"/>
          <w:sz w:val="20"/>
          <w:szCs w:val="20"/>
        </w:rPr>
        <w:t>Kryterium cena</w:t>
      </w:r>
      <w:r w:rsidRPr="00BA6BFD">
        <w:rPr>
          <w:rFonts w:ascii="Verdana" w:eastAsia="Verdana" w:hAnsi="Verdana" w:cstheme="minorHAnsi"/>
          <w:b/>
          <w:i w:val="0"/>
          <w:spacing w:val="-1"/>
          <w:sz w:val="20"/>
          <w:szCs w:val="20"/>
        </w:rPr>
        <w:t xml:space="preserve"> (C) - </w:t>
      </w:r>
      <w:r w:rsidRPr="00BA6BFD">
        <w:rPr>
          <w:rFonts w:ascii="Verdana" w:hAnsi="Verdana" w:cstheme="minorHAnsi"/>
          <w:b/>
          <w:i w:val="0"/>
          <w:spacing w:val="4"/>
          <w:sz w:val="20"/>
          <w:szCs w:val="20"/>
        </w:rPr>
        <w:t>waga 100%</w:t>
      </w:r>
    </w:p>
    <w:p w:rsidR="00BB5D68" w:rsidRPr="00BA6BFD" w:rsidRDefault="00BB5D68" w:rsidP="00BA6BFD">
      <w:pPr>
        <w:pStyle w:val="Tekstpodstawowy32"/>
        <w:spacing w:before="0" w:line="276" w:lineRule="auto"/>
        <w:rPr>
          <w:rFonts w:ascii="Verdana" w:hAnsi="Verdana" w:cstheme="minorHAnsi"/>
          <w:b/>
          <w:i w:val="0"/>
          <w:spacing w:val="4"/>
          <w:sz w:val="20"/>
          <w:szCs w:val="20"/>
          <w:u w:val="single"/>
        </w:rPr>
      </w:pPr>
    </w:p>
    <w:p w:rsidR="00BB5D68" w:rsidRPr="00BA6BFD" w:rsidRDefault="00BB5D68" w:rsidP="00BA6BFD">
      <w:pPr>
        <w:pStyle w:val="Tekstpodstawowy32"/>
        <w:spacing w:before="0" w:line="276" w:lineRule="auto"/>
        <w:rPr>
          <w:rFonts w:ascii="Verdana" w:hAnsi="Verdana" w:cstheme="minorHAnsi"/>
          <w:i w:val="0"/>
          <w:spacing w:val="-1"/>
          <w:sz w:val="20"/>
          <w:szCs w:val="20"/>
        </w:rPr>
      </w:pPr>
      <w:r w:rsidRPr="00BA6BFD">
        <w:rPr>
          <w:rFonts w:ascii="Verdana" w:hAnsi="Verdana" w:cstheme="minorHAnsi"/>
          <w:i w:val="0"/>
          <w:spacing w:val="-1"/>
          <w:sz w:val="20"/>
          <w:szCs w:val="20"/>
        </w:rPr>
        <w:t>Kryterium będzie rozpatrywane na podstawie ceny brutto za wykonanie przedmiotu zamówienia, podanej przez Wykonawcę w ofercie.</w:t>
      </w:r>
    </w:p>
    <w:p w:rsidR="00BB5D68" w:rsidRPr="00BA6BFD" w:rsidRDefault="00BB5D68" w:rsidP="00BA6BFD">
      <w:pPr>
        <w:pStyle w:val="Tekstpodstawowy32"/>
        <w:spacing w:before="0" w:line="276" w:lineRule="auto"/>
        <w:rPr>
          <w:rFonts w:ascii="Verdana" w:hAnsi="Verdana" w:cstheme="minorHAnsi"/>
          <w:i w:val="0"/>
          <w:spacing w:val="-1"/>
          <w:sz w:val="20"/>
          <w:szCs w:val="20"/>
        </w:rPr>
      </w:pPr>
      <w:r w:rsidRPr="00BA6BFD">
        <w:rPr>
          <w:rFonts w:ascii="Verdana" w:hAnsi="Verdana" w:cstheme="minorHAnsi"/>
          <w:i w:val="0"/>
          <w:spacing w:val="-1"/>
          <w:sz w:val="20"/>
          <w:szCs w:val="20"/>
        </w:rPr>
        <w:t>Zamawiający przyzna punkty na podstawie poniższego wzoru:</w:t>
      </w:r>
    </w:p>
    <w:p w:rsidR="00BB5D68" w:rsidRPr="00BA6BFD" w:rsidRDefault="00BB5D68" w:rsidP="00BA6BFD">
      <w:pPr>
        <w:autoSpaceDE w:val="0"/>
        <w:autoSpaceDN w:val="0"/>
        <w:adjustRightInd w:val="0"/>
        <w:spacing w:line="276" w:lineRule="auto"/>
        <w:rPr>
          <w:rFonts w:ascii="Verdana" w:hAnsi="Verdana" w:cstheme="minorHAnsi"/>
          <w:bCs/>
          <w:sz w:val="20"/>
          <w:szCs w:val="20"/>
        </w:rPr>
      </w:pPr>
      <w:r w:rsidRPr="00BA6BFD">
        <w:rPr>
          <w:rFonts w:ascii="Verdana" w:hAnsi="Verdana" w:cstheme="minorHAnsi"/>
          <w:bCs/>
          <w:sz w:val="20"/>
          <w:szCs w:val="20"/>
        </w:rPr>
        <w:tab/>
      </w:r>
      <w:r w:rsidRPr="00BA6BFD">
        <w:rPr>
          <w:rFonts w:ascii="Verdana" w:hAnsi="Verdana" w:cstheme="minorHAnsi"/>
          <w:bCs/>
          <w:sz w:val="20"/>
          <w:szCs w:val="20"/>
        </w:rPr>
        <w:tab/>
      </w:r>
      <w:r w:rsidRPr="00BA6BFD">
        <w:rPr>
          <w:rFonts w:ascii="Verdana" w:hAnsi="Verdana" w:cstheme="minorHAnsi"/>
          <w:spacing w:val="-1"/>
          <w:sz w:val="20"/>
          <w:szCs w:val="20"/>
        </w:rPr>
        <w:t xml:space="preserve">C </w:t>
      </w:r>
      <w:r w:rsidRPr="00BA6BFD">
        <w:rPr>
          <w:rFonts w:ascii="Verdana" w:hAnsi="Verdana" w:cstheme="minorHAnsi"/>
          <w:spacing w:val="-1"/>
          <w:sz w:val="20"/>
          <w:szCs w:val="20"/>
          <w:vertAlign w:val="subscript"/>
        </w:rPr>
        <w:t>min</w:t>
      </w:r>
    </w:p>
    <w:p w:rsidR="00BB5D68" w:rsidRPr="00BA6BFD" w:rsidRDefault="00BB5D68" w:rsidP="00BA6BFD">
      <w:pPr>
        <w:autoSpaceDE w:val="0"/>
        <w:autoSpaceDN w:val="0"/>
        <w:adjustRightInd w:val="0"/>
        <w:spacing w:line="276" w:lineRule="auto"/>
        <w:rPr>
          <w:rFonts w:ascii="Verdana" w:hAnsi="Verdana" w:cstheme="minorHAnsi"/>
          <w:bCs/>
          <w:sz w:val="20"/>
          <w:szCs w:val="20"/>
        </w:rPr>
      </w:pPr>
      <w:r w:rsidRPr="00BA6BFD">
        <w:rPr>
          <w:rFonts w:ascii="Verdana" w:hAnsi="Verdana" w:cstheme="minorHAnsi"/>
          <w:spacing w:val="-1"/>
          <w:sz w:val="20"/>
          <w:szCs w:val="20"/>
        </w:rPr>
        <w:t>C=</w:t>
      </w:r>
      <w:r w:rsidRPr="00BA6BFD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BA6BFD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BA6BFD">
        <w:rPr>
          <w:rFonts w:ascii="Verdana" w:eastAsia="Verdana" w:hAnsi="Verdana" w:cstheme="minorHAnsi"/>
          <w:spacing w:val="-1"/>
          <w:sz w:val="20"/>
          <w:szCs w:val="20"/>
        </w:rPr>
        <w:t xml:space="preserve"> 100 </w:t>
      </w:r>
      <w:r w:rsidRPr="00BA6BFD">
        <w:rPr>
          <w:rFonts w:ascii="Verdana" w:hAnsi="Verdana" w:cstheme="minorHAnsi"/>
          <w:spacing w:val="-1"/>
          <w:sz w:val="20"/>
          <w:szCs w:val="20"/>
        </w:rPr>
        <w:t>pkt</w:t>
      </w:r>
    </w:p>
    <w:p w:rsidR="00BB5D68" w:rsidRPr="00BA6BFD" w:rsidRDefault="00BB5D68" w:rsidP="00BA6BFD">
      <w:pPr>
        <w:pStyle w:val="Tekstpodstawowy21"/>
        <w:spacing w:before="0" w:line="276" w:lineRule="auto"/>
        <w:rPr>
          <w:rFonts w:ascii="Verdana" w:eastAsia="Verdana" w:hAnsi="Verdana" w:cstheme="minorHAnsi"/>
          <w:b w:val="0"/>
          <w:spacing w:val="-1"/>
          <w:sz w:val="20"/>
          <w:szCs w:val="20"/>
          <w:vertAlign w:val="subscript"/>
        </w:rPr>
      </w:pPr>
      <w:r w:rsidRPr="00BA6BFD">
        <w:rPr>
          <w:rFonts w:ascii="Verdana" w:hAnsi="Verdana" w:cstheme="minorHAnsi"/>
          <w:b w:val="0"/>
          <w:spacing w:val="-1"/>
          <w:sz w:val="20"/>
          <w:szCs w:val="20"/>
        </w:rPr>
        <w:tab/>
      </w:r>
      <w:r w:rsidRPr="00BA6BFD">
        <w:rPr>
          <w:rFonts w:ascii="Verdana" w:hAnsi="Verdana" w:cstheme="minorHAnsi"/>
          <w:b w:val="0"/>
          <w:spacing w:val="-1"/>
          <w:sz w:val="20"/>
          <w:szCs w:val="20"/>
        </w:rPr>
        <w:tab/>
        <w:t>C</w:t>
      </w:r>
      <w:r w:rsidRPr="00BA6BFD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</w:p>
    <w:p w:rsidR="00BB5D68" w:rsidRPr="00BA6BFD" w:rsidRDefault="00BB5D68" w:rsidP="00BA6BFD">
      <w:pPr>
        <w:pStyle w:val="Tekstpodstawowy21"/>
        <w:spacing w:before="0" w:line="276" w:lineRule="auto"/>
        <w:rPr>
          <w:rFonts w:ascii="Verdana" w:hAnsi="Verdana" w:cstheme="minorHAnsi"/>
          <w:b w:val="0"/>
          <w:sz w:val="20"/>
          <w:szCs w:val="20"/>
        </w:rPr>
      </w:pPr>
    </w:p>
    <w:p w:rsidR="00BB5D68" w:rsidRPr="00BA6BFD" w:rsidRDefault="00BB5D68" w:rsidP="00BA6BFD">
      <w:pPr>
        <w:pStyle w:val="Tekstpodstawowy21"/>
        <w:spacing w:before="0" w:line="276" w:lineRule="auto"/>
        <w:rPr>
          <w:rFonts w:ascii="Verdana" w:hAnsi="Verdana" w:cstheme="minorHAnsi"/>
          <w:b w:val="0"/>
          <w:sz w:val="20"/>
          <w:szCs w:val="20"/>
        </w:rPr>
      </w:pPr>
      <w:r w:rsidRPr="00BA6BFD">
        <w:rPr>
          <w:rFonts w:ascii="Verdana" w:hAnsi="Verdana" w:cstheme="minorHAnsi"/>
          <w:b w:val="0"/>
          <w:spacing w:val="-8"/>
          <w:sz w:val="20"/>
          <w:szCs w:val="20"/>
        </w:rPr>
        <w:t>gdzie:</w:t>
      </w:r>
    </w:p>
    <w:p w:rsidR="00BB5D68" w:rsidRPr="00BA6BFD" w:rsidRDefault="00BB5D68" w:rsidP="00BA6BFD">
      <w:pPr>
        <w:pStyle w:val="Tekstpodstawowy21"/>
        <w:spacing w:before="0" w:line="276" w:lineRule="auto"/>
        <w:rPr>
          <w:rFonts w:ascii="Verdana" w:hAnsi="Verdana" w:cstheme="minorHAnsi"/>
          <w:b w:val="0"/>
          <w:sz w:val="20"/>
          <w:szCs w:val="20"/>
        </w:rPr>
      </w:pPr>
      <w:proofErr w:type="spellStart"/>
      <w:r w:rsidRPr="00BA6BFD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A6BFD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min</w:t>
      </w:r>
      <w:proofErr w:type="spellEnd"/>
      <w:r w:rsidRPr="00BA6BFD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– </w:t>
      </w:r>
      <w:r w:rsidRPr="00BA6BFD">
        <w:rPr>
          <w:rFonts w:ascii="Verdana" w:hAnsi="Verdana" w:cstheme="minorHAnsi"/>
          <w:b w:val="0"/>
          <w:spacing w:val="-8"/>
          <w:sz w:val="20"/>
          <w:szCs w:val="20"/>
        </w:rPr>
        <w:t xml:space="preserve">cena brutto oferty </w:t>
      </w:r>
      <w:r w:rsidRPr="00BA6BFD">
        <w:rPr>
          <w:rFonts w:ascii="Verdana" w:hAnsi="Verdana" w:cstheme="minorHAnsi"/>
          <w:b w:val="0"/>
          <w:spacing w:val="-1"/>
          <w:sz w:val="20"/>
          <w:szCs w:val="20"/>
        </w:rPr>
        <w:t>najtańszej,</w:t>
      </w:r>
    </w:p>
    <w:p w:rsidR="00BB5D68" w:rsidRPr="00BA6BFD" w:rsidRDefault="00BB5D68" w:rsidP="00BA6BFD">
      <w:pPr>
        <w:pStyle w:val="Tekstpodstawowy21"/>
        <w:spacing w:before="0" w:line="276" w:lineRule="auto"/>
        <w:rPr>
          <w:rFonts w:ascii="Verdana" w:hAnsi="Verdana" w:cstheme="minorHAnsi"/>
          <w:b w:val="0"/>
          <w:spacing w:val="-8"/>
          <w:sz w:val="20"/>
          <w:szCs w:val="20"/>
        </w:rPr>
      </w:pPr>
      <w:r w:rsidRPr="00BA6BFD">
        <w:rPr>
          <w:rFonts w:ascii="Verdana" w:hAnsi="Verdana" w:cstheme="minorHAnsi"/>
          <w:b w:val="0"/>
          <w:spacing w:val="-1"/>
          <w:sz w:val="20"/>
          <w:szCs w:val="20"/>
        </w:rPr>
        <w:t>C</w:t>
      </w:r>
      <w:r w:rsidRPr="00BA6BFD">
        <w:rPr>
          <w:rFonts w:ascii="Verdana" w:hAnsi="Verdana" w:cstheme="minorHAnsi"/>
          <w:b w:val="0"/>
          <w:spacing w:val="-1"/>
          <w:sz w:val="20"/>
          <w:szCs w:val="20"/>
          <w:vertAlign w:val="subscript"/>
        </w:rPr>
        <w:t>o</w:t>
      </w:r>
      <w:r w:rsidRPr="00BA6BFD">
        <w:rPr>
          <w:rFonts w:ascii="Verdana" w:eastAsia="Verdana" w:hAnsi="Verdana" w:cstheme="minorHAnsi"/>
          <w:b w:val="0"/>
          <w:spacing w:val="-1"/>
          <w:sz w:val="20"/>
          <w:szCs w:val="20"/>
        </w:rPr>
        <w:t xml:space="preserve"> –</w:t>
      </w:r>
      <w:r w:rsidRPr="00BA6BFD">
        <w:rPr>
          <w:rFonts w:ascii="Verdana" w:hAnsi="Verdana" w:cstheme="minorHAnsi"/>
          <w:b w:val="0"/>
          <w:spacing w:val="-8"/>
          <w:sz w:val="20"/>
          <w:szCs w:val="20"/>
        </w:rPr>
        <w:t>cena brutto oferty ocenianej.</w:t>
      </w:r>
    </w:p>
    <w:p w:rsidR="000C5386" w:rsidRPr="00BA6BFD" w:rsidRDefault="000C5386" w:rsidP="00BA6BFD">
      <w:pPr>
        <w:pStyle w:val="Tekstpodstawowy32"/>
        <w:spacing w:line="276" w:lineRule="auto"/>
        <w:rPr>
          <w:rFonts w:ascii="Verdana" w:hAnsi="Verdana"/>
          <w:sz w:val="20"/>
          <w:szCs w:val="20"/>
        </w:rPr>
      </w:pPr>
    </w:p>
    <w:p w:rsidR="00660500" w:rsidRPr="00BA6BFD" w:rsidRDefault="00541943" w:rsidP="00BA6BFD">
      <w:pPr>
        <w:pStyle w:val="Tekstpodstawowy21"/>
        <w:spacing w:before="0" w:line="276" w:lineRule="auto"/>
        <w:rPr>
          <w:rFonts w:ascii="Verdana" w:hAnsi="Verdana"/>
          <w:b w:val="0"/>
          <w:sz w:val="20"/>
          <w:szCs w:val="20"/>
        </w:rPr>
      </w:pPr>
      <w:r w:rsidRPr="00BA6BFD">
        <w:rPr>
          <w:rFonts w:ascii="Verdana" w:hAnsi="Verdana"/>
          <w:b w:val="0"/>
          <w:bCs w:val="0"/>
          <w:sz w:val="20"/>
          <w:szCs w:val="20"/>
        </w:rPr>
        <w:t xml:space="preserve">2. </w:t>
      </w:r>
      <w:r w:rsidR="00DD038E" w:rsidRPr="00BA6BFD">
        <w:rPr>
          <w:rFonts w:ascii="Verdana" w:hAnsi="Verdana"/>
          <w:b w:val="0"/>
          <w:bCs w:val="0"/>
          <w:iCs/>
          <w:sz w:val="20"/>
          <w:szCs w:val="20"/>
        </w:rPr>
        <w:t>Zamawiający</w:t>
      </w:r>
      <w:r w:rsidR="00DD038E" w:rsidRPr="00BA6BFD">
        <w:rPr>
          <w:rFonts w:ascii="Verdana" w:hAnsi="Verdana"/>
          <w:b w:val="0"/>
          <w:bCs w:val="0"/>
          <w:sz w:val="20"/>
          <w:szCs w:val="20"/>
        </w:rPr>
        <w:t xml:space="preserve"> dokona wyboru oferty tego z Wykonawców, która uzyska w wyniku oceny najwyższą liczbę punktów. </w:t>
      </w:r>
    </w:p>
    <w:p w:rsidR="0054445F" w:rsidRPr="00BA6BFD" w:rsidRDefault="0054445F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A6BFD" w:rsidRDefault="00CA15C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BA6BF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BA6BF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BA6BF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BA6BFD" w:rsidRDefault="00483E0E" w:rsidP="00BA6BF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A6BFD" w:rsidRDefault="00483E0E" w:rsidP="00BA6BF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A6BFD" w:rsidRDefault="00CA15CA" w:rsidP="00BA6BFD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BA6BFD" w:rsidRDefault="00CA15CA" w:rsidP="00BA6BFD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BA6BFD">
        <w:rPr>
          <w:rFonts w:ascii="Verdana" w:hAnsi="Verdana"/>
          <w:color w:val="auto"/>
          <w:sz w:val="20"/>
          <w:szCs w:val="20"/>
        </w:rPr>
        <w:t>.</w:t>
      </w:r>
    </w:p>
    <w:p w:rsidR="00CA15CA" w:rsidRPr="00BA6BFD" w:rsidRDefault="00CA15CA" w:rsidP="00BA6BF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BA6BFD" w:rsidRDefault="00B97FAE" w:rsidP="00BA6BFD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BA6BFD" w:rsidRDefault="00B97FAE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BA6BF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B97FAE" w:rsidRPr="00BA6BFD" w:rsidRDefault="00B97FAE" w:rsidP="00BA6BFD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BA6BF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BA6BFD">
        <w:rPr>
          <w:rFonts w:ascii="Verdana" w:hAnsi="Verdana"/>
          <w:color w:val="auto"/>
          <w:sz w:val="20"/>
          <w:szCs w:val="20"/>
        </w:rPr>
        <w:t>w</w:t>
      </w:r>
      <w:r w:rsidRPr="00BA6BF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BA6BFD">
        <w:rPr>
          <w:rFonts w:ascii="Verdana" w:hAnsi="Verdana"/>
          <w:b/>
          <w:color w:val="auto"/>
          <w:sz w:val="20"/>
          <w:szCs w:val="20"/>
        </w:rPr>
        <w:t>u</w:t>
      </w:r>
      <w:r w:rsidRPr="00BA6BF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BA6BFD">
        <w:rPr>
          <w:rFonts w:ascii="Verdana" w:hAnsi="Verdana"/>
          <w:b/>
          <w:color w:val="auto"/>
          <w:sz w:val="20"/>
          <w:szCs w:val="20"/>
        </w:rPr>
        <w:t>4</w:t>
      </w:r>
      <w:r w:rsidRPr="00BA6BF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BA6BFD">
        <w:rPr>
          <w:rFonts w:ascii="Verdana" w:hAnsi="Verdana"/>
          <w:color w:val="auto"/>
          <w:sz w:val="20"/>
          <w:szCs w:val="20"/>
        </w:rPr>
        <w:t>.</w:t>
      </w:r>
    </w:p>
    <w:p w:rsidR="00B97FAE" w:rsidRPr="00BA6BFD" w:rsidRDefault="00B97FAE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BA6BFD" w:rsidRDefault="00CA15CA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BA6BF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Środki ochrony prawnej przysługują wykonawcy, uczestnikowi konkursu oraz innemu podmiotowi, jeżeli ma lub miał interes w uzyskaniu zamówienia lub nagrody w </w:t>
      </w:r>
      <w:r w:rsidRPr="00BA6BFD">
        <w:rPr>
          <w:rFonts w:ascii="Verdana" w:hAnsi="Verdana"/>
          <w:sz w:val="20"/>
          <w:szCs w:val="20"/>
        </w:rPr>
        <w:lastRenderedPageBreak/>
        <w:t>konkursie oraz poniósł lub może ponieść szkodę w wyniku naruszenia przez zamawiającego przepisów ustawy.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Odwołanie przysługuje na:</w:t>
      </w:r>
    </w:p>
    <w:p w:rsidR="00F565A0" w:rsidRPr="00BA6BFD" w:rsidRDefault="00F565A0" w:rsidP="00BA6BFD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BA6BFD" w:rsidRDefault="00F565A0" w:rsidP="00BA6BFD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BA6BFD" w:rsidRDefault="00F565A0" w:rsidP="00BA6BFD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BA6BFD">
        <w:rPr>
          <w:rFonts w:ascii="Verdana" w:hAnsi="Verdana"/>
          <w:sz w:val="20"/>
          <w:szCs w:val="20"/>
        </w:rPr>
        <w:t>Odwołanie wnosi się w terminie:</w:t>
      </w:r>
    </w:p>
    <w:p w:rsidR="00F565A0" w:rsidRPr="00BA6BFD" w:rsidRDefault="00F565A0" w:rsidP="00BA6BFD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BA6BFD" w:rsidRDefault="00F565A0" w:rsidP="00BA6BFD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BA6BFD" w:rsidRDefault="00F565A0" w:rsidP="00BA6BFD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15 dni od dnia zamieszczenia w Biuletynie Zamówień Publicznych ogłoszenia o </w:t>
      </w:r>
      <w:r w:rsidRPr="00BA6BFD">
        <w:rPr>
          <w:rFonts w:ascii="Verdana" w:hAnsi="Verdana"/>
          <w:sz w:val="20"/>
          <w:szCs w:val="20"/>
        </w:rPr>
        <w:lastRenderedPageBreak/>
        <w:t>wyniku postępowania</w:t>
      </w:r>
    </w:p>
    <w:p w:rsidR="00F565A0" w:rsidRPr="00BA6BFD" w:rsidRDefault="00F565A0" w:rsidP="00BA6BFD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BA6BFD" w:rsidRDefault="00F565A0" w:rsidP="00BA6BFD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BA6BFD" w:rsidRDefault="00CA15CA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BA6BFD" w:rsidRDefault="00D710D4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BA6BF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BA6BFD">
        <w:rPr>
          <w:rFonts w:ascii="Verdana" w:hAnsi="Verdana"/>
          <w:spacing w:val="5"/>
          <w:sz w:val="20"/>
          <w:szCs w:val="20"/>
        </w:rPr>
        <w:t>a</w:t>
      </w:r>
    </w:p>
    <w:p w:rsidR="00024D24" w:rsidRPr="00BA6BFD" w:rsidRDefault="00024D24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Nie dotyczy</w:t>
      </w:r>
    </w:p>
    <w:p w:rsidR="0007520C" w:rsidRPr="00BA6BFD" w:rsidRDefault="0007520C" w:rsidP="00BA6BFD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BA6BFD" w:rsidRDefault="00F25E26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BA6BFD">
        <w:rPr>
          <w:rFonts w:ascii="Verdana" w:hAnsi="Verdana"/>
          <w:spacing w:val="5"/>
          <w:sz w:val="20"/>
          <w:szCs w:val="20"/>
        </w:rPr>
        <w:t>I</w:t>
      </w:r>
      <w:r w:rsidR="0007520C" w:rsidRPr="00BA6BF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BA6BFD" w:rsidRDefault="00A04F82" w:rsidP="00BA6BF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bCs/>
          <w:sz w:val="20"/>
          <w:szCs w:val="20"/>
        </w:rPr>
        <w:t>Nie dotyczy</w:t>
      </w:r>
    </w:p>
    <w:p w:rsidR="00373B16" w:rsidRPr="00BA6BFD" w:rsidRDefault="00373B16" w:rsidP="00BA6BFD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BA6BFD" w:rsidRDefault="00D730D5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BA6BF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BA6BFD" w:rsidRDefault="00D730D5" w:rsidP="00BA6BFD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BA6BFD" w:rsidRDefault="001608DE" w:rsidP="00BA6BFD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BA6BF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BA6BFD">
        <w:rPr>
          <w:rFonts w:ascii="Verdana" w:hAnsi="Verdana"/>
          <w:sz w:val="20"/>
          <w:szCs w:val="20"/>
        </w:rPr>
        <w:t>.</w:t>
      </w:r>
    </w:p>
    <w:p w:rsidR="00D730D5" w:rsidRPr="00BA6BFD" w:rsidRDefault="00D730D5" w:rsidP="00BA6BF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BA6BFD" w:rsidRDefault="00CF74A9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BA6BF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BA6BFD" w:rsidRDefault="00CF74A9" w:rsidP="00BA6BF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>Nie dotyczy</w:t>
      </w:r>
    </w:p>
    <w:p w:rsidR="00CF74A9" w:rsidRPr="00BA6BFD" w:rsidRDefault="00CF74A9" w:rsidP="00BA6BF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BA6BFD" w:rsidRDefault="008E0D65" w:rsidP="00BA6BF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BA6BF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BA6BFD" w:rsidRDefault="008E0D65" w:rsidP="00BA6BFD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Zamawiający </w:t>
      </w:r>
      <w:r w:rsidRPr="00BA6BFD">
        <w:rPr>
          <w:rFonts w:ascii="Verdana" w:hAnsi="Verdana"/>
          <w:b/>
          <w:sz w:val="20"/>
          <w:szCs w:val="20"/>
        </w:rPr>
        <w:t>nie przewiduje</w:t>
      </w:r>
      <w:r w:rsidRPr="00BA6BF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BA6BFD" w:rsidRDefault="008E0D65" w:rsidP="00BA6BFD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Zamawiający </w:t>
      </w:r>
      <w:r w:rsidRPr="00BA6BFD">
        <w:rPr>
          <w:rFonts w:ascii="Verdana" w:hAnsi="Verdana"/>
          <w:b/>
          <w:sz w:val="20"/>
          <w:szCs w:val="20"/>
        </w:rPr>
        <w:t>nie przewiduje</w:t>
      </w:r>
      <w:r w:rsidRPr="00BA6BF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BA6BFD" w:rsidRDefault="009D40A3" w:rsidP="00BA6BFD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BA6BFD">
        <w:rPr>
          <w:rFonts w:ascii="Verdana" w:hAnsi="Verdana"/>
          <w:sz w:val="20"/>
          <w:szCs w:val="20"/>
        </w:rPr>
        <w:t xml:space="preserve">Zamawiający </w:t>
      </w:r>
      <w:r w:rsidRPr="00BA6BFD">
        <w:rPr>
          <w:rFonts w:ascii="Verdana" w:hAnsi="Verdana"/>
          <w:b/>
          <w:sz w:val="20"/>
          <w:szCs w:val="20"/>
        </w:rPr>
        <w:t>nie przewiduje</w:t>
      </w:r>
      <w:r w:rsidRPr="00BA6BF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BA6BFD" w:rsidRDefault="00F20A26" w:rsidP="00BA6BF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20A26" w:rsidRPr="00BA6BFD" w:rsidRDefault="00F20A26" w:rsidP="00BA6BF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:rsidR="00F83604" w:rsidRPr="00BA6BFD" w:rsidRDefault="00F83604" w:rsidP="00BA6BF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BA6BFD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BA6BFD" w:rsidRDefault="000C5386" w:rsidP="00BA6BFD">
      <w:pPr>
        <w:pStyle w:val="Akapitzlist"/>
        <w:widowControl/>
        <w:numPr>
          <w:ilvl w:val="1"/>
          <w:numId w:val="28"/>
        </w:numPr>
        <w:suppressAutoHyphens w:val="0"/>
        <w:spacing w:line="276" w:lineRule="auto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BA6BFD">
        <w:rPr>
          <w:rFonts w:ascii="Verdana" w:hAnsi="Verdana" w:cs="Arial"/>
          <w:bCs/>
          <w:sz w:val="20"/>
          <w:szCs w:val="20"/>
        </w:rPr>
        <w:t xml:space="preserve">Załącznik nr  1 – formularz ofertowy </w:t>
      </w:r>
    </w:p>
    <w:p w:rsidR="000C5386" w:rsidRPr="00BA6BFD" w:rsidRDefault="000C5386" w:rsidP="00BA6BFD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A6BFD">
        <w:rPr>
          <w:rFonts w:ascii="Verdana" w:hAnsi="Verdana" w:cs="Arial"/>
          <w:bCs/>
          <w:sz w:val="20"/>
          <w:szCs w:val="20"/>
        </w:rPr>
        <w:t>Załącznik nr 2 – opis przedmiotu zamówienia, formularz cenowy;</w:t>
      </w:r>
    </w:p>
    <w:p w:rsidR="000C5386" w:rsidRPr="00BA6BFD" w:rsidRDefault="00541943" w:rsidP="00BA6BFD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A6BFD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BA6BFD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BA6BFD">
        <w:rPr>
          <w:rFonts w:ascii="Verdana" w:hAnsi="Verdana"/>
          <w:sz w:val="20"/>
          <w:szCs w:val="20"/>
        </w:rPr>
        <w:t>;</w:t>
      </w:r>
    </w:p>
    <w:p w:rsidR="000C5386" w:rsidRPr="00BA6BFD" w:rsidRDefault="000C5386" w:rsidP="00BA6BFD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A6BFD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BA6BFD" w:rsidRDefault="000C5386" w:rsidP="00BA6BFD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A6BFD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BA6BFD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BA6BFD" w:rsidRDefault="00541943" w:rsidP="00BA6BFD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BA6BFD"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BA6BFD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BA6BFD" w:rsidRDefault="007F4043" w:rsidP="00BA6BFD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A6BFD" w:rsidRDefault="007F4043" w:rsidP="00BA6BFD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A6BFD" w:rsidRDefault="007F4043" w:rsidP="00BA6BFD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A6BFD" w:rsidRDefault="007F4043" w:rsidP="00BA6BFD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7F4043" w:rsidRPr="00BA6BFD" w:rsidRDefault="007F4043" w:rsidP="00BA6BFD">
      <w:pPr>
        <w:tabs>
          <w:tab w:val="left" w:pos="284"/>
        </w:tabs>
        <w:spacing w:line="276" w:lineRule="auto"/>
        <w:rPr>
          <w:rFonts w:ascii="Verdana" w:hAnsi="Verdana"/>
          <w:sz w:val="20"/>
          <w:szCs w:val="20"/>
        </w:rPr>
      </w:pPr>
    </w:p>
    <w:p w:rsidR="00CB2D24" w:rsidRPr="00CB2D24" w:rsidRDefault="00CB2D24" w:rsidP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………………………………….</w:t>
      </w:r>
    </w:p>
    <w:p w:rsidR="00CB2D24" w:rsidRDefault="00CB2D24" w:rsidP="00CB2D24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CB2D24" w:rsidRDefault="00CB2D24" w:rsidP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 11.06.2021r.</w:t>
      </w:r>
    </w:p>
    <w:p w:rsidR="00CB2D24" w:rsidRDefault="00CB2D24" w:rsidP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Default="00CB2D24" w:rsidP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Default="00CB2D24" w:rsidP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Default="00CB2D24" w:rsidP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p w:rsidR="00CB2D24" w:rsidRPr="00CB2D24" w:rsidRDefault="00CB2D24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</w:p>
    <w:sectPr w:rsidR="00CB2D24" w:rsidRPr="00CB2D24" w:rsidSect="002D0BA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A5F57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9A7" w16cex:dateUtc="2021-06-02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A5F574" w16cid:durableId="246239A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93D" w:rsidRDefault="00B7393D">
      <w:r>
        <w:separator/>
      </w:r>
    </w:p>
    <w:p w:rsidR="00B7393D" w:rsidRDefault="00B7393D"/>
  </w:endnote>
  <w:endnote w:type="continuationSeparator" w:id="1">
    <w:p w:rsidR="00B7393D" w:rsidRDefault="00B7393D">
      <w:r>
        <w:continuationSeparator/>
      </w:r>
    </w:p>
    <w:p w:rsidR="00B7393D" w:rsidRDefault="00B7393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00" w:rsidRDefault="0068063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F5D0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F5D00" w:rsidRDefault="00EF5D00" w:rsidP="00487F43">
    <w:pPr>
      <w:pStyle w:val="Stopka"/>
      <w:ind w:right="360"/>
    </w:pPr>
  </w:p>
  <w:p w:rsidR="00EF5D00" w:rsidRDefault="00EF5D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00" w:rsidRPr="00987333" w:rsidRDefault="00EF5D0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68063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680632" w:rsidRPr="00987333">
      <w:rPr>
        <w:rFonts w:ascii="Times New Roman" w:hAnsi="Times New Roman"/>
        <w:b/>
        <w:sz w:val="14"/>
        <w:szCs w:val="14"/>
      </w:rPr>
      <w:fldChar w:fldCharType="separate"/>
    </w:r>
    <w:r w:rsidR="00DF48C4">
      <w:rPr>
        <w:rFonts w:ascii="Times New Roman" w:hAnsi="Times New Roman"/>
        <w:b/>
        <w:noProof/>
        <w:sz w:val="14"/>
        <w:szCs w:val="14"/>
      </w:rPr>
      <w:t>10</w:t>
    </w:r>
    <w:r w:rsidR="0068063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68063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680632" w:rsidRPr="00987333">
      <w:rPr>
        <w:rFonts w:ascii="Times New Roman" w:hAnsi="Times New Roman"/>
        <w:sz w:val="14"/>
        <w:szCs w:val="14"/>
      </w:rPr>
      <w:fldChar w:fldCharType="separate"/>
    </w:r>
    <w:r w:rsidR="00DF48C4">
      <w:rPr>
        <w:rFonts w:ascii="Times New Roman" w:hAnsi="Times New Roman"/>
        <w:noProof/>
        <w:sz w:val="14"/>
        <w:szCs w:val="14"/>
      </w:rPr>
      <w:t>10</w:t>
    </w:r>
    <w:r w:rsidR="00680632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93D" w:rsidRDefault="00B7393D">
      <w:r>
        <w:separator/>
      </w:r>
    </w:p>
    <w:p w:rsidR="00B7393D" w:rsidRDefault="00B7393D"/>
  </w:footnote>
  <w:footnote w:type="continuationSeparator" w:id="1">
    <w:p w:rsidR="00B7393D" w:rsidRDefault="00B7393D">
      <w:r>
        <w:continuationSeparator/>
      </w:r>
    </w:p>
    <w:p w:rsidR="00B7393D" w:rsidRDefault="00B7393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00" w:rsidRPr="00AA5B50" w:rsidRDefault="00EF5D00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CB2D24">
      <w:rPr>
        <w:rFonts w:ascii="Verdana" w:hAnsi="Verdana"/>
        <w:sz w:val="20"/>
        <w:szCs w:val="20"/>
      </w:rPr>
      <w:t>13</w:t>
    </w:r>
    <w:r w:rsidRPr="00AA5B50">
      <w:rPr>
        <w:rFonts w:ascii="Verdana" w:hAnsi="Verdana"/>
        <w:sz w:val="20"/>
        <w:szCs w:val="20"/>
      </w:rPr>
      <w:t>/2021</w:t>
    </w:r>
  </w:p>
  <w:p w:rsidR="00EF5D00" w:rsidRPr="00015936" w:rsidRDefault="00EF5D0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D00" w:rsidRPr="00AA5B50" w:rsidRDefault="00EF5D0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CB2D24">
      <w:rPr>
        <w:rFonts w:ascii="Verdana" w:hAnsi="Verdana"/>
        <w:sz w:val="20"/>
        <w:szCs w:val="20"/>
      </w:rPr>
      <w:t>13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6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8"/>
  </w:num>
  <w:num w:numId="5">
    <w:abstractNumId w:val="61"/>
  </w:num>
  <w:num w:numId="6">
    <w:abstractNumId w:val="70"/>
  </w:num>
  <w:num w:numId="7">
    <w:abstractNumId w:val="55"/>
  </w:num>
  <w:num w:numId="8">
    <w:abstractNumId w:val="65"/>
  </w:num>
  <w:num w:numId="9">
    <w:abstractNumId w:val="52"/>
  </w:num>
  <w:num w:numId="10">
    <w:abstractNumId w:val="28"/>
  </w:num>
  <w:num w:numId="11">
    <w:abstractNumId w:val="83"/>
  </w:num>
  <w:num w:numId="12">
    <w:abstractNumId w:val="44"/>
  </w:num>
  <w:num w:numId="13">
    <w:abstractNumId w:val="86"/>
  </w:num>
  <w:num w:numId="14">
    <w:abstractNumId w:val="42"/>
  </w:num>
  <w:num w:numId="15">
    <w:abstractNumId w:val="81"/>
  </w:num>
  <w:num w:numId="16">
    <w:abstractNumId w:val="50"/>
  </w:num>
  <w:num w:numId="17">
    <w:abstractNumId w:val="63"/>
  </w:num>
  <w:num w:numId="18">
    <w:abstractNumId w:val="80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6"/>
  </w:num>
  <w:num w:numId="25">
    <w:abstractNumId w:val="67"/>
  </w:num>
  <w:num w:numId="26">
    <w:abstractNumId w:val="45"/>
  </w:num>
  <w:num w:numId="27">
    <w:abstractNumId w:val="84"/>
  </w:num>
  <w:num w:numId="28">
    <w:abstractNumId w:val="62"/>
  </w:num>
  <w:num w:numId="29">
    <w:abstractNumId w:val="38"/>
  </w:num>
  <w:num w:numId="30">
    <w:abstractNumId w:val="41"/>
  </w:num>
  <w:num w:numId="31">
    <w:abstractNumId w:val="64"/>
  </w:num>
  <w:num w:numId="32">
    <w:abstractNumId w:val="57"/>
  </w:num>
  <w:num w:numId="33">
    <w:abstractNumId w:val="58"/>
  </w:num>
  <w:num w:numId="34">
    <w:abstractNumId w:val="39"/>
  </w:num>
  <w:num w:numId="35">
    <w:abstractNumId w:val="37"/>
  </w:num>
  <w:num w:numId="36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D75CD-2E33-4E7E-8181-DB55CFEC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10</Pages>
  <Words>3222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22515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64</cp:revision>
  <cp:lastPrinted>2021-06-11T06:23:00Z</cp:lastPrinted>
  <dcterms:created xsi:type="dcterms:W3CDTF">2021-04-22T05:48:00Z</dcterms:created>
  <dcterms:modified xsi:type="dcterms:W3CDTF">2021-06-11T06:23:00Z</dcterms:modified>
</cp:coreProperties>
</file>