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Pr="00E540D2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E540D2" w:rsidRPr="00E540D2" w:rsidRDefault="00567B8E" w:rsidP="00E540D2">
      <w:pPr>
        <w:keepLines/>
        <w:jc w:val="center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 xml:space="preserve">NA </w:t>
      </w:r>
    </w:p>
    <w:p w:rsidR="00E540D2" w:rsidRPr="00E540D2" w:rsidRDefault="00E540D2" w:rsidP="00E540D2">
      <w:pPr>
        <w:keepLines/>
        <w:jc w:val="center"/>
        <w:rPr>
          <w:rFonts w:ascii="Verdana" w:hAnsi="Verdana"/>
          <w:b/>
          <w:sz w:val="20"/>
          <w:szCs w:val="20"/>
        </w:rPr>
      </w:pPr>
      <w:r w:rsidRPr="00E540D2">
        <w:rPr>
          <w:rFonts w:ascii="Verdana" w:hAnsi="Verdana"/>
          <w:b/>
          <w:sz w:val="20"/>
          <w:szCs w:val="20"/>
        </w:rPr>
        <w:t>DOSTAWĘ ANTYBIOTYKÓW, LEKÓW OGÓLNYCH, WYROBÓW MEDYCZNYCH, LEKÓW Z IMPORTU DOCELOWEGO, PŁYNÓW DO HEMODIALIZY, PŁYNÓW DO HEMOFILTRACJI, SUROWIC I SZCZEPIONEK, CYTOSTATYKÓW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4D227B" w:rsidRPr="00E540D2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E540D2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E540D2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E540D2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7A572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38675B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  <w:footnote w:id="2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7A572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F772CF">
      <w:rPr>
        <w:rFonts w:ascii="Verdana" w:hAnsi="Verdana"/>
        <w:b w:val="0"/>
        <w:sz w:val="18"/>
        <w:szCs w:val="18"/>
      </w:rPr>
      <w:t xml:space="preserve"> </w:t>
    </w:r>
    <w:r w:rsidR="0038675B">
      <w:rPr>
        <w:rFonts w:ascii="Verdana" w:hAnsi="Verdana"/>
        <w:b w:val="0"/>
        <w:sz w:val="18"/>
        <w:szCs w:val="18"/>
      </w:rPr>
      <w:t>14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63</cp:revision>
  <cp:lastPrinted>2017-10-27T08:14:00Z</cp:lastPrinted>
  <dcterms:created xsi:type="dcterms:W3CDTF">2021-01-28T08:02:00Z</dcterms:created>
  <dcterms:modified xsi:type="dcterms:W3CDTF">2021-06-25T11:08:00Z</dcterms:modified>
</cp:coreProperties>
</file>