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C318CC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C318CC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C318CC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573A03">
        <w:rPr>
          <w:rFonts w:ascii="Bookman Old Style" w:eastAsia="Verdana" w:hAnsi="Bookman Old Style"/>
          <w:b w:val="0"/>
          <w:sz w:val="24"/>
          <w:szCs w:val="24"/>
        </w:rPr>
        <w:t>21</w:t>
      </w:r>
      <w:r w:rsidR="00BA4562" w:rsidRPr="00C318CC">
        <w:rPr>
          <w:rFonts w:ascii="Bookman Old Style" w:eastAsia="Verdana" w:hAnsi="Bookman Old Style"/>
          <w:b w:val="0"/>
          <w:sz w:val="24"/>
          <w:szCs w:val="24"/>
        </w:rPr>
        <w:t>/2021</w:t>
      </w:r>
    </w:p>
    <w:p w:rsidR="0005318C" w:rsidRPr="00C318CC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C318CC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73A03">
        <w:rPr>
          <w:rFonts w:ascii="Bookman Old Style" w:hAnsi="Bookman Old Style"/>
          <w:b w:val="0"/>
          <w:sz w:val="24"/>
          <w:szCs w:val="24"/>
        </w:rPr>
        <w:t>20.08.</w:t>
      </w:r>
      <w:r w:rsidR="00BA4562" w:rsidRPr="00C318CC">
        <w:rPr>
          <w:rFonts w:ascii="Bookman Old Style" w:hAnsi="Bookman Old Style"/>
          <w:b w:val="0"/>
          <w:sz w:val="24"/>
          <w:szCs w:val="24"/>
        </w:rPr>
        <w:t>2021</w:t>
      </w:r>
      <w:r w:rsidR="00EF6F1B" w:rsidRPr="00C318CC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C318CC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C318CC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C318CC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z dnia 11 września 2019</w:t>
      </w:r>
      <w:r w:rsidR="00897785" w:rsidRPr="00C318CC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923A34" w:rsidRPr="00C318CC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C318CC">
        <w:rPr>
          <w:rFonts w:ascii="Bookman Old Style" w:hAnsi="Bookman Old Style"/>
          <w:sz w:val="24"/>
          <w:szCs w:val="24"/>
        </w:rPr>
        <w:t>(Dz. U z 2019 r. poz. 2019 ze zm.)</w:t>
      </w:r>
    </w:p>
    <w:p w:rsidR="00567B71" w:rsidRPr="00C318CC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C318CC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C318CC">
        <w:rPr>
          <w:rFonts w:ascii="Bookman Old Style" w:hAnsi="Bookman Old Style"/>
          <w:b/>
          <w:sz w:val="24"/>
          <w:szCs w:val="24"/>
        </w:rPr>
        <w:t>Przedmiot zamówienia</w:t>
      </w:r>
      <w:r w:rsidR="00567B71" w:rsidRPr="00C318CC">
        <w:rPr>
          <w:rFonts w:ascii="Bookman Old Style" w:hAnsi="Bookman Old Style"/>
          <w:b/>
          <w:sz w:val="24"/>
          <w:szCs w:val="24"/>
        </w:rPr>
        <w:t>:</w:t>
      </w:r>
    </w:p>
    <w:p w:rsidR="00C318CC" w:rsidRDefault="00C318CC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C318CC">
        <w:rPr>
          <w:rFonts w:ascii="Bookman Old Style" w:hAnsi="Bookman Old Style"/>
          <w:b/>
          <w:bCs/>
          <w:sz w:val="24"/>
          <w:szCs w:val="24"/>
        </w:rPr>
        <w:t xml:space="preserve">„Dostawa </w:t>
      </w:r>
      <w:r w:rsidR="00A12F58">
        <w:rPr>
          <w:rFonts w:ascii="Bookman Old Style" w:hAnsi="Bookman Old Style" w:cs="Tahoma"/>
          <w:b/>
          <w:bCs/>
          <w:color w:val="000000"/>
          <w:sz w:val="24"/>
          <w:szCs w:val="24"/>
        </w:rPr>
        <w:t>trzech komór hiperbarycznych”</w:t>
      </w:r>
    </w:p>
    <w:p w:rsidR="007B3027" w:rsidRPr="00C318CC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567B71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4"/>
          <w:szCs w:val="24"/>
        </w:rPr>
      </w:pPr>
      <w:r w:rsidRPr="00C318CC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>
        <w:rPr>
          <w:rFonts w:ascii="Bookman Old Style" w:hAnsi="Bookman Old Style" w:cs="Arial"/>
          <w:color w:val="000000"/>
          <w:sz w:val="24"/>
          <w:szCs w:val="24"/>
        </w:rPr>
        <w:t>wynosi:</w:t>
      </w:r>
      <w:r w:rsidR="00A12F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A12F58" w:rsidRPr="005D5C42">
        <w:rPr>
          <w:rFonts w:ascii="Bookman Old Style" w:hAnsi="Bookman Old Style" w:cs="Arial"/>
          <w:b/>
          <w:color w:val="000000"/>
          <w:sz w:val="24"/>
          <w:szCs w:val="24"/>
          <w:highlight w:val="yellow"/>
        </w:rPr>
        <w:t>420 000 zł brutto.</w:t>
      </w: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86E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29DD6-A6F3-40EC-AAE1-3E34A9C47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5</cp:revision>
  <cp:lastPrinted>2020-04-16T10:49:00Z</cp:lastPrinted>
  <dcterms:created xsi:type="dcterms:W3CDTF">2021-06-25T09:45:00Z</dcterms:created>
  <dcterms:modified xsi:type="dcterms:W3CDTF">2021-08-20T05:10:00Z</dcterms:modified>
</cp:coreProperties>
</file>