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56" w:rsidRPr="008C56F5" w:rsidRDefault="00B23256" w:rsidP="008C56F5">
      <w:pPr>
        <w:pStyle w:val="Nagwek3"/>
        <w:numPr>
          <w:ilvl w:val="0"/>
          <w:numId w:val="2"/>
        </w:numPr>
        <w:spacing w:before="0"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Serwer A </w:t>
      </w:r>
      <w:r w:rsidR="002C6A56"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szt. </w:t>
      </w: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3</w:t>
      </w:r>
    </w:p>
    <w:p w:rsidR="00294BA8" w:rsidRPr="008C56F5" w:rsidRDefault="00294BA8" w:rsidP="008C56F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Obudowa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Typu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Rack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, wysokość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ma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x</w:t>
            </w:r>
            <w:proofErr w:type="spellEnd"/>
            <w:r w:rsidR="00233BF7" w:rsidRPr="008C56F5">
              <w:rPr>
                <w:rFonts w:ascii="Verdana" w:hAnsi="Verdana" w:cs="Arial"/>
                <w:sz w:val="18"/>
                <w:szCs w:val="18"/>
              </w:rPr>
              <w:t>. 2U</w:t>
            </w:r>
          </w:p>
          <w:p w:rsidR="00B23256" w:rsidRPr="008C56F5" w:rsidRDefault="00011CA4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S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>zyn</w:t>
            </w:r>
            <w:r w:rsidRPr="008C56F5">
              <w:rPr>
                <w:rFonts w:ascii="Verdana" w:hAnsi="Verdana" w:cs="Arial"/>
                <w:sz w:val="18"/>
                <w:szCs w:val="18"/>
              </w:rPr>
              <w:t>y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 umożliwiającymi pełne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wysunięcie serwera z szafy </w:t>
            </w:r>
            <w:proofErr w:type="spellStart"/>
            <w:r w:rsidR="00233BF7" w:rsidRPr="008C56F5">
              <w:rPr>
                <w:rFonts w:ascii="Verdana" w:hAnsi="Verdana" w:cs="Arial"/>
                <w:sz w:val="18"/>
                <w:szCs w:val="18"/>
              </w:rPr>
              <w:t>rack</w:t>
            </w:r>
            <w:proofErr w:type="spellEnd"/>
          </w:p>
          <w:p w:rsidR="00B23256" w:rsidRPr="008C56F5" w:rsidRDefault="00B23256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Możliwość instalacji mini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mum 8 dysków 3.5” typu Hot-Plug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Procesory</w:t>
            </w:r>
          </w:p>
        </w:tc>
        <w:tc>
          <w:tcPr>
            <w:tcW w:w="6912" w:type="dxa"/>
          </w:tcPr>
          <w:p w:rsidR="00B23256" w:rsidRPr="008C56F5" w:rsidRDefault="00657EB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Max. 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1 procesor 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max. 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16-rdzeniowy w architekturze x86 osiągający min. 18 500 pkt. w teście </w:t>
            </w:r>
            <w:proofErr w:type="spellStart"/>
            <w:r w:rsidR="00B23256" w:rsidRPr="008C56F5">
              <w:rPr>
                <w:rFonts w:ascii="Verdana" w:hAnsi="Verdana" w:cs="Arial"/>
                <w:sz w:val="18"/>
                <w:szCs w:val="18"/>
              </w:rPr>
              <w:t>PassMark</w:t>
            </w:r>
            <w:proofErr w:type="spellEnd"/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 na dzień 24.08.2021. Wyniki testu dostępne na stronie: </w:t>
            </w:r>
            <w:hyperlink r:id="rId7" w:history="1">
              <w:r w:rsidR="00B23256" w:rsidRPr="008C56F5">
                <w:rPr>
                  <w:rStyle w:val="Hipercze"/>
                  <w:rFonts w:ascii="Verdana" w:hAnsi="Verdana" w:cs="Arial"/>
                  <w:sz w:val="18"/>
                  <w:szCs w:val="18"/>
                </w:rPr>
                <w:t>https://www.cpubenchmark.net/high_end_cpus.html</w:t>
              </w:r>
            </w:hyperlink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B23256" w:rsidRPr="008C56F5" w:rsidRDefault="00657EB7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 uwagi na koszt</w:t>
            </w:r>
            <w:r w:rsidRPr="008C56F5">
              <w:rPr>
                <w:rFonts w:ascii="Verdana" w:hAnsi="Verdana" w:cs="Arial"/>
                <w:sz w:val="18"/>
                <w:szCs w:val="18"/>
              </w:rPr>
              <w:t>y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 licencjonowan</w:t>
            </w:r>
            <w:r w:rsidRPr="008C56F5">
              <w:rPr>
                <w:rFonts w:ascii="Verdana" w:hAnsi="Verdana" w:cs="Arial"/>
                <w:sz w:val="18"/>
                <w:szCs w:val="18"/>
              </w:rPr>
              <w:t>i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 w:rsidRPr="008C56F5">
              <w:rPr>
                <w:rFonts w:ascii="Verdana" w:hAnsi="Verdana" w:cs="Arial"/>
                <w:sz w:val="18"/>
                <w:szCs w:val="18"/>
              </w:rPr>
              <w:t>nie dopuszcza się procesorów o większej ilości rdzeni fizycznych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Pamięć RAM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Zainstalowane minimum 64 GB pamięci RAM typ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u DDR4 </w:t>
            </w:r>
            <w:proofErr w:type="spellStart"/>
            <w:r w:rsidR="00233BF7" w:rsidRPr="008C56F5">
              <w:rPr>
                <w:rFonts w:ascii="Verdana" w:hAnsi="Verdana" w:cs="Arial"/>
                <w:sz w:val="18"/>
                <w:szCs w:val="18"/>
              </w:rPr>
              <w:t>Registered</w:t>
            </w:r>
            <w:proofErr w:type="spellEnd"/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, min 2933 </w:t>
            </w:r>
            <w:proofErr w:type="spellStart"/>
            <w:r w:rsidR="00233BF7" w:rsidRPr="008C56F5">
              <w:rPr>
                <w:rFonts w:ascii="Verdana" w:hAnsi="Verdana" w:cs="Arial"/>
                <w:sz w:val="18"/>
                <w:szCs w:val="18"/>
              </w:rPr>
              <w:t>MHz</w:t>
            </w:r>
            <w:proofErr w:type="spellEnd"/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Wsparcie oferowanego modelu serwera dla technologii zabezpieczania pamięci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Advanced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ECC,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Memory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Scrubbing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>,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 SDDC lub równoważne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C56F5">
              <w:rPr>
                <w:rFonts w:ascii="Verdana" w:hAnsi="Verdana" w:cs="Arial"/>
                <w:color w:val="000000" w:themeColor="text1"/>
                <w:sz w:val="18"/>
                <w:szCs w:val="18"/>
              </w:rPr>
              <w:t>Wsparcie oferowanego modelu serwera dla konfiguracj</w:t>
            </w:r>
            <w:r w:rsidR="00233BF7" w:rsidRPr="008C56F5">
              <w:rPr>
                <w:rFonts w:ascii="Verdana" w:hAnsi="Verdana" w:cs="Arial"/>
                <w:color w:val="000000" w:themeColor="text1"/>
                <w:sz w:val="18"/>
                <w:szCs w:val="18"/>
              </w:rPr>
              <w:t>i kopii lustrzanej pamięci RAM</w:t>
            </w:r>
          </w:p>
        </w:tc>
      </w:tr>
      <w:tr w:rsidR="00657EB7" w:rsidRPr="008C56F5" w:rsidTr="00A500A0">
        <w:tc>
          <w:tcPr>
            <w:tcW w:w="2376" w:type="dxa"/>
          </w:tcPr>
          <w:p w:rsidR="00657EB7" w:rsidRPr="008C56F5" w:rsidRDefault="00657EB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Płyta główna</w:t>
            </w:r>
          </w:p>
        </w:tc>
        <w:tc>
          <w:tcPr>
            <w:tcW w:w="6912" w:type="dxa"/>
          </w:tcPr>
          <w:p w:rsidR="00657EB7" w:rsidRPr="008C56F5" w:rsidRDefault="00657EB7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Wieloprocesorowa (min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 2 procesorowa)</w:t>
            </w:r>
          </w:p>
          <w:p w:rsidR="00657EB7" w:rsidRPr="008C56F5" w:rsidRDefault="00657EB7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Wyposażona w 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12 gniazd pamięci RAM DDR4, obsługa 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7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68GB pamięci RAM DDR4 2933 MHz</w:t>
            </w:r>
          </w:p>
          <w:p w:rsidR="00657EB7" w:rsidRPr="008C56F5" w:rsidRDefault="00657EB7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6 złączy PCI Express generacji 3, w tym 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3 złącza o prędkości x16; W zaoferowanej konfiguracji 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3 złącza PCI Express aktywne wolne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 do instalacji kart rozszerzeń</w:t>
            </w:r>
          </w:p>
          <w:p w:rsidR="00657EB7" w:rsidRPr="008C56F5" w:rsidRDefault="00657EB7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Min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.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2 sloty dla dysków M.2 na płycie głównej (lub dedykowanej karcie PCI Express) nie zajmuj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ące klatek dla dysków hot-plug</w:t>
            </w:r>
          </w:p>
          <w:p w:rsidR="00657EB7" w:rsidRPr="008C56F5" w:rsidRDefault="00657EB7" w:rsidP="008C56F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Możliwość integracji dedykowanej, wewnętrznej pamięci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flash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przeznaczonej dla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wirtualizatora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bez zajm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owania klatek dyskowych serwera</w:t>
            </w:r>
          </w:p>
          <w:p w:rsidR="00657EB7" w:rsidRPr="008C56F5" w:rsidRDefault="00657EB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Możl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iwość instalacji modułu TPM 2.0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Kontrolery dyskowe, I/O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Zainstalowany dedykowany sprzętowy kontroler SAS 3.0 ze wsparciem dla po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ziomów RAID: 0, 1, 5, 6, 50, 60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Kontroler wyposażony w min. 2GB pamięci podręcznej Cache z możliwością  rozbudowy o moduł ochraniający zawartość pamięci cac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he w przypadku utraty zasilania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Dyski twarde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Zainstalowane min. 2 dyski SATA SSD hot-plug o pojemności min. 480GB k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ażdy i parametrze DWPD min. 1,5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Zainstalowane min. 2 dyski SAS HDD hot-plug o pojemności min. 1,2 TB każdy i prędkości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obrotowej 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min.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10k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Zainstalowane min. 2 dyski SAS HDD hot-plug o pojemności min. 1,8 TB każdy i prędkości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obrotowej 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min.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10k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Napędy optyczne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Zainstalowany wew. napęd DVD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-RW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Interfejsy sieciowe</w:t>
            </w:r>
          </w:p>
        </w:tc>
        <w:tc>
          <w:tcPr>
            <w:tcW w:w="6912" w:type="dxa"/>
          </w:tcPr>
          <w:p w:rsidR="00233BF7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Jedna dwuportowa karta 1Gbit/s w standardzie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BaseT</w:t>
            </w:r>
            <w:proofErr w:type="spellEnd"/>
          </w:p>
          <w:p w:rsidR="00B23256" w:rsidRPr="008C56F5" w:rsidRDefault="00233BF7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K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arta nie może zajmować jakiegokolwiek slotu PCI Express i nie może zostać osiągnięta przez zastosowanie dodatkowego adaptera </w:t>
            </w:r>
            <w:r w:rsidRPr="008C56F5">
              <w:rPr>
                <w:rFonts w:ascii="Verdana" w:hAnsi="Verdana" w:cs="Arial"/>
                <w:sz w:val="18"/>
                <w:szCs w:val="18"/>
              </w:rPr>
              <w:t>(np. przejściówki do portu USB)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Porty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Zintegrowana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 karta graficzna ze złączem VGA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min. 2x USB 2.0 lub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3.0 dostępne na froncie obudowy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min. 4x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USB 3.0 dostępne z tyłu serwera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in. 1x USB 3.0 wewnątrz serwera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Możliwość rozbudowy o dodatkowe złącze s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zeregowe w standardzie RS-232-C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Wszystkie wymagane złącza VGA i USB nie mogą być osiągnięte poprzez stosowanie zewnętrznych przejściówek, rozgałęziaczy czy dodatkowych </w:t>
            </w: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kart rozszerzeń zajmujących jakik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olwiek slot PCI Express serwera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Zasilanie, chłodzenie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Dwa redundantne zasilacze Hot-Plug o mocy min. 450W 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 xml:space="preserve">i sprawności </w:t>
            </w:r>
            <w:r w:rsidR="00F135D3" w:rsidRPr="008C56F5">
              <w:rPr>
                <w:rFonts w:ascii="Verdana" w:hAnsi="Verdana" w:cs="Arial"/>
                <w:sz w:val="18"/>
                <w:szCs w:val="18"/>
              </w:rPr>
              <w:t xml:space="preserve">min.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94%</w:t>
            </w:r>
          </w:p>
          <w:p w:rsidR="00B23256" w:rsidRPr="008C56F5" w:rsidRDefault="00233BF7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Redundantne wentylatory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Zarządzanie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Wbudowane diody informacyjne lub wyświetlacz informujące o stanie serwera (system przewidywania i/lub rozpoznawania awarii) – co najmniej informacja o statusie pracy następujących komponentów: karty rozszerzeń zainstalowane w slocie PCI Express, procesory CPU, pamięć RAM z dokładnością umożliwiającą jednoznaczną identyfikację uszkodzonego modułu pamięci RAM, wbudowany na płycie głównej nośnik pamięci M.2 SSD, status karty zrządzającej serwera, wentylatory, bateria podtrzymująca ustawienia BIOS/Płyty głównej, zasilacze - poprawność napięć elektrycznych płyty głównej w trybie włączonym (on) 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i oczekiwania (</w:t>
            </w:r>
            <w:proofErr w:type="spellStart"/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standby</w:t>
            </w:r>
            <w:proofErr w:type="spellEnd"/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) serwera</w:t>
            </w:r>
          </w:p>
          <w:p w:rsidR="00255806" w:rsidRPr="008C56F5" w:rsidRDefault="00B23256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Zintegrowany z płytą główną serwera kontroler sprzętowy zdalnego zarządzania zgodny z IPMI 2.0 o funkcjonalnościach: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Niezależny od systemu operacyjnego, sprzętowy kontroler umożliwiający pełne zarz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ądzanie, zdalny restart serwera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Dedykowana karta LAN 1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Gb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/s  (dedykowane złącze RJ-45 z tyłu obudowy) do komunikacji wyłącznie z kontrolerem zdalnego zarządzania z możliwością przeniesienia tej komunikacji na inną kartę sieciową współ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dzieloną z systemem operacyjnym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Dostęp poprzez pr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zeglądarkę Web (także SSL, SSH)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Zarządzanie mocą i jej zużyciem 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oraz monitoring zużycia energii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Zarządzanie al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armami (zdarzenia poprzez SNMP)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Możliw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ość przejęcia konsoli tekstowej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Opcjonalne przekierowanie konsoli graficznej na poziomie sprzętowym oraz możliwość montowania zdalnych napędów i ich obrazów na po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ziomie sprzętowym (cyfrowy KVM)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Sprzętowy monitoring serwera w tym stanu dysków twardych i kontrolera RAID (bez po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średnictwa agentów systemowych)</w:t>
            </w:r>
          </w:p>
          <w:p w:rsidR="00233BF7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Karta zarządzająca musi sprzętowo wspierać  wirtualizację warstwy sieciowej serwera, bez wykorzystania zewnętrznego hardware - wirtualizacja MAC i WWN na wybranych kartach zainstalowanych w serwerze (co najmniej wsparcie dla technologii kart 10Gbit/s Ethernet i kart FC 8Gbit/s oferow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anych przez producenta serwera)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Dostarczenie licencji na ww. f</w:t>
            </w:r>
            <w:r w:rsidR="00233BF7" w:rsidRPr="008C56F5">
              <w:rPr>
                <w:rFonts w:ascii="Verdana" w:hAnsi="Verdana"/>
                <w:color w:val="auto"/>
                <w:sz w:val="18"/>
                <w:szCs w:val="18"/>
              </w:rPr>
              <w:t>unkcjonalność nie jest wymagane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 itd.);</w:t>
            </w:r>
          </w:p>
          <w:p w:rsidR="00B23256" w:rsidRPr="008C56F5" w:rsidRDefault="00B23256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Opcjonalna możliwość (dostarczenie nie jest wymagane) instalacji dedykowanej, dla kartę zarządzającej pamięć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flash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o pojemności minimum 16 GB udostępniającej następujące funkcjonalności:</w:t>
            </w:r>
          </w:p>
          <w:p w:rsidR="00B23256" w:rsidRPr="008C56F5" w:rsidRDefault="00B23256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Instalacja obrazów systemów, własnych narzędzi diagnostycznych  w obrębie dostarczonej dedykowanej pamięci (pojemność dostępna dla obr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azów własnych – minimum  8,5GB)</w:t>
            </w:r>
          </w:p>
          <w:p w:rsidR="00B23256" w:rsidRPr="008C56F5" w:rsidRDefault="00B23256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Możliwość zdalnej naprawy systemu operacyjnego uszkodzonego przez użytkownika, działanie wirus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ów i szkodliwego oprogramowania</w:t>
            </w:r>
          </w:p>
          <w:p w:rsidR="00B23256" w:rsidRPr="008C56F5" w:rsidRDefault="00B23256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Możliwość zdalnej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reinstalacji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systemu lub aplikacji z obrazów </w:t>
            </w: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 xml:space="preserve">zainstalowanych w obrębie dedykowanej pamięci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flash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bez użytkowania zewnętrznych nośników lub kop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iowania danych poprzez sieć LAN</w:t>
            </w:r>
          </w:p>
          <w:p w:rsidR="00B23256" w:rsidRPr="008C56F5" w:rsidRDefault="00B23256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Możliwość konfiguracji i wykonania aktualizacji BIOS,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Firmware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, sterowników serwera bezpośrednio z GUI (graficzny interfejs) karty zarządzającej serwera bez pośrednictwa innych nośników zewnętrznych i wewnętrznych poza obrębem karty zarządzającej (w szczególności bez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pendrive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, dysków twardych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wewn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. i zewn., itp.) – możliwość manualnego wykonania aktualizacji jak również 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możliwość automatyzacji</w:t>
            </w:r>
          </w:p>
          <w:p w:rsidR="00B23256" w:rsidRPr="008C56F5" w:rsidRDefault="00B23256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Możliwość zapisu i przechowywania informacji i logów o pełnym stanie maszyny, w tym usterki i sytuacje krytyczne w obrębie wbudowanej pamięci karty zarządzającej -  dostęp do tych informacji musi być niezależny od stanu włączenia serwera oraz stanu sprzętowego w tym np. usterki el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ementów poza kartą zarządzającą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Wspierane OS</w:t>
            </w:r>
          </w:p>
        </w:tc>
        <w:tc>
          <w:tcPr>
            <w:tcW w:w="6912" w:type="dxa"/>
          </w:tcPr>
          <w:p w:rsidR="00B23256" w:rsidRPr="008C56F5" w:rsidRDefault="00233BF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Windows 2019 Hyper-V</w:t>
            </w:r>
          </w:p>
          <w:p w:rsidR="00B23256" w:rsidRPr="008C56F5" w:rsidRDefault="00233BF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Windows 2016 Hyper-V</w:t>
            </w:r>
          </w:p>
          <w:p w:rsidR="00B23256" w:rsidRPr="008C56F5" w:rsidRDefault="00233BF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VMWare</w:t>
            </w:r>
            <w:proofErr w:type="spellEnd"/>
          </w:p>
          <w:p w:rsidR="00B23256" w:rsidRPr="008C56F5" w:rsidRDefault="00233BF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SuSE</w:t>
            </w:r>
            <w:proofErr w:type="spellEnd"/>
          </w:p>
          <w:p w:rsidR="00B23256" w:rsidRPr="008C56F5" w:rsidRDefault="00233BF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RHEL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Dostarczone oprogramowanie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Windows Server 2019 Standard w licencji wieczystej,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zalicencjonowany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poprawnie dla o</w:t>
            </w:r>
            <w:r w:rsidR="00233BF7" w:rsidRPr="008C56F5">
              <w:rPr>
                <w:rFonts w:ascii="Verdana" w:hAnsi="Verdana" w:cs="Arial"/>
                <w:sz w:val="18"/>
                <w:szCs w:val="18"/>
              </w:rPr>
              <w:t>ferowanej konfiguracji serwera</w:t>
            </w:r>
          </w:p>
        </w:tc>
      </w:tr>
      <w:tr w:rsidR="00B23256" w:rsidRPr="008C56F5" w:rsidTr="00A500A0">
        <w:tc>
          <w:tcPr>
            <w:tcW w:w="2376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Dokumentacja, inne</w:t>
            </w:r>
          </w:p>
        </w:tc>
        <w:tc>
          <w:tcPr>
            <w:tcW w:w="6912" w:type="dxa"/>
          </w:tcPr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Serwer musi być wyprodukowany zgodnie z normą ISO-9001 oraz ISO-14001</w:t>
            </w:r>
            <w:r w:rsidR="000338A0" w:rsidRPr="008C56F5">
              <w:rPr>
                <w:rFonts w:ascii="Verdana" w:hAnsi="Verdana" w:cs="Arial"/>
                <w:sz w:val="18"/>
                <w:szCs w:val="18"/>
              </w:rPr>
              <w:t xml:space="preserve"> (dokumenty załączyć do oferty)</w:t>
            </w:r>
          </w:p>
          <w:p w:rsidR="00B23256" w:rsidRPr="008C56F5" w:rsidRDefault="000338A0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>eklaracj</w:t>
            </w:r>
            <w:r w:rsidRPr="008C56F5">
              <w:rPr>
                <w:rFonts w:ascii="Verdana" w:hAnsi="Verdana" w:cs="Arial"/>
                <w:sz w:val="18"/>
                <w:szCs w:val="18"/>
              </w:rPr>
              <w:t>a</w:t>
            </w:r>
            <w:r w:rsidR="00B23256" w:rsidRPr="008C56F5">
              <w:rPr>
                <w:rFonts w:ascii="Verdana" w:hAnsi="Verdana" w:cs="Arial"/>
                <w:sz w:val="18"/>
                <w:szCs w:val="18"/>
              </w:rPr>
              <w:t xml:space="preserve"> C</w:t>
            </w:r>
            <w:r w:rsidRPr="008C56F5">
              <w:rPr>
                <w:rFonts w:ascii="Verdana" w:hAnsi="Verdana" w:cs="Arial"/>
                <w:sz w:val="18"/>
                <w:szCs w:val="18"/>
              </w:rPr>
              <w:t>E (dokument załączyć do oferty)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Elementy, z których zbudowane są serwery muszą być produktami producenta tych serwerów lub być przez niego certyfikowane oraz całe muszą być objęte gwarancją producenta, o wymagany</w:t>
            </w:r>
            <w:r w:rsidR="000338A0" w:rsidRPr="008C56F5">
              <w:rPr>
                <w:rFonts w:ascii="Verdana" w:hAnsi="Verdana" w:cs="Arial"/>
                <w:sz w:val="18"/>
                <w:szCs w:val="18"/>
              </w:rPr>
              <w:t>m w specyfikacji okresie/trybie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Serwer musi być fabrycznie nowy i pochodzić z oficjalnego k</w:t>
            </w:r>
            <w:r w:rsidR="000338A0" w:rsidRPr="008C56F5">
              <w:rPr>
                <w:rFonts w:ascii="Verdana" w:hAnsi="Verdana" w:cs="Arial"/>
                <w:sz w:val="18"/>
                <w:szCs w:val="18"/>
              </w:rPr>
              <w:t>anału dystrybucyjnego w Polsce</w:t>
            </w:r>
          </w:p>
          <w:p w:rsidR="00B23256" w:rsidRPr="008C56F5" w:rsidRDefault="00B23256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Oferent zobowiązany jest dostarczyć wraz z ofertą kartę produkt</w:t>
            </w:r>
            <w:r w:rsidR="000338A0" w:rsidRPr="008C56F5">
              <w:rPr>
                <w:rFonts w:ascii="Verdana" w:hAnsi="Verdana" w:cs="Arial"/>
                <w:sz w:val="18"/>
                <w:szCs w:val="18"/>
              </w:rPr>
              <w:t>u</w:t>
            </w:r>
            <w:r w:rsidRPr="008C56F5">
              <w:rPr>
                <w:rFonts w:ascii="Verdana" w:hAnsi="Verdana" w:cs="Arial"/>
                <w:sz w:val="18"/>
                <w:szCs w:val="18"/>
              </w:rPr>
              <w:t xml:space="preserve"> oferowanego serwera umożliwiającą weryfikację parametrów oferowanego sprzętu w</w:t>
            </w:r>
            <w:r w:rsidR="000338A0" w:rsidRPr="008C56F5">
              <w:rPr>
                <w:rFonts w:ascii="Verdana" w:hAnsi="Verdana" w:cs="Arial"/>
                <w:sz w:val="18"/>
                <w:szCs w:val="18"/>
              </w:rPr>
              <w:t xml:space="preserve"> języku polskim lub angielskim</w:t>
            </w:r>
          </w:p>
        </w:tc>
      </w:tr>
      <w:tr w:rsidR="00586727" w:rsidRPr="008C56F5" w:rsidTr="00586727">
        <w:trPr>
          <w:trHeight w:val="667"/>
        </w:trPr>
        <w:tc>
          <w:tcPr>
            <w:tcW w:w="2376" w:type="dxa"/>
          </w:tcPr>
          <w:p w:rsidR="00586727" w:rsidRPr="008C56F5" w:rsidRDefault="0058672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Gwarancja</w:t>
            </w:r>
          </w:p>
        </w:tc>
        <w:tc>
          <w:tcPr>
            <w:tcW w:w="6912" w:type="dxa"/>
          </w:tcPr>
          <w:p w:rsidR="00586727" w:rsidRPr="008C56F5" w:rsidRDefault="0058672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min. 5 lat gwarancji producenta serwera w trybie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onsite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z czasem reakcji serwisu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on-site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w maksymalnie następnym dniu roboczym (tzw. NBD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Response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Time)</w:t>
            </w:r>
          </w:p>
        </w:tc>
      </w:tr>
    </w:tbl>
    <w:p w:rsidR="00195B1E" w:rsidRPr="008C56F5" w:rsidRDefault="00195B1E" w:rsidP="008C56F5">
      <w:pPr>
        <w:spacing w:line="276" w:lineRule="auto"/>
        <w:rPr>
          <w:rFonts w:ascii="Verdana" w:hAnsi="Verdana" w:cstheme="minorHAnsi"/>
          <w:sz w:val="18"/>
          <w:szCs w:val="18"/>
        </w:rPr>
      </w:pPr>
    </w:p>
    <w:p w:rsidR="00A500A0" w:rsidRPr="008C56F5" w:rsidRDefault="00A500A0" w:rsidP="008C56F5">
      <w:pPr>
        <w:pStyle w:val="Nagwek3"/>
        <w:numPr>
          <w:ilvl w:val="0"/>
          <w:numId w:val="2"/>
        </w:numPr>
        <w:spacing w:before="0"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Serwer B szt. 1</w:t>
      </w:r>
    </w:p>
    <w:p w:rsidR="00A500A0" w:rsidRPr="008C56F5" w:rsidRDefault="00A500A0" w:rsidP="008C56F5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A500A0" w:rsidRPr="008C56F5" w:rsidTr="00800A05">
        <w:tc>
          <w:tcPr>
            <w:tcW w:w="2376" w:type="dxa"/>
          </w:tcPr>
          <w:p w:rsidR="00A500A0" w:rsidRPr="008C56F5" w:rsidRDefault="00A500A0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A500A0" w:rsidRPr="008C56F5" w:rsidRDefault="00A500A0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Obudowa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Typu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Rack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, wysokość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ma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x</w:t>
            </w:r>
            <w:proofErr w:type="spellEnd"/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 2U</w:t>
            </w:r>
          </w:p>
          <w:p w:rsidR="00800A05" w:rsidRPr="008C56F5" w:rsidRDefault="0089776A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>zyn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y 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>umożliwiając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e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pełne 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wysunięcie serwera z szafy </w:t>
            </w:r>
            <w:proofErr w:type="spellStart"/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rack</w:t>
            </w:r>
            <w:proofErr w:type="spellEnd"/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Możliwość instalacji minimum 8 dysków 3.5” typu Hot-Plug.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Płyta główna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Wieloprocesorowa 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 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2 procesorowa, wyprodukowana i zaprojektowana przez producenta serwera, możliwość ins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talacji procesorów max. do 14 rdzeni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Wyposażona w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12 gniazd pamięci RAM DDR4, obsługa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768GB pamięci RAM D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DR4 2933 MHz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6 złączy PCI Express generacji 3, w tym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3 złącza o prędkości x16; W zaoferowanej konfiguracji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3 złącza PCI Express aktywne wolne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do instalacji kart rozszerzeń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2 sloty dla dysków M.2 na płycie głównej (lub dedykowanej karcie PCI Express) nie zajmuj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ące klatek dla dysków hot-plug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lastRenderedPageBreak/>
              <w:t xml:space="preserve">Możliwość integracji dedykowanej, wewnętrznej pamięci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flash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przeznaczonej dla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wirtualizatora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bez zajm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owania klatek dyskowych serwera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iwość instalacji modułu TPM 2.0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Procesory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Zainstalowany 1 procesor 12-rdzeniowy w architekturze x86 osiągający min. 19 000 pkt. w teście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PassMark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na dzień 24.08.2021. Wyniki testu dostępne na stronie: </w:t>
            </w:r>
            <w:hyperlink r:id="rId8" w:history="1">
              <w:r w:rsidRPr="008C56F5">
                <w:rPr>
                  <w:rStyle w:val="Hipercze"/>
                  <w:rFonts w:ascii="Verdana" w:hAnsi="Verdana" w:cs="Arial"/>
                  <w:sz w:val="18"/>
                  <w:szCs w:val="18"/>
                </w:rPr>
                <w:t>https://www.cpubenchmark.net/high_end_cpus.html</w:t>
              </w:r>
            </w:hyperlink>
          </w:p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Nie dopuszcza się procesorów o większej ilości rdzeni fizycznych z uwagi na optymalizację kosztową licencjonowana ap</w:t>
            </w:r>
            <w:r w:rsidR="00F135D3" w:rsidRPr="008C56F5">
              <w:rPr>
                <w:rFonts w:ascii="Verdana" w:hAnsi="Verdana"/>
                <w:color w:val="auto"/>
                <w:sz w:val="18"/>
                <w:szCs w:val="18"/>
              </w:rPr>
              <w:t>likacji i systemów operacyjnych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Pamięć RAM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Zainstalowane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64 GB pamięci RAM typu DDR4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Registered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, 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min. 2933 MHz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Wsparcie oferowanego modelu serwera dla technologii zabezpieczania pamięci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Advanced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ECC,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Memory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Scrubbing</w:t>
            </w:r>
            <w:proofErr w:type="spellEnd"/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, SDDC lub równoważne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Wsparcie oferowanego modelu serwera dla konfiguracj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i kopii lustrzanej pamięci RAM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Kontrolery dyskowe, I/O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Zainstalowany dedykowany sprzętowy kontroler SAS 3.0 ze wsparciem dla po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ziomów RAID: 0, 1, 5, 6, 50, 60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Kontroler wyposażony w minimum 2GB pamięci podręcznej Cache z możliwością  rozbudowy o moduł ochraniający zawartość pamięci cac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he w przypadku utraty zasilania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Dyski twarde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Zainstalowane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. 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2 dyski SATA SSD hot-plug o pojemności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480GB każdy i parametrze DWPD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 1,5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Zainstalowane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2 dyski SAS HDD hot-plug o pojemności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1,2 TB każdy i prędkości obrotowej 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min.10k 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Zainstalowane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2 dyski SAS HDD hot-plug o pojemności min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1,8 TB każdy i prędkości obrotowej 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min.10k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Napędy optyczne </w:t>
            </w:r>
          </w:p>
        </w:tc>
        <w:tc>
          <w:tcPr>
            <w:tcW w:w="6912" w:type="dxa"/>
          </w:tcPr>
          <w:p w:rsidR="00800A05" w:rsidRPr="008C56F5" w:rsidRDefault="000338A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Zainstalowany wew. napęd DVD-RW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Interfejsy sieciowe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Jedna dwuportowa karta 1Gbit/s w standardzie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BaseT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; karta nie może zajmować jakiegokolwiek slotu PCI Express i nie może zostać osiągnięta przez zastosowanie dodatkowego adaptera (np. przejściówki podłączan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ej do portu USB)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Porty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Zintegrowana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karta graficzna ze złączem VGA</w:t>
            </w:r>
          </w:p>
          <w:p w:rsidR="00800A05" w:rsidRPr="008C56F5" w:rsidRDefault="000338A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2x USB 2.0 lub 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3.0 dostępne na froncie obudowy</w:t>
            </w:r>
          </w:p>
          <w:p w:rsidR="00800A05" w:rsidRPr="008C56F5" w:rsidRDefault="000338A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4x 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USB 3.0 dostępne z tyłu serwera</w:t>
            </w:r>
          </w:p>
          <w:p w:rsidR="00800A05" w:rsidRPr="008C56F5" w:rsidRDefault="000338A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min. 1x USB 3.0 wewnątrz serwera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Możliwość rozbudowy o dodatkowe złącze s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zeregowe w standardzie RS-232-C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Wszystkie wymagane złącza VGA i USB nie mogą być osiągnięte poprzez stosowanie zewnętrznych przejściówek, rozgałęziaczy czy dodatkowych kart rozszerzeń zajmujących jakik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olwiek slot PCI Express serwera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Zasilanie, chłodzenie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Dwa redundantne zasilacze Hot-Plug o mocy min</w:t>
            </w:r>
            <w:r w:rsidR="00F135D3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450W  i sprawn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ości </w:t>
            </w:r>
            <w:r w:rsidR="00F135D3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0338A0" w:rsidRPr="008C56F5">
              <w:rPr>
                <w:rFonts w:ascii="Verdana" w:hAnsi="Verdana"/>
                <w:color w:val="auto"/>
                <w:sz w:val="18"/>
                <w:szCs w:val="18"/>
              </w:rPr>
              <w:t>94%</w:t>
            </w:r>
          </w:p>
          <w:p w:rsidR="00800A05" w:rsidRPr="008C56F5" w:rsidRDefault="000338A0" w:rsidP="008C56F5">
            <w:pPr>
              <w:pStyle w:val="Default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Redundantne wentylatory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Zarządzanie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Wbudowane diody informacyjne lub wyświetlacz informujące o stanie serwera (system przewidywania i/lub rozpoznawania awarii) – co najmniej informacja o statusie pracy następujących komponentów: karty rozszerzeń zainstalowane w slocie PCI Express, procesory CPU, pamięć RAM z dokładnością umożliwiającą jednoznaczną identyfikację uszkodzonego modułu pamięci RAM, wbudowany na płycie głównej nośnik pamięci M.2 SSD, status karty zrządzającej serwera, wentylatory, bateria podtrzymująca ustawienia BIOS/Płyty głównej, zasilacze - poprawność napięć elektrycznych płyty głównej w trybie włączonym (on) 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lastRenderedPageBreak/>
              <w:t>i oczekiwania (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standby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) serwera;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Zintegrowany z płytą główną serwera kontroler sprzętowy zdalnego zarządzania zgodny z IPMI 2.0 o funkcjonalnościach: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Niezależny od systemu operacyjnego, sprzętowy kontroler umożliwiający pełne zarządzanie, zdalny restart serwera;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Dedykowana karta LAN 1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Gb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/s  (dedykowane złącze RJ-45 z tyłu obudowy) do komunikacji wyłącznie z kontrolerem zdalnego zarządzania z możliwością przeniesienia tej komunikacji na inną kartę sieciową współdzieloną z systemem operacyjnym;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Dostęp poprzez przeglądarkę Web (także SSL, SSH);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Zarządzanie mocą i jej zużyciem oraz monitoring zużycia energii;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Zarządzanie alarmami (zdarzenia poprzez SNMP);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Możliwość przejęcia konsoli tekstowej;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Opcjonalne przekierowanie konsoli graficznej na poziomie sprzętowym oraz możliwość montowania zdalnych napędów i ich obrazów na poziomie sprzętowym (cyfrowy KVM);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Sprzętowy monitoring serwera w tym stanu dysków twardych i kontrolera RAID (bez pośrednictwa agentów systemowych);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Karta zarządzająca musi sprzętowo wspierać  wirtualizację warstwy sieciowej serwera, bez wykorzystania zewnętrznego hardware - wirtualizacja MAC i WWN na wybranych kartach zainstalowanych w serwerze (co najmniej wsparcie dla technologii kart 10Gbit/s Ethernet i kart FC 8Gbit/s oferowanych przez producenta serwera). Dostarczenie licencji na ww. funkcjonalność nie jest wymagane;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 itd.);</w:t>
            </w:r>
          </w:p>
          <w:p w:rsidR="00800A05" w:rsidRPr="008C56F5" w:rsidRDefault="00800A0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Opcjonalna możliwość (dostarczenie nie jest wymagane) instalacji dedykowanej, dla kartę zarządzającej pamięć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flash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o pojemności minimum 16 GB udostępniającej następujące funkcjonalności:</w:t>
            </w:r>
          </w:p>
          <w:p w:rsidR="00800A05" w:rsidRPr="008C56F5" w:rsidRDefault="00800A05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Instalacja obrazów systemów, własnych narzędzi diagnostycznych  w obrębie dostarczonej dedykowanej pamięci (pojemność dostępna dla obrazów własnych – minimum  8,5GB);</w:t>
            </w:r>
          </w:p>
          <w:p w:rsidR="00800A05" w:rsidRPr="008C56F5" w:rsidRDefault="00800A05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Możliwość zdalnej naprawy systemu operacyjnego uszkodzonego przez użytkownika, działanie wirusów i szkodliwego oprogramowania;</w:t>
            </w:r>
          </w:p>
          <w:p w:rsidR="00800A05" w:rsidRPr="008C56F5" w:rsidRDefault="00800A05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Możliwość zdalnej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reinstalacji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systemu lub aplikacji z obrazów zainstalowanych w obrębie dedykowanej pamięci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flash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 bez użytkowania zewnętrznych nośników lub kopiowania danych poprzez sieć LAN; </w:t>
            </w:r>
          </w:p>
          <w:p w:rsidR="00800A05" w:rsidRPr="008C56F5" w:rsidRDefault="00800A05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Możliwość konfiguracji i wykonania aktualizacji BIOS,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Firmware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, sterowników serwera bezpośrednio z GUI (graficzny interfejs) karty zarządzającej serwera bez pośrednictwa innych nośników zewnętrznych i wewnętrznych poza obrębem karty zarządzającej (w szczególności bez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pendrive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 xml:space="preserve">, dysków twardych </w:t>
            </w:r>
            <w:proofErr w:type="spellStart"/>
            <w:r w:rsidRPr="008C56F5">
              <w:rPr>
                <w:rFonts w:ascii="Verdana" w:hAnsi="Verdana" w:cs="Arial"/>
                <w:sz w:val="18"/>
                <w:szCs w:val="18"/>
              </w:rPr>
              <w:t>wewn</w:t>
            </w:r>
            <w:proofErr w:type="spellEnd"/>
            <w:r w:rsidRPr="008C56F5">
              <w:rPr>
                <w:rFonts w:ascii="Verdana" w:hAnsi="Verdana" w:cs="Arial"/>
                <w:sz w:val="18"/>
                <w:szCs w:val="18"/>
              </w:rPr>
              <w:t>. i zewn., itp.) – możliwość manualnego wykonania aktualizacji jak również możliwość automatyzacji;</w:t>
            </w:r>
          </w:p>
          <w:p w:rsidR="00800A05" w:rsidRPr="008C56F5" w:rsidRDefault="00800A05" w:rsidP="008C56F5">
            <w:pPr>
              <w:numPr>
                <w:ilvl w:val="1"/>
                <w:numId w:val="4"/>
              </w:numPr>
              <w:snapToGrid w:val="0"/>
              <w:spacing w:line="276" w:lineRule="auto"/>
              <w:ind w:left="743" w:hanging="284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Możliwość zapisu i przechowywania informacji i logów o pełnym stanie maszyny, w tym usterki i sytuacje krytyczne w obrębie wbudowanej pamięci karty zarządzającej -  dostęp do tych </w:t>
            </w: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informacji musi być niezależny od stanu włączenia serwera oraz stanu sprzętowego w tym np. usterki elementów poza kartą zarządzającą;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Wspierane OS</w:t>
            </w:r>
          </w:p>
        </w:tc>
        <w:tc>
          <w:tcPr>
            <w:tcW w:w="6912" w:type="dxa"/>
          </w:tcPr>
          <w:p w:rsidR="00800A05" w:rsidRPr="008C56F5" w:rsidRDefault="00F135D3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Windows 2019 Hyper-V</w:t>
            </w:r>
          </w:p>
          <w:p w:rsidR="00800A05" w:rsidRPr="008C56F5" w:rsidRDefault="00F135D3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Windows 2016 Hyper-V</w:t>
            </w:r>
          </w:p>
          <w:p w:rsidR="00800A05" w:rsidRPr="008C56F5" w:rsidRDefault="00F135D3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VMWare</w:t>
            </w:r>
            <w:proofErr w:type="spellEnd"/>
          </w:p>
          <w:p w:rsidR="00800A05" w:rsidRPr="008C56F5" w:rsidRDefault="00F135D3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SuSE</w:t>
            </w:r>
            <w:proofErr w:type="spellEnd"/>
          </w:p>
          <w:p w:rsidR="00800A05" w:rsidRPr="008C56F5" w:rsidRDefault="00F135D3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RHEL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Dostarczone oprogramowanie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Windows Server 2019 Standard w licencji wieczystej,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zalicencjonowany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poprawnie dla oferowanej konfiguracji serwera; 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Dokumentacja, inne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Serwer musi być wyprodukowany zgodnie z normą ISO-9001 oraz ISO-14001</w:t>
            </w:r>
            <w:r w:rsidR="00F135D3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(dokumenty załączyć do oferty)</w:t>
            </w:r>
          </w:p>
          <w:p w:rsidR="00800A05" w:rsidRPr="008C56F5" w:rsidRDefault="00F135D3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D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>eklaracj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</w:t>
            </w:r>
            <w:r w:rsidR="00800A05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C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E (dokument załączyć do oferty)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Serwer musi być fabrycznie nowy i pochodzić z oficjalnego k</w:t>
            </w:r>
            <w:r w:rsidR="00F135D3" w:rsidRPr="008C56F5">
              <w:rPr>
                <w:rFonts w:ascii="Verdana" w:hAnsi="Verdana"/>
                <w:color w:val="auto"/>
                <w:sz w:val="18"/>
                <w:szCs w:val="18"/>
              </w:rPr>
              <w:t>anału dystrybucyjnego w Polsce</w:t>
            </w:r>
          </w:p>
          <w:p w:rsidR="00800A05" w:rsidRPr="008C56F5" w:rsidRDefault="00800A0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Oferent zobowiązany jest dostarczyć wraz z ofertą kartę produktową oferowanego serwera umożliwiającą weryfikację parametrów oferowanego sprzętu w</w:t>
            </w:r>
            <w:r w:rsidR="00F135D3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języku polskim lub angielskim</w:t>
            </w:r>
          </w:p>
        </w:tc>
      </w:tr>
      <w:tr w:rsidR="00586727" w:rsidRPr="008C56F5" w:rsidTr="00800A05">
        <w:tc>
          <w:tcPr>
            <w:tcW w:w="2376" w:type="dxa"/>
          </w:tcPr>
          <w:p w:rsidR="00586727" w:rsidRPr="008C56F5" w:rsidRDefault="0058672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Gwarancja</w:t>
            </w:r>
          </w:p>
          <w:p w:rsidR="00586727" w:rsidRPr="008C56F5" w:rsidRDefault="0058672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12" w:type="dxa"/>
          </w:tcPr>
          <w:p w:rsidR="00586727" w:rsidRPr="008C56F5" w:rsidRDefault="0058672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Min.5 lat gwarancji producenta serwera w trybie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onsite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z czasem reakcji serwisu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on-site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w maksymalnie następnym dniu roboczym (tzw. NBD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Response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Time)</w:t>
            </w:r>
          </w:p>
        </w:tc>
      </w:tr>
    </w:tbl>
    <w:p w:rsidR="00C2595A" w:rsidRPr="008C56F5" w:rsidRDefault="00C2595A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A500A0" w:rsidRPr="008C56F5" w:rsidRDefault="00800A05" w:rsidP="008C56F5">
      <w:pPr>
        <w:pStyle w:val="Nagwek3"/>
        <w:numPr>
          <w:ilvl w:val="0"/>
          <w:numId w:val="2"/>
        </w:numPr>
        <w:spacing w:before="0"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LICENCJE CAL </w:t>
      </w:r>
      <w:r w:rsidR="00A500A0"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szt. </w:t>
      </w:r>
      <w:r w:rsidR="00B17485"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500</w:t>
      </w:r>
    </w:p>
    <w:p w:rsidR="00800A05" w:rsidRPr="008C56F5" w:rsidRDefault="00800A05" w:rsidP="008C56F5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800A05" w:rsidRPr="008C56F5" w:rsidTr="00800A05">
        <w:tc>
          <w:tcPr>
            <w:tcW w:w="2376" w:type="dxa"/>
          </w:tcPr>
          <w:p w:rsidR="00800A05" w:rsidRPr="008C56F5" w:rsidRDefault="00B1748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Typ licencji</w:t>
            </w:r>
          </w:p>
        </w:tc>
        <w:tc>
          <w:tcPr>
            <w:tcW w:w="6912" w:type="dxa"/>
          </w:tcPr>
          <w:p w:rsidR="00800A05" w:rsidRPr="008C56F5" w:rsidRDefault="00B17485" w:rsidP="008C56F5">
            <w:pPr>
              <w:pStyle w:val="Default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color w:val="000000" w:themeColor="text1"/>
                <w:sz w:val="18"/>
                <w:szCs w:val="18"/>
              </w:rPr>
              <w:t>Licencje dostępowe umożliwiające podłączenie min. 500 urządzeń w obrębie posiadanej domeny/organizacji</w:t>
            </w:r>
            <w:r w:rsidR="00E33EF8" w:rsidRPr="008C56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- 2019 </w:t>
            </w:r>
            <w:proofErr w:type="spellStart"/>
            <w:r w:rsidR="00E33EF8" w:rsidRPr="008C56F5">
              <w:rPr>
                <w:rFonts w:ascii="Verdana" w:hAnsi="Verdana"/>
                <w:color w:val="000000" w:themeColor="text1"/>
                <w:sz w:val="18"/>
                <w:szCs w:val="18"/>
              </w:rPr>
              <w:t>DvcCAL</w:t>
            </w:r>
            <w:proofErr w:type="spellEnd"/>
            <w:r w:rsidRPr="008C56F5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A500A0" w:rsidRPr="008C56F5" w:rsidRDefault="00A500A0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800A05" w:rsidRPr="008C56F5" w:rsidRDefault="00800A05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DYSK SSD szt. 20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64322D" w:rsidRPr="008C56F5" w:rsidTr="0064322D">
        <w:tc>
          <w:tcPr>
            <w:tcW w:w="2376" w:type="dxa"/>
            <w:vAlign w:val="bottom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Rodzaj urządzenia</w:t>
            </w:r>
          </w:p>
        </w:tc>
        <w:tc>
          <w:tcPr>
            <w:tcW w:w="6912" w:type="dxa"/>
            <w:vAlign w:val="bottom"/>
          </w:tcPr>
          <w:p w:rsidR="0064322D" w:rsidRPr="008C56F5" w:rsidRDefault="0064322D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Napęd stały - wewnętrzny</w:t>
            </w:r>
          </w:p>
        </w:tc>
      </w:tr>
      <w:tr w:rsidR="0064322D" w:rsidRPr="008C56F5" w:rsidTr="0064322D">
        <w:tc>
          <w:tcPr>
            <w:tcW w:w="2376" w:type="dxa"/>
            <w:vAlign w:val="bottom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Pojemność</w:t>
            </w:r>
          </w:p>
        </w:tc>
        <w:tc>
          <w:tcPr>
            <w:tcW w:w="6912" w:type="dxa"/>
            <w:vAlign w:val="bottom"/>
          </w:tcPr>
          <w:p w:rsidR="0064322D" w:rsidRPr="008C56F5" w:rsidRDefault="0064322D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256 GB</w:t>
            </w:r>
          </w:p>
        </w:tc>
      </w:tr>
      <w:tr w:rsidR="0064322D" w:rsidRPr="008C56F5" w:rsidTr="0064322D">
        <w:tc>
          <w:tcPr>
            <w:tcW w:w="2376" w:type="dxa"/>
            <w:vAlign w:val="bottom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Typ pamięci NAND</w:t>
            </w:r>
          </w:p>
        </w:tc>
        <w:tc>
          <w:tcPr>
            <w:tcW w:w="6912" w:type="dxa"/>
            <w:vAlign w:val="bottom"/>
          </w:tcPr>
          <w:p w:rsidR="0064322D" w:rsidRPr="008C56F5" w:rsidRDefault="0064322D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3D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triple-levelcell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(TLC)</w:t>
            </w:r>
          </w:p>
        </w:tc>
      </w:tr>
      <w:tr w:rsidR="0064322D" w:rsidRPr="008C56F5" w:rsidTr="0064322D">
        <w:tc>
          <w:tcPr>
            <w:tcW w:w="2376" w:type="dxa"/>
            <w:vAlign w:val="bottom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Rodzaj obudowy</w:t>
            </w:r>
          </w:p>
        </w:tc>
        <w:tc>
          <w:tcPr>
            <w:tcW w:w="6912" w:type="dxa"/>
            <w:vAlign w:val="bottom"/>
          </w:tcPr>
          <w:p w:rsidR="0064322D" w:rsidRPr="008C56F5" w:rsidRDefault="0064322D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2,5"</w:t>
            </w:r>
          </w:p>
        </w:tc>
      </w:tr>
      <w:tr w:rsidR="0064322D" w:rsidRPr="008C56F5" w:rsidTr="0064322D">
        <w:tc>
          <w:tcPr>
            <w:tcW w:w="2376" w:type="dxa"/>
            <w:vAlign w:val="bottom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</w:t>
            </w:r>
          </w:p>
        </w:tc>
        <w:tc>
          <w:tcPr>
            <w:tcW w:w="6912" w:type="dxa"/>
            <w:vAlign w:val="bottom"/>
          </w:tcPr>
          <w:p w:rsidR="0064322D" w:rsidRPr="008C56F5" w:rsidRDefault="0064322D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SATA 6Gb/s</w:t>
            </w:r>
          </w:p>
        </w:tc>
      </w:tr>
      <w:tr w:rsidR="0064322D" w:rsidRPr="008C56F5" w:rsidTr="00800A05">
        <w:tc>
          <w:tcPr>
            <w:tcW w:w="2376" w:type="dxa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Wydajność</w:t>
            </w:r>
          </w:p>
        </w:tc>
        <w:tc>
          <w:tcPr>
            <w:tcW w:w="6912" w:type="dxa"/>
          </w:tcPr>
          <w:p w:rsidR="0064322D" w:rsidRPr="008C56F5" w:rsidRDefault="0058672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in. 600 </w:t>
            </w:r>
            <w:proofErr w:type="spellStart"/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>MBps</w:t>
            </w:r>
            <w:proofErr w:type="spellEnd"/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(zewnętrzna)</w:t>
            </w:r>
          </w:p>
          <w:p w:rsidR="0064322D" w:rsidRPr="008C56F5" w:rsidRDefault="0058672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in. 550 </w:t>
            </w:r>
            <w:proofErr w:type="spellStart"/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>MBps</w:t>
            </w:r>
            <w:proofErr w:type="spellEnd"/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(odczyt) / 520 </w:t>
            </w:r>
            <w:proofErr w:type="spellStart"/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>MBps</w:t>
            </w:r>
            <w:proofErr w:type="spellEnd"/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(zapis)</w:t>
            </w:r>
          </w:p>
        </w:tc>
      </w:tr>
      <w:tr w:rsidR="0064322D" w:rsidRPr="008C56F5" w:rsidTr="00800A05">
        <w:tc>
          <w:tcPr>
            <w:tcW w:w="2376" w:type="dxa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MTBF</w:t>
            </w:r>
          </w:p>
        </w:tc>
        <w:tc>
          <w:tcPr>
            <w:tcW w:w="6912" w:type="dxa"/>
          </w:tcPr>
          <w:p w:rsidR="0064322D" w:rsidRPr="008C56F5" w:rsidRDefault="0058672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64322D" w:rsidRPr="008C56F5">
              <w:rPr>
                <w:rFonts w:ascii="Verdana" w:hAnsi="Verdana"/>
                <w:color w:val="auto"/>
                <w:sz w:val="18"/>
                <w:szCs w:val="18"/>
              </w:rPr>
              <w:t>in. 2 miliony godziny</w:t>
            </w:r>
          </w:p>
        </w:tc>
      </w:tr>
      <w:tr w:rsidR="0064322D" w:rsidRPr="008C56F5" w:rsidTr="00800A05">
        <w:tc>
          <w:tcPr>
            <w:tcW w:w="2376" w:type="dxa"/>
          </w:tcPr>
          <w:p w:rsidR="0064322D" w:rsidRPr="008C56F5" w:rsidRDefault="0064322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Interfejsy:</w:t>
            </w:r>
          </w:p>
        </w:tc>
        <w:tc>
          <w:tcPr>
            <w:tcW w:w="6912" w:type="dxa"/>
          </w:tcPr>
          <w:p w:rsidR="0064322D" w:rsidRPr="008C56F5" w:rsidRDefault="0064322D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1 x SATA 6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Gb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/s - złącze 7 pin Serial ATA</w:t>
            </w:r>
          </w:p>
        </w:tc>
      </w:tr>
      <w:tr w:rsidR="0064322D" w:rsidRPr="008C56F5" w:rsidTr="00800A05">
        <w:tc>
          <w:tcPr>
            <w:tcW w:w="2376" w:type="dxa"/>
          </w:tcPr>
          <w:p w:rsidR="0064322D" w:rsidRPr="008C56F5" w:rsidRDefault="00E1714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Zgodność z normami</w:t>
            </w:r>
          </w:p>
        </w:tc>
        <w:tc>
          <w:tcPr>
            <w:tcW w:w="6912" w:type="dxa"/>
          </w:tcPr>
          <w:p w:rsidR="0064322D" w:rsidRPr="008C56F5" w:rsidRDefault="00E1714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VCCI, BSMI, FCC,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RoHS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, KC</w:t>
            </w:r>
          </w:p>
        </w:tc>
      </w:tr>
      <w:tr w:rsidR="001A09F1" w:rsidRPr="008C56F5" w:rsidTr="00856E28">
        <w:tc>
          <w:tcPr>
            <w:tcW w:w="2376" w:type="dxa"/>
            <w:vAlign w:val="bottom"/>
          </w:tcPr>
          <w:p w:rsidR="001A09F1" w:rsidRPr="008C56F5" w:rsidRDefault="001A09F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Inne</w:t>
            </w:r>
          </w:p>
        </w:tc>
        <w:tc>
          <w:tcPr>
            <w:tcW w:w="6912" w:type="dxa"/>
            <w:vAlign w:val="bottom"/>
          </w:tcPr>
          <w:p w:rsidR="00586727" w:rsidRPr="008C56F5" w:rsidRDefault="001A09F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Odporność na wstrząsy, usuwanie błędu LDPC, Advanced LDPC ECC Technology</w:t>
            </w:r>
          </w:p>
        </w:tc>
      </w:tr>
      <w:tr w:rsidR="00586727" w:rsidRPr="008C56F5" w:rsidTr="00856E28">
        <w:tc>
          <w:tcPr>
            <w:tcW w:w="2376" w:type="dxa"/>
            <w:vAlign w:val="bottom"/>
          </w:tcPr>
          <w:p w:rsidR="00586727" w:rsidRPr="008C56F5" w:rsidRDefault="00586727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Adapter</w:t>
            </w:r>
          </w:p>
        </w:tc>
        <w:tc>
          <w:tcPr>
            <w:tcW w:w="6912" w:type="dxa"/>
            <w:vAlign w:val="bottom"/>
          </w:tcPr>
          <w:p w:rsidR="00586727" w:rsidRPr="008C56F5" w:rsidRDefault="0058672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Sanki do montażu dysku we wnęce 3.5”</w:t>
            </w:r>
          </w:p>
        </w:tc>
      </w:tr>
      <w:tr w:rsidR="001A09F1" w:rsidRPr="008C56F5" w:rsidTr="00800A05">
        <w:tc>
          <w:tcPr>
            <w:tcW w:w="2376" w:type="dxa"/>
          </w:tcPr>
          <w:p w:rsidR="001A09F1" w:rsidRPr="008C56F5" w:rsidRDefault="001A09F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Gwarancja</w:t>
            </w:r>
          </w:p>
        </w:tc>
        <w:tc>
          <w:tcPr>
            <w:tcW w:w="6912" w:type="dxa"/>
          </w:tcPr>
          <w:p w:rsidR="001A09F1" w:rsidRPr="008C56F5" w:rsidRDefault="00586727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1A09F1" w:rsidRPr="008C56F5">
              <w:rPr>
                <w:rFonts w:ascii="Verdana" w:hAnsi="Verdana"/>
                <w:color w:val="auto"/>
                <w:sz w:val="18"/>
                <w:szCs w:val="18"/>
              </w:rPr>
              <w:t>in. 3 lata</w:t>
            </w:r>
          </w:p>
        </w:tc>
      </w:tr>
    </w:tbl>
    <w:p w:rsidR="00800A05" w:rsidRPr="008C56F5" w:rsidRDefault="00800A05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800A05" w:rsidRPr="008C56F5" w:rsidRDefault="00800A05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proofErr w:type="spellStart"/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MiniPC</w:t>
      </w:r>
      <w:proofErr w:type="spellEnd"/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szt. 1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Obudowa</w:t>
            </w:r>
          </w:p>
        </w:tc>
        <w:tc>
          <w:tcPr>
            <w:tcW w:w="6912" w:type="dxa"/>
            <w:vAlign w:val="bottom"/>
          </w:tcPr>
          <w:p w:rsidR="00211311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a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x. 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wymiary: 120x120x60 (szerokość/głębokość/wysokość)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CPU</w:t>
            </w:r>
          </w:p>
        </w:tc>
        <w:tc>
          <w:tcPr>
            <w:tcW w:w="6912" w:type="dxa"/>
            <w:vAlign w:val="bottom"/>
          </w:tcPr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wg strony: https://www.cpubenchmark.net/ osiągający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Average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CPU Mark </w:t>
            </w:r>
            <w:r w:rsidR="00E06A61" w:rsidRPr="008C56F5">
              <w:rPr>
                <w:rFonts w:ascii="Verdana" w:hAnsi="Verdana"/>
                <w:sz w:val="18"/>
                <w:szCs w:val="18"/>
              </w:rPr>
              <w:t xml:space="preserve">na dzień 24.08.2021 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 10085, min</w:t>
            </w:r>
            <w:r w:rsidR="00E06A61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liczba rdzeni/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watków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: 6/12 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RAM</w:t>
            </w:r>
          </w:p>
        </w:tc>
        <w:tc>
          <w:tcPr>
            <w:tcW w:w="6912" w:type="dxa"/>
            <w:vAlign w:val="bottom"/>
          </w:tcPr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32GB DDR4, </w:t>
            </w:r>
          </w:p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lastRenderedPageBreak/>
              <w:t>możliwość instalacji min. 64GB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HDD</w:t>
            </w:r>
          </w:p>
        </w:tc>
        <w:tc>
          <w:tcPr>
            <w:tcW w:w="6912" w:type="dxa"/>
            <w:vAlign w:val="bottom"/>
          </w:tcPr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zainstalowany dysk M.2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PCIeNVMe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3.0x4 o min</w:t>
            </w:r>
            <w:r w:rsidR="00E06A61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pojemności 2TB oraz min</w:t>
            </w:r>
            <w:r w:rsidR="00E06A61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prędkościach odczyt/zapis 3500/3000 MB/s, dodatkowo możliwość instalacji min</w:t>
            </w:r>
            <w:r w:rsidR="00E06A61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jednego dodatkowego dysku SSD (M.2 lub/i SATA III 2,5")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Interfejsy</w:t>
            </w:r>
          </w:p>
        </w:tc>
        <w:tc>
          <w:tcPr>
            <w:tcW w:w="6912" w:type="dxa"/>
            <w:vAlign w:val="bottom"/>
          </w:tcPr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Wi-Fi obsługa standardu 802.11 a/b/g/n/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ac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ax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Wi-Fi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6)</w:t>
            </w:r>
          </w:p>
          <w:p w:rsidR="00211311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in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. 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jedna karta sieciowa 10/100/1000 </w:t>
            </w:r>
            <w:proofErr w:type="spellStart"/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Mbps</w:t>
            </w:r>
            <w:proofErr w:type="spellEnd"/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(pełnowymiarowy port RJ-45)</w:t>
            </w:r>
          </w:p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Bluetooth</w:t>
            </w:r>
          </w:p>
          <w:p w:rsidR="00211311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C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zytnik kart pamięci: SD/SDHC/SDXC</w:t>
            </w:r>
          </w:p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Możliwość montażu w standardzie VESA 75x75mm i/lub 100x100mm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Porty</w:t>
            </w:r>
          </w:p>
        </w:tc>
        <w:tc>
          <w:tcPr>
            <w:tcW w:w="6912" w:type="dxa"/>
            <w:vAlign w:val="bottom"/>
          </w:tcPr>
          <w:p w:rsidR="00E06A61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3 porty USB 3.1</w:t>
            </w:r>
          </w:p>
          <w:p w:rsidR="00E06A6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</w:t>
            </w:r>
            <w:r w:rsidR="00E06A61" w:rsidRPr="008C56F5">
              <w:rPr>
                <w:rFonts w:ascii="Verdana" w:hAnsi="Verdana"/>
                <w:color w:val="auto"/>
                <w:sz w:val="18"/>
                <w:szCs w:val="18"/>
              </w:rPr>
              <w:t>. 1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port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Thunderbolt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3, </w:t>
            </w:r>
          </w:p>
          <w:p w:rsidR="00E06A61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1 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HDMI </w:t>
            </w:r>
          </w:p>
          <w:p w:rsidR="00211311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1 </w:t>
            </w:r>
            <w:r w:rsidR="00211311" w:rsidRPr="008C56F5">
              <w:rPr>
                <w:rFonts w:ascii="Verdana" w:hAnsi="Verdana"/>
                <w:color w:val="auto"/>
                <w:sz w:val="18"/>
                <w:szCs w:val="18"/>
              </w:rPr>
              <w:t>słuchawki/mikrofon</w:t>
            </w:r>
          </w:p>
        </w:tc>
      </w:tr>
      <w:tr w:rsidR="00211311" w:rsidRPr="008C56F5" w:rsidTr="00856E28">
        <w:tc>
          <w:tcPr>
            <w:tcW w:w="2376" w:type="dxa"/>
          </w:tcPr>
          <w:p w:rsidR="00211311" w:rsidRPr="008C56F5" w:rsidRDefault="00211311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Gwarancja</w:t>
            </w:r>
          </w:p>
        </w:tc>
        <w:tc>
          <w:tcPr>
            <w:tcW w:w="6912" w:type="dxa"/>
            <w:vAlign w:val="bottom"/>
          </w:tcPr>
          <w:p w:rsidR="00211311" w:rsidRPr="008C56F5" w:rsidRDefault="0021131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E06A61" w:rsidRPr="008C56F5">
              <w:rPr>
                <w:rFonts w:ascii="Verdana" w:hAnsi="Verdana"/>
                <w:color w:val="auto"/>
                <w:sz w:val="18"/>
                <w:szCs w:val="18"/>
              </w:rPr>
              <w:t>3lata</w:t>
            </w:r>
          </w:p>
        </w:tc>
      </w:tr>
    </w:tbl>
    <w:p w:rsidR="00800A05" w:rsidRPr="008C56F5" w:rsidRDefault="00800A05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800A05" w:rsidRPr="008C56F5" w:rsidRDefault="00437BCA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proofErr w:type="spellStart"/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UPSszt</w:t>
      </w:r>
      <w:proofErr w:type="spellEnd"/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. 5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800A05" w:rsidRPr="008C56F5" w:rsidTr="00800A05">
        <w:tc>
          <w:tcPr>
            <w:tcW w:w="2376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800A05" w:rsidRPr="008C56F5" w:rsidRDefault="00800A05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6C45B0" w:rsidRPr="008C56F5" w:rsidTr="006C45B0">
        <w:tc>
          <w:tcPr>
            <w:tcW w:w="2376" w:type="dxa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Obudowa</w:t>
            </w:r>
          </w:p>
        </w:tc>
        <w:tc>
          <w:tcPr>
            <w:tcW w:w="6912" w:type="dxa"/>
          </w:tcPr>
          <w:p w:rsidR="006C45B0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</w:t>
            </w:r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ax. 1U RACK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Technologia UPS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Liniowa interaktywna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Napięcie wejściowe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AC 165-290 V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Częstotliwość wyjściowa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± 0.5Hz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Wymagana częstotliwość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45 - 55 Hz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Złącza wejściowe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1 x zasilanie IEC 60320 C14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Rodzaje złącz wyjściowych zasilania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4 x zasilanie IEC 60320 C13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Napięcie wyjściowe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AC 230 V ± 10%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Zasilanie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300 wat / 500 VA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Eliminowanie zakłóceń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Tak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E06A61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Głębokość</w:t>
            </w:r>
          </w:p>
        </w:tc>
        <w:tc>
          <w:tcPr>
            <w:tcW w:w="6912" w:type="dxa"/>
            <w:vAlign w:val="bottom"/>
          </w:tcPr>
          <w:p w:rsidR="006C45B0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max. 3</w:t>
            </w:r>
            <w:r w:rsidR="000C03DA" w:rsidRPr="008C56F5">
              <w:rPr>
                <w:rFonts w:ascii="Verdana" w:hAnsi="Verdana"/>
                <w:color w:val="auto"/>
                <w:sz w:val="18"/>
                <w:szCs w:val="18"/>
              </w:rPr>
              <w:t>5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0 mm </w:t>
            </w:r>
          </w:p>
        </w:tc>
      </w:tr>
      <w:tr w:rsidR="006C45B0" w:rsidRPr="008C56F5" w:rsidTr="00800A05">
        <w:tc>
          <w:tcPr>
            <w:tcW w:w="2376" w:type="dxa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Interfejsy</w:t>
            </w:r>
          </w:p>
        </w:tc>
        <w:tc>
          <w:tcPr>
            <w:tcW w:w="6912" w:type="dxa"/>
          </w:tcPr>
          <w:p w:rsidR="006C45B0" w:rsidRPr="008C56F5" w:rsidRDefault="00E06A6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1 x obsługa (USB) - USB 4 pin Typ B</w:t>
            </w:r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br/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1 x obsługa (RS-232) - 9 pin </w:t>
            </w:r>
            <w:proofErr w:type="spellStart"/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D-Sub</w:t>
            </w:r>
            <w:proofErr w:type="spellEnd"/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(DB-9)</w:t>
            </w:r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br/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min. </w:t>
            </w:r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1 x EPO (</w:t>
            </w:r>
            <w:proofErr w:type="spellStart"/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emergencypower</w:t>
            </w:r>
            <w:proofErr w:type="spellEnd"/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off</w:t>
            </w:r>
            <w:proofErr w:type="spellEnd"/>
            <w:r w:rsidR="006C45B0" w:rsidRPr="008C56F5">
              <w:rPr>
                <w:rFonts w:ascii="Verdana" w:hAnsi="Verdana"/>
                <w:color w:val="auto"/>
                <w:sz w:val="18"/>
                <w:szCs w:val="18"/>
              </w:rPr>
              <w:t>)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Dołączone przewody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Kabel USB - zewnętrzna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br/>
              <w:t>Kabel zasilający - zewnętrzna</w:t>
            </w:r>
          </w:p>
        </w:tc>
      </w:tr>
      <w:tr w:rsidR="006C45B0" w:rsidRPr="008C56F5" w:rsidTr="006C45B0">
        <w:tc>
          <w:tcPr>
            <w:tcW w:w="2376" w:type="dxa"/>
            <w:vAlign w:val="bottom"/>
          </w:tcPr>
          <w:p w:rsidR="006C45B0" w:rsidRPr="008C56F5" w:rsidRDefault="006C45B0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Charakterystyka</w:t>
            </w:r>
          </w:p>
        </w:tc>
        <w:tc>
          <w:tcPr>
            <w:tcW w:w="6912" w:type="dxa"/>
            <w:vAlign w:val="bottom"/>
          </w:tcPr>
          <w:p w:rsidR="006C45B0" w:rsidRPr="008C56F5" w:rsidRDefault="006C45B0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Odcięcie napięcia "ratunkowe", wyświetlacz LCD, ochrona przed przeciążeniem</w:t>
            </w:r>
          </w:p>
        </w:tc>
      </w:tr>
      <w:tr w:rsidR="00856E28" w:rsidRPr="008C56F5" w:rsidTr="006C45B0">
        <w:tc>
          <w:tcPr>
            <w:tcW w:w="2376" w:type="dxa"/>
            <w:vAlign w:val="bottom"/>
          </w:tcPr>
          <w:p w:rsidR="00856E28" w:rsidRPr="008C56F5" w:rsidRDefault="00856E28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Gwarancja</w:t>
            </w:r>
          </w:p>
        </w:tc>
        <w:tc>
          <w:tcPr>
            <w:tcW w:w="6912" w:type="dxa"/>
            <w:vAlign w:val="bottom"/>
          </w:tcPr>
          <w:p w:rsidR="00856E28" w:rsidRPr="008C56F5" w:rsidRDefault="00856E28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min. 36 miesięcy</w:t>
            </w:r>
          </w:p>
        </w:tc>
      </w:tr>
    </w:tbl>
    <w:p w:rsidR="00437BCA" w:rsidRPr="008C56F5" w:rsidRDefault="00437BCA" w:rsidP="008C56F5">
      <w:pPr>
        <w:pStyle w:val="Nagwek3"/>
        <w:spacing w:before="0" w:after="120" w:line="276" w:lineRule="auto"/>
        <w:ind w:left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 w:rsidR="00437BCA" w:rsidRPr="008C56F5" w:rsidRDefault="00437BCA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Komputer PC szt. 10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437BCA" w:rsidRPr="008C56F5" w:rsidTr="00255806">
        <w:tc>
          <w:tcPr>
            <w:tcW w:w="2376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Ekran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Przekątna: min 23,5”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Rozdzielczość: min. FHD (1920x1080) IPS lub WVA lub MVA, matowa, podświetlenie LED, 250nits, kąty widzenia min. 170 stopni w pionie i poziomie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Wielkość pojedynczego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pixela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nie większa niż 0,28mm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Obudowa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zintegrowana z monitorem (AIO)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musi umożliwiać zastosowanie zabezpieczenia fizycznego w postaci linki metalowej (złącze blokady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Kensingtona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lub równoważne pozwalające na fizyczne zabezpieczenie urządzenia) 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lastRenderedPageBreak/>
              <w:t>Możliwość zainstalowania komputera na ścianie przy wykorzystaniu ściennego systemu montażowego VESA z możliwością demontażu stopy.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Obudowa trwale oznaczona nazwą producenta, nazwą komputera, numerem seryjnym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Podstawa musi umożliwiać regulację kąta pionie w zakresie -5 do 25 stopni oraz w poziomie -45 do +45 stopni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lastRenderedPageBreak/>
              <w:t>Płyta główna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Zaprojektowana i wyprodukowana przez producenta komputera 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Wyposażona w min. 2 złącza M.2 z czego jedno obsługujące dysk SSD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PCIeNVMe</w:t>
            </w:r>
            <w:proofErr w:type="spellEnd"/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Procesor</w:t>
            </w:r>
          </w:p>
        </w:tc>
        <w:tc>
          <w:tcPr>
            <w:tcW w:w="6912" w:type="dxa"/>
          </w:tcPr>
          <w:p w:rsidR="004E6F77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Procesor klasy x86, zaprojektowany do pracy w komputerach stacjonarnych </w:t>
            </w:r>
            <w:r w:rsidR="00000951" w:rsidRPr="008C56F5">
              <w:rPr>
                <w:rFonts w:ascii="Verdana" w:hAnsi="Verdana"/>
                <w:sz w:val="18"/>
                <w:szCs w:val="18"/>
              </w:rPr>
              <w:t xml:space="preserve">osiągający min. 10 000 </w:t>
            </w:r>
            <w:proofErr w:type="spellStart"/>
            <w:r w:rsidR="00000951" w:rsidRPr="008C56F5">
              <w:rPr>
                <w:rFonts w:ascii="Verdana" w:hAnsi="Verdana"/>
                <w:sz w:val="18"/>
                <w:szCs w:val="18"/>
              </w:rPr>
              <w:t>pkt.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na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podstawie CPU Mark według wyników opublikowanych </w:t>
            </w:r>
            <w:r w:rsidR="004E6F77" w:rsidRPr="008C56F5">
              <w:rPr>
                <w:rFonts w:ascii="Verdana" w:hAnsi="Verdana"/>
                <w:sz w:val="18"/>
                <w:szCs w:val="18"/>
              </w:rPr>
              <w:t>na dzień 24.08.2021</w:t>
            </w:r>
            <w:hyperlink r:id="rId9" w:history="1">
              <w:r w:rsidR="004E6F77" w:rsidRPr="008C56F5">
                <w:rPr>
                  <w:rStyle w:val="Hipercze"/>
                  <w:rFonts w:ascii="Verdana" w:hAnsi="Verdana"/>
                  <w:sz w:val="18"/>
                  <w:szCs w:val="18"/>
                </w:rPr>
                <w:t>http://www.cpubenchmark.net/</w:t>
              </w:r>
            </w:hyperlink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  <w:p w:rsidR="00000951" w:rsidRPr="008C56F5" w:rsidRDefault="00000951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Wykonawca w składanej ofercie winien podać dokładny model oferowanego podzespołu.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Pamięć operacyjna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min. 8 GB SODIMM DDR4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Ilość banków pamięci: min. 2 szt.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Dysk twardy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Min</w:t>
            </w:r>
            <w:r w:rsidR="004E6F77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256 GB, umożliwiający odtworzenie systemu operacyjnego fabrycznie zainstalowanego na komputerze po awarii. 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Napęd optyczny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Nagrywarka DVD +/-RW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Karta graficzna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Zintegrowana karta graficzna wykorzystująca pamięć RAM systemu dynamicznie przydzielaną na potrzeby grafiki w trybie UMA (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Unified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Memory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Access) – z możliwością dynamicznego przydzielenia pamięci.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Audio/Video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Wbudowana, zgodna z HD Audio, wbudowane głośniki stereo 2 x 3W, wbudowany mikrofon, wbudowana kamera HD720p z wbudowaną przesłoną mechaniczną umożliwiającą jej fizyczne zasłonięcia.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Możliwość podłączenia zewnętrznego monitora wraz ze wsparciem rozdzielczości 4K w min. 30Hz.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Karta sieciowa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LAN 10/100/1000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Mbit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/s z funkcją Wake on LAN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WiFi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1x1 AC + Bluetooth min. 5.0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Porty/złącza</w:t>
            </w:r>
          </w:p>
        </w:tc>
        <w:tc>
          <w:tcPr>
            <w:tcW w:w="6912" w:type="dxa"/>
          </w:tcPr>
          <w:p w:rsidR="00AB43C7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Wbudowane (min</w:t>
            </w:r>
            <w:r w:rsidR="00AB43C7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): HDMI-in, HDMI-out, 5 x USB typu A z czego min. 2 x USB3.1, 1x USB-C, 1 x RJ 45 (LAN), 1 x wyjście na słuchawki/wejście na mikrofon (combo), czytnik kart pamięci min 3w1. </w:t>
            </w:r>
          </w:p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Wymagana ilość portów nie może być osiągnięta w wyniku stosowania konwerterów, przejściówek itp.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Klawiatura/mysz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Klawiatura przewodowa w układzie US.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br/>
              <w:t>Mysz przewodowa z rolką (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scroll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) 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Zasilacz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Zasilacz o sprawności min</w:t>
            </w:r>
            <w:r w:rsidR="00000951" w:rsidRPr="008C56F5">
              <w:rPr>
                <w:rFonts w:ascii="Verdana" w:hAnsi="Verdana"/>
                <w:color w:val="auto"/>
                <w:sz w:val="18"/>
                <w:szCs w:val="18"/>
              </w:rPr>
              <w:t>.</w:t>
            </w: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88% o mocy nie większej niż 130W. 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>System operacyjny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pStyle w:val="Default"/>
              <w:spacing w:line="276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System operacyjny klasy PC </w:t>
            </w:r>
            <w:r w:rsidR="004E6F77" w:rsidRPr="008C56F5">
              <w:rPr>
                <w:rFonts w:ascii="Verdana" w:hAnsi="Verdana"/>
                <w:color w:val="auto"/>
                <w:sz w:val="18"/>
                <w:szCs w:val="18"/>
              </w:rPr>
              <w:t>64-bit z możliwością podłączenia do kontrolera domeny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BIOS  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BIOS zgodny ze specyfikacją UEFI, wyprodukowany przez producenta komputera, zawierający logo producenta komputera lub nazwę producenta komputera.</w:t>
            </w:r>
          </w:p>
          <w:p w:rsidR="00F15CE4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br/>
              <w:t>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modelu komputera, producencie komputera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numerze seryjnym,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numerze inwentarzowym,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MAC Adres karty sieciowej,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wersja Biosu wraz z datą produkcji,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lastRenderedPageBreak/>
              <w:t>zainstalowanym procesorze, jego taktowaniu i ilości rdzeni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ilości pamięci RAM wraz z taktowaniem,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napędach lub dyskach podłączonych do portów SATA oraz M.2 (model dysku twardego i napędu optycznego)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o zainstalowanej licencji systemu operacyjnego na płycie głównej</w:t>
            </w:r>
          </w:p>
          <w:p w:rsidR="00A701A5" w:rsidRPr="008C56F5" w:rsidRDefault="00A701A5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  <w:p w:rsidR="00A701A5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Możliwość z poziomu Bios: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wyłączenia selektywnego (pojedynczego) portów USB,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wyłączenia selektywnego (pojedynczego) portów SATA,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wyłączenia wbudowanej kamery, karty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WiFi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, karty audio, mikrofonu, głośników, czytnika kart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włączania/wyłączania trybu PXE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włączania/wyłączania obsługi TPM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włączania/wyłączania wirtualizacji oraz funkcji I/O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włączania/wyłączania funkcji Turbo procesora o ile ją obsługuje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ustawienia hasła: administratora, Power-On, HDD, 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wyboru trybu uruchomienia komputera po utracie zasilania (włącz, wyłącz, poprzedni stan)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ustawienia trybu wyłączenia komputera w stan niskiego poboru energii 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zdefiniowania trzech sekwencji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bootujących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(podstawowa, WOL, po awarii)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załadowania optymalnych ustawień Bios</w:t>
            </w:r>
            <w:r w:rsidRPr="008C56F5">
              <w:rPr>
                <w:rFonts w:ascii="Verdana" w:hAnsi="Verdana"/>
                <w:sz w:val="18"/>
                <w:szCs w:val="18"/>
                <w:lang w:eastAsia="en-US"/>
              </w:rPr>
              <w:br/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lastRenderedPageBreak/>
              <w:t>Zintegrowany System Diagnostyczny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Wizualny system diagnostyczny producenta działający nawet w przypadku uszkodzenia dysku twardego z systemem operacyjnym komputera umożliwiający na wykonanie diagnostyki następujących podzespołów: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wykonanie testu pamięci RAM 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test dysku twardego wraz z możliwością wyświetlania danych SMART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test matrycy LCD 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test magistrali PCI-e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test portów USB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test CPU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test myszy i klawiatury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test napędu optycznego</w:t>
            </w:r>
          </w:p>
          <w:p w:rsidR="00A701A5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Wizualna sygnalizacja w przypadku błędów któregokolwiek z powyższych podzespołów komputera.</w:t>
            </w:r>
          </w:p>
          <w:p w:rsidR="00A701A5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Ponadto system powinien umożliwiać identyfikacje testowanej jednostki i jej komponentów w następującym zakresie: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Komputer: Producent, PN, model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BIOS: Wersja oraz data wydania Bios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Procesor: ilość rdzeni, wątków, obsługiwane instrukcje i pamięć cache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Pamięć RAM: Ilość zainstalowanej pamięci RAM, producent oraz numer seryjny poszczególnych kości pamięci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Dysk twardy:  model, numer seryjny, wersja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firmware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, pojemność, prędkość obrotowa, temperatura pracy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LCD: producent, model, rozmiar, rozdzielczość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Napęd optyczny: producent, wspierane nośniki/tryby zapisu</w:t>
            </w:r>
          </w:p>
          <w:p w:rsidR="00A701A5" w:rsidRPr="008C56F5" w:rsidRDefault="00A701A5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System Diagnostyczny działający nawet w przypadku uszkodzenia dysku twardego z systemem operacyjnym komputera.</w:t>
            </w:r>
          </w:p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Certyfikaty i standardy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Certyfikat ISO9001 dla producenta sprzętu</w:t>
            </w:r>
          </w:p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lastRenderedPageBreak/>
              <w:t>Energy Star</w:t>
            </w:r>
          </w:p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Deklaracja zgodności CE</w:t>
            </w:r>
          </w:p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EPEAT min. Silver</w:t>
            </w:r>
          </w:p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Ochrona oczu (min.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Low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Blue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Light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)</w:t>
            </w:r>
          </w:p>
          <w:p w:rsidR="00F71261" w:rsidRPr="008C56F5" w:rsidRDefault="00F71261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</w:p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eastAsia="MS Mincho" w:hAnsi="Verdana" w:cs="Arial"/>
                <w:color w:val="000000" w:themeColor="text1"/>
                <w:sz w:val="18"/>
                <w:szCs w:val="18"/>
                <w:lang w:eastAsia="ja-JP"/>
              </w:rPr>
              <w:t xml:space="preserve">Potwierdzenie spełnienia kryteriów środowiskowych, w tym zgodności z dyrektywą </w:t>
            </w:r>
            <w:proofErr w:type="spellStart"/>
            <w:r w:rsidRPr="008C56F5">
              <w:rPr>
                <w:rFonts w:ascii="Verdana" w:eastAsia="MS Mincho" w:hAnsi="Verdana" w:cs="Arial"/>
                <w:color w:val="000000" w:themeColor="text1"/>
                <w:sz w:val="18"/>
                <w:szCs w:val="18"/>
                <w:lang w:eastAsia="ja-JP"/>
              </w:rPr>
              <w:t>RoHS</w:t>
            </w:r>
            <w:proofErr w:type="spellEnd"/>
            <w:r w:rsidRPr="008C56F5">
              <w:rPr>
                <w:rFonts w:ascii="Verdana" w:eastAsia="MS Mincho" w:hAnsi="Verdana" w:cs="Arial"/>
                <w:color w:val="000000" w:themeColor="text1"/>
                <w:sz w:val="18"/>
                <w:szCs w:val="18"/>
                <w:lang w:eastAsia="ja-JP"/>
              </w:rPr>
              <w:t xml:space="preserve"> Unii Europejskiej o eliminacji substancji niebezpiecznych w postaci oświadczenia producenta jednostki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lastRenderedPageBreak/>
              <w:t>Bezpieczeństwo i zdalne zarządzanie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Złącze typu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Kensington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Lock</w:t>
            </w:r>
          </w:p>
          <w:p w:rsidR="00F15CE4" w:rsidRPr="008C56F5" w:rsidRDefault="00F15CE4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Wbudowana mechaniczna zasłona obiektywu kamery</w:t>
            </w:r>
          </w:p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Możliwość ustawienia portów USB w jednym z dwóch trybów: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użytkownik może kopiować dane z urządzenia pamięci masowej podłączonego do pamięci USB na komputer, ale nie może kopiować danych z komputera na urządzenia pamięci masowej podłączone do portu USB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użytkownik nie może kopiować danych z urządzenia pamięci masowej podłączonego do portu USB na komputer oraz nie może kopiować danych z komputera na urządzenia pamięci masowej 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A701A5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Wsparcie techniczne producenta</w:t>
            </w:r>
          </w:p>
        </w:tc>
        <w:tc>
          <w:tcPr>
            <w:tcW w:w="6912" w:type="dxa"/>
          </w:tcPr>
          <w:p w:rsidR="00A701A5" w:rsidRPr="008C56F5" w:rsidRDefault="00A701A5" w:rsidP="008C56F5">
            <w:pPr>
              <w:suppressAutoHyphens w:val="0"/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Możliwość informacji produktowej u Producenta: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weryfikacji konfiguracji fabrycznej zakupionego sprzętu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weryfikacji posiadanej/wykupionej gwarancji</w:t>
            </w:r>
          </w:p>
          <w:p w:rsidR="00A701A5" w:rsidRPr="008C56F5" w:rsidRDefault="00A701A5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weryfikacji statusu naprawy urządzenia po podaniu unikalnego numeru seryjnego</w:t>
            </w:r>
          </w:p>
        </w:tc>
      </w:tr>
      <w:tr w:rsidR="00A701A5" w:rsidRPr="008C56F5" w:rsidTr="00255806">
        <w:tc>
          <w:tcPr>
            <w:tcW w:w="2376" w:type="dxa"/>
          </w:tcPr>
          <w:p w:rsidR="00A701A5" w:rsidRPr="008C56F5" w:rsidRDefault="00D306DD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Gwarancja</w:t>
            </w:r>
          </w:p>
        </w:tc>
        <w:tc>
          <w:tcPr>
            <w:tcW w:w="6912" w:type="dxa"/>
          </w:tcPr>
          <w:p w:rsidR="00A701A5" w:rsidRPr="008C56F5" w:rsidRDefault="00D306DD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min. 3 </w:t>
            </w:r>
            <w:r w:rsidR="000D25AA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lata</w:t>
            </w: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on-site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)</w:t>
            </w:r>
          </w:p>
        </w:tc>
      </w:tr>
    </w:tbl>
    <w:p w:rsidR="00800A05" w:rsidRPr="008C56F5" w:rsidRDefault="00800A05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437BCA" w:rsidRPr="008C56F5" w:rsidRDefault="00437BCA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Urządzenie wielofunkcyjne szt. 10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437BCA" w:rsidRPr="008C56F5" w:rsidTr="00255806">
        <w:tc>
          <w:tcPr>
            <w:tcW w:w="2376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Technologia druku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technologia laserowa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Funkcje standardowe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kopiarka, drukarka sieciowa, kolorowy skaner sieciowy, faks,  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możliwość instalacji w urządzeniu dodatkowych aplikacji 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Format oryginału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A4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Format kopii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A6-A4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Prędkość druku</w:t>
            </w:r>
          </w:p>
        </w:tc>
        <w:tc>
          <w:tcPr>
            <w:tcW w:w="6912" w:type="dxa"/>
          </w:tcPr>
          <w:p w:rsidR="00CC46C9" w:rsidRPr="008C56F5" w:rsidRDefault="001D3E6E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</w:t>
            </w:r>
            <w:r w:rsidR="00CC46C9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in. 55 stron A4/min.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Obsługiwane rozdzielczości drukowania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600x600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dpi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, 1200x1200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dpi</w:t>
            </w:r>
            <w:proofErr w:type="spellEnd"/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Czas wydruku pierwszej strony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5 sek. lub mniej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Czas nagrzewania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25 sek. lub mniej od włączenia zasilania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Kopiowanie wielokrotne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1- 999 kopii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Pamięć RAM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min. 1 GB (możliwość rozbudowy do min. 3 GB)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Zoom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25-400% 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Panel operatora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wyposażony w kolorowy ekran dotykowy LCD, min. 7-calowy, opisy na panelu oraz  komunikaty na ekranie w języku polskim, panel z regulowanym położeniem w min. 3 pozycjach. Integracja z aplikacjami zewnętrznymi poprzez ekran dotykowy urządzenia.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Dupleks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 standardzie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Podajnik dokumentów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automatyczny – dwustronny jednoprzebiegowy na min. 100 ark. 80 g/m2 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Podajniki papieru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min. 1 kaseta na 500 ark. A5-A4, 60-120 g/m2 ;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min. 1 taca uniwersalna na min. 100 ark. A6-A4, 60-220 g/m2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Odbiornik wydruków i kopii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Taca odbiorcza na min. 500 ark. (80 g/m2)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Emulacje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PCL 6,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PostScript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3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lastRenderedPageBreak/>
              <w:t>Interfejsy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USB 2.0,  Ethernet 1000Base-T, USB dla pamięci przenośnej,  dla karty pamięci typu SD/SDHC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Funkcja skanowania sieciowego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w standardzie, skanowanie pełno-kolorowe 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Funkcje skanowania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skanowanie do e-mail, do FTP,  do-SMB, TWAIN sieciowy i USB, WSD, do pamięci przenośnej USB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Rozdzielczość skanowania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600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dpi</w:t>
            </w:r>
            <w:proofErr w:type="spellEnd"/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Prędkość skanowania jednostronnego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W trybie mono: min. 60 obrazów/min. (A4, 200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dpi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), 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W trybie kolorowym: min. 40 obrazów/ min. (A4, 300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dpi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)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Typy plików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PDF (kompresowany, szyfrowany, PDF/A), JPEG, TIFF, XPS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Funkcja faksu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Standard Super G3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Prędkość modemu do 33,6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kpbs</w:t>
            </w:r>
            <w:proofErr w:type="spellEnd"/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sz w:val="18"/>
                <w:szCs w:val="18"/>
              </w:rPr>
              <w:t>Możliwość rozbudowy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Min. 4 podajniki papieru o pojemności min. 500 arkuszy każdy, A5-A4, 80 g/m2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Dysk HDD lub SSD o pojemności min. 120 GB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Pamięć RAM o pojemności min. 2 GB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Materiały eksploatacyjne jako wyposażenie standardowe (dostarczone w komplecie w ramach oferowanej ceny jednostkowej).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Tonery - właściwa ilość, która zapewni wydrukowanie minimum 10 000 stron A4 przy pokryciu strony zgodnie z normą ISO19752. 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Bębny – właściwa ilość, która zapewni wydrukowanie min. 500 000 stron A4</w:t>
            </w:r>
          </w:p>
        </w:tc>
      </w:tr>
      <w:tr w:rsidR="00CC46C9" w:rsidRPr="008C56F5" w:rsidTr="00255806">
        <w:tc>
          <w:tcPr>
            <w:tcW w:w="2376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Wymagania dodatkowe</w:t>
            </w:r>
          </w:p>
        </w:tc>
        <w:tc>
          <w:tcPr>
            <w:tcW w:w="6912" w:type="dxa"/>
          </w:tcPr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Funkcja zgłaszania usterek z panelu urządzenia na konfigurowalny adres e-miał serwisu.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Urządzenie musi umożliwiać podanie minimum: imię i nazwisko, numer telefonu oraz adres e-mail osoby zgłaszającej, opis usterki. Urządzenie musi umożliwiać dodanie załącznika do zgłoszenia w formie zeskanowanego dokumentu.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Funkcja Zamawiania tonerów z panelu urządzenia na ustawiony adres e-mail. Urządzenie musi blokować wielokrotne zamawianie tego samego tonera poprzez weryfikację, czy zamówiony toner został już wymieniony. Urządzenie musi umożliwiać definiowanie poziomu, poniżej którego dopuszczalne jest zamówienie nowego tonera.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Możliwość personalizacji widoku na urządzeniu poprzez dodanie własnej treści na ekranie zgłaszania usterek/zamawiania tonerów. 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Certyfikat ISO 9001:2008 producenta oferowanego sprzętu - dokument potwierdzający załączyć do oferty</w:t>
            </w:r>
          </w:p>
          <w:p w:rsidR="00CC46C9" w:rsidRPr="008C56F5" w:rsidRDefault="00CC46C9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Certyfikat ISO 14001:2004 producenta oferowanego sprzętu - dokument potwierdzający załączyć do oferty</w:t>
            </w:r>
          </w:p>
        </w:tc>
      </w:tr>
      <w:tr w:rsidR="00D306DD" w:rsidRPr="008C56F5" w:rsidTr="00255806">
        <w:tc>
          <w:tcPr>
            <w:tcW w:w="2376" w:type="dxa"/>
          </w:tcPr>
          <w:p w:rsidR="00D306DD" w:rsidRPr="008C56F5" w:rsidRDefault="00D306D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Gwarancja</w:t>
            </w:r>
          </w:p>
        </w:tc>
        <w:tc>
          <w:tcPr>
            <w:tcW w:w="6912" w:type="dxa"/>
          </w:tcPr>
          <w:p w:rsidR="00D306DD" w:rsidRPr="008C56F5" w:rsidRDefault="00D306DD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min. 3</w:t>
            </w:r>
            <w:r w:rsidR="001D3E6E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lata</w:t>
            </w:r>
          </w:p>
        </w:tc>
      </w:tr>
    </w:tbl>
    <w:p w:rsidR="00437BCA" w:rsidRPr="008C56F5" w:rsidRDefault="00437BCA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437BCA" w:rsidRPr="008C56F5" w:rsidRDefault="00437BCA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Dysk NAS szt. 10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437BCA" w:rsidRPr="008C56F5" w:rsidTr="00255806">
        <w:tc>
          <w:tcPr>
            <w:tcW w:w="2376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Typ dysku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HDD</w:t>
            </w:r>
          </w:p>
        </w:tc>
      </w:tr>
      <w:tr w:rsidR="005E7D7B" w:rsidRPr="008C56F5" w:rsidTr="007F500F">
        <w:tc>
          <w:tcPr>
            <w:tcW w:w="2376" w:type="dxa"/>
            <w:vAlign w:val="center"/>
          </w:tcPr>
          <w:p w:rsidR="005E7D7B" w:rsidRPr="008C56F5" w:rsidRDefault="005E7D7B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Technologia zapisu</w:t>
            </w:r>
          </w:p>
        </w:tc>
        <w:tc>
          <w:tcPr>
            <w:tcW w:w="6912" w:type="dxa"/>
            <w:vAlign w:val="center"/>
          </w:tcPr>
          <w:p w:rsidR="005E7D7B" w:rsidRPr="008C56F5" w:rsidRDefault="005E7D7B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CMR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Format szerokości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3,5'' (LFF)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Typ napędu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Wewnętrzny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Pojemność dysku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4 TB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Interfejs dysku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SATA III - 6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Gb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/s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Prędkość obrotowa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5900 </w:t>
            </w: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obr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/min</w:t>
            </w:r>
          </w:p>
        </w:tc>
      </w:tr>
      <w:tr w:rsidR="007F500F" w:rsidRPr="008C56F5" w:rsidTr="007F500F">
        <w:tc>
          <w:tcPr>
            <w:tcW w:w="2376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lastRenderedPageBreak/>
              <w:t>Bufor</w:t>
            </w:r>
          </w:p>
        </w:tc>
        <w:tc>
          <w:tcPr>
            <w:tcW w:w="6912" w:type="dxa"/>
            <w:vAlign w:val="center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64 MB</w:t>
            </w:r>
          </w:p>
        </w:tc>
      </w:tr>
      <w:tr w:rsidR="00D306DD" w:rsidRPr="008C56F5" w:rsidTr="007F500F">
        <w:tc>
          <w:tcPr>
            <w:tcW w:w="2376" w:type="dxa"/>
            <w:vAlign w:val="center"/>
          </w:tcPr>
          <w:p w:rsidR="00D306DD" w:rsidRPr="008C56F5" w:rsidRDefault="00D306DD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 xml:space="preserve">Gwarancja </w:t>
            </w:r>
          </w:p>
        </w:tc>
        <w:tc>
          <w:tcPr>
            <w:tcW w:w="6912" w:type="dxa"/>
            <w:vAlign w:val="center"/>
          </w:tcPr>
          <w:p w:rsidR="00D306DD" w:rsidRPr="008C56F5" w:rsidRDefault="00D306DD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min. 3 </w:t>
            </w:r>
            <w:r w:rsidR="005E7D7B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lata</w:t>
            </w:r>
          </w:p>
        </w:tc>
      </w:tr>
    </w:tbl>
    <w:p w:rsidR="00437BCA" w:rsidRPr="008C56F5" w:rsidRDefault="00437BCA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437BCA" w:rsidRPr="008C56F5" w:rsidRDefault="00437BCA" w:rsidP="008C56F5">
      <w:pPr>
        <w:pStyle w:val="Nagwek3"/>
        <w:numPr>
          <w:ilvl w:val="0"/>
          <w:numId w:val="2"/>
        </w:numPr>
        <w:spacing w:before="0" w:after="120" w:line="276" w:lineRule="auto"/>
        <w:ind w:left="425" w:hanging="425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8C56F5">
        <w:rPr>
          <w:rFonts w:ascii="Verdana" w:hAnsi="Verdana" w:cstheme="minorHAnsi"/>
          <w:b/>
          <w:color w:val="000000" w:themeColor="text1"/>
          <w:sz w:val="18"/>
          <w:szCs w:val="18"/>
        </w:rPr>
        <w:t>Licencje rozszerzające do MDM / UEM szt. 5</w:t>
      </w:r>
    </w:p>
    <w:tbl>
      <w:tblPr>
        <w:tblStyle w:val="Tabela-Siatka"/>
        <w:tblW w:w="0" w:type="auto"/>
        <w:tblLook w:val="04A0"/>
      </w:tblPr>
      <w:tblGrid>
        <w:gridCol w:w="2376"/>
        <w:gridCol w:w="6912"/>
      </w:tblGrid>
      <w:tr w:rsidR="00437BCA" w:rsidRPr="008C56F5" w:rsidTr="00255806">
        <w:tc>
          <w:tcPr>
            <w:tcW w:w="2376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912" w:type="dxa"/>
          </w:tcPr>
          <w:p w:rsidR="00437BCA" w:rsidRPr="008C56F5" w:rsidRDefault="00437BCA" w:rsidP="008C56F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8C56F5">
              <w:rPr>
                <w:rFonts w:ascii="Verdana" w:hAnsi="Verdana" w:cs="Arial"/>
                <w:b/>
                <w:sz w:val="18"/>
                <w:szCs w:val="18"/>
              </w:rPr>
              <w:t>Opis</w:t>
            </w:r>
          </w:p>
        </w:tc>
      </w:tr>
      <w:tr w:rsidR="00437BCA" w:rsidRPr="008C56F5" w:rsidTr="00255806">
        <w:tc>
          <w:tcPr>
            <w:tcW w:w="2376" w:type="dxa"/>
          </w:tcPr>
          <w:p w:rsidR="00437BCA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Architektura</w:t>
            </w:r>
          </w:p>
        </w:tc>
        <w:tc>
          <w:tcPr>
            <w:tcW w:w="6912" w:type="dxa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proofErr w:type="spellStart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On-premise</w:t>
            </w:r>
            <w:proofErr w:type="spellEnd"/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. </w:t>
            </w:r>
          </w:p>
          <w:p w:rsidR="007F500F" w:rsidRPr="008C56F5" w:rsidRDefault="007F500F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Brak konieczności dostarczania dodatkowych licencji na potrzeby uruchomienia systemu (np. Licencja SQL/Microsoft Server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itp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…) </w:t>
            </w:r>
          </w:p>
          <w:p w:rsidR="00437BCA" w:rsidRPr="008C56F5" w:rsidRDefault="007F500F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Brak konieczności instalowania dodatkowych komponentów serwerowych w celu uruchomienia systemu jak również konieczności utrzymywania tych usług (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update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patchowanie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)</w:t>
            </w:r>
          </w:p>
        </w:tc>
      </w:tr>
      <w:tr w:rsidR="00437BCA" w:rsidRPr="008C56F5" w:rsidTr="00255806">
        <w:tc>
          <w:tcPr>
            <w:tcW w:w="2376" w:type="dxa"/>
          </w:tcPr>
          <w:p w:rsidR="00437BCA" w:rsidRPr="008C56F5" w:rsidRDefault="007F500F" w:rsidP="008C56F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Bezpieczeństwo</w:t>
            </w:r>
          </w:p>
        </w:tc>
        <w:tc>
          <w:tcPr>
            <w:tcW w:w="6912" w:type="dxa"/>
          </w:tcPr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Wbudowany VPN – system musi posiadać wbudowane rozwiązanie VPN, nie wymagające korzystanie z rozwiązań trzecich</w:t>
            </w:r>
          </w:p>
          <w:p w:rsidR="007F500F" w:rsidRPr="008C56F5" w:rsidRDefault="007F500F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Separacja danych służbowych I prywatnych na urządzeniach mobilnych:</w:t>
            </w:r>
          </w:p>
          <w:p w:rsidR="007F500F" w:rsidRPr="008C56F5" w:rsidRDefault="007F500F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color w:val="auto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Android - wsparcie dla istniejących i dostępnych trybów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deploymentu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dla Android 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Enterprise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Work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Profile/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FullyManaged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/COSU/</w:t>
            </w:r>
            <w:proofErr w:type="spellStart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Enhanced</w:t>
            </w:r>
            <w:proofErr w:type="spellEnd"/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 xml:space="preserve"> COPE)</w:t>
            </w:r>
          </w:p>
          <w:p w:rsidR="007F500F" w:rsidRPr="008C56F5" w:rsidRDefault="007F500F" w:rsidP="008C56F5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Verdana" w:hAnsi="Verdana"/>
                <w:sz w:val="18"/>
                <w:szCs w:val="18"/>
              </w:rPr>
            </w:pPr>
            <w:r w:rsidRPr="008C56F5">
              <w:rPr>
                <w:rFonts w:ascii="Verdana" w:hAnsi="Verdana"/>
                <w:color w:val="auto"/>
                <w:sz w:val="18"/>
                <w:szCs w:val="18"/>
              </w:rPr>
              <w:t>iOS – dedykowany kontener dla aplikacji biznesowych z możliwością ustawienia dodatkowej autoryzacji dla aplikacji w kontenerze</w:t>
            </w:r>
          </w:p>
          <w:p w:rsidR="007F500F" w:rsidRPr="008C56F5" w:rsidRDefault="00B87533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</w:t>
            </w:r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ożliwość uruchomienia dodatkowej ochrony (Mobile </w:t>
            </w:r>
            <w:proofErr w:type="spellStart"/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ThreadDefense</w:t>
            </w:r>
            <w:proofErr w:type="spellEnd"/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) urządzeń mobilnych przed zagrożeniami zewnętrznymi pochodzącymi z różnych źródeł (urządzenia/sieć/aplikacje/</w:t>
            </w:r>
            <w:proofErr w:type="spellStart"/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phishing</w:t>
            </w:r>
            <w:proofErr w:type="spellEnd"/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) bez konieczności instalowania dodatkowej aplikacji na urządzeniu mobilnym. Możliwość aktywacji bez interakcji użytkownika końcowego.</w:t>
            </w:r>
          </w:p>
          <w:p w:rsidR="00B87533" w:rsidRPr="008C56F5" w:rsidRDefault="00B87533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C</w:t>
            </w:r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ertyfikat bezpieczeństwa FIPS 140-2, </w:t>
            </w:r>
          </w:p>
          <w:p w:rsidR="007F500F" w:rsidRPr="008C56F5" w:rsidRDefault="00B87533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Certyfikat bezpieczeństwa </w:t>
            </w:r>
            <w:proofErr w:type="spellStart"/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CommonCriteriaCertification</w:t>
            </w:r>
            <w:proofErr w:type="spellEnd"/>
            <w:r w:rsidR="007F500F"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 xml:space="preserve"> (MDMPP v3.0)</w:t>
            </w:r>
          </w:p>
          <w:p w:rsidR="00437BCA" w:rsidRPr="008C56F5" w:rsidRDefault="00437BCA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37BCA" w:rsidRPr="008C56F5" w:rsidTr="00255806">
        <w:tc>
          <w:tcPr>
            <w:tcW w:w="2376" w:type="dxa"/>
          </w:tcPr>
          <w:p w:rsidR="00437BCA" w:rsidRPr="008C56F5" w:rsidRDefault="00B87533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hAnsi="Verdana" w:cs="Arial"/>
                <w:sz w:val="18"/>
                <w:szCs w:val="18"/>
              </w:rPr>
              <w:t>Inne</w:t>
            </w:r>
          </w:p>
        </w:tc>
        <w:tc>
          <w:tcPr>
            <w:tcW w:w="6912" w:type="dxa"/>
          </w:tcPr>
          <w:p w:rsidR="00B87533" w:rsidRPr="008C56F5" w:rsidRDefault="00B87533" w:rsidP="008C56F5">
            <w:pPr>
              <w:spacing w:line="276" w:lineRule="auto"/>
              <w:rPr>
                <w:rFonts w:ascii="Verdana" w:eastAsia="MS Mincho" w:hAnsi="Verdana" w:cs="Arial"/>
                <w:sz w:val="18"/>
                <w:szCs w:val="18"/>
                <w:lang w:eastAsia="ja-JP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Możliwość pracy jako lokalne CA w celu generowania certyfikatów potrzebnych do uwierzytelniania się w różnych usługach jak również mieć możliwość integracji z istniejącym wewnętrznym rozwiązaniem PKI zamawiającego.</w:t>
            </w:r>
          </w:p>
          <w:p w:rsidR="00437BCA" w:rsidRPr="008C56F5" w:rsidRDefault="00B87533" w:rsidP="008C56F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8C56F5">
              <w:rPr>
                <w:rFonts w:ascii="Verdana" w:eastAsia="MS Mincho" w:hAnsi="Verdana" w:cs="Arial"/>
                <w:sz w:val="18"/>
                <w:szCs w:val="18"/>
                <w:lang w:eastAsia="ja-JP"/>
              </w:rPr>
              <w:t>Możliwość rozbudowy o rozwiązanie zapewniające bezpieczny i łatwy (brak konieczności wpisywania hasła) do usług chmurowych</w:t>
            </w:r>
          </w:p>
        </w:tc>
      </w:tr>
    </w:tbl>
    <w:p w:rsidR="00437BCA" w:rsidRPr="008C56F5" w:rsidRDefault="00437BCA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4E6F77" w:rsidRPr="008C56F5" w:rsidRDefault="004E6F77" w:rsidP="008C56F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sectPr w:rsidR="004E6F77" w:rsidRPr="008C56F5" w:rsidSect="00195B1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544E7F" w15:done="0"/>
  <w15:commentEx w15:paraId="0BB4EA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B6D16" w16cex:dateUtc="2021-09-02T13:32:00Z"/>
  <w16cex:commentExtensible w16cex:durableId="24DB6CBB" w16cex:dateUtc="2021-09-02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544E7F" w16cid:durableId="24DB6D16"/>
  <w16cid:commentId w16cid:paraId="0BB4EA8A" w16cid:durableId="24DB6CB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89" w:rsidRDefault="00181C89" w:rsidP="00454C66">
      <w:r>
        <w:separator/>
      </w:r>
    </w:p>
  </w:endnote>
  <w:endnote w:type="continuationSeparator" w:id="1">
    <w:p w:rsidR="00181C89" w:rsidRDefault="00181C89" w:rsidP="0045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89" w:rsidRDefault="00181C89" w:rsidP="00454C66">
      <w:r>
        <w:separator/>
      </w:r>
    </w:p>
  </w:footnote>
  <w:footnote w:type="continuationSeparator" w:id="1">
    <w:p w:rsidR="00181C89" w:rsidRDefault="00181C89" w:rsidP="00454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66" w:rsidRPr="00454C66" w:rsidRDefault="00454C66">
    <w:pPr>
      <w:pStyle w:val="Nagwek"/>
      <w:rPr>
        <w:rFonts w:ascii="Verdana" w:hAnsi="Verdana"/>
        <w:sz w:val="20"/>
        <w:szCs w:val="20"/>
      </w:rPr>
    </w:pPr>
    <w:r w:rsidRPr="00454C66">
      <w:rPr>
        <w:rFonts w:ascii="Verdana" w:hAnsi="Verdana"/>
        <w:sz w:val="20"/>
        <w:szCs w:val="20"/>
      </w:rPr>
      <w:t xml:space="preserve">WCPIT/EA/381- </w:t>
    </w:r>
    <w:r w:rsidR="008C56F5">
      <w:rPr>
        <w:rFonts w:ascii="Verdana" w:hAnsi="Verdana"/>
        <w:sz w:val="20"/>
        <w:szCs w:val="20"/>
      </w:rPr>
      <w:t>25</w:t>
    </w:r>
    <w:r w:rsidRPr="00454C66">
      <w:rPr>
        <w:rFonts w:ascii="Verdana" w:hAnsi="Verdana"/>
        <w:sz w:val="20"/>
        <w:szCs w:val="20"/>
      </w:rPr>
      <w:t xml:space="preserve"> /2021 </w:t>
    </w:r>
    <w:r w:rsidRPr="00454C66">
      <w:rPr>
        <w:rFonts w:ascii="Verdana" w:hAnsi="Verdana"/>
        <w:sz w:val="20"/>
        <w:szCs w:val="20"/>
      </w:rPr>
      <w:tab/>
    </w:r>
    <w:r w:rsidRPr="00454C66">
      <w:rPr>
        <w:rFonts w:ascii="Verdana" w:hAnsi="Verdana"/>
        <w:sz w:val="20"/>
        <w:szCs w:val="20"/>
      </w:rPr>
      <w:tab/>
      <w:t>Załącznik nr 2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82346EB"/>
    <w:multiLevelType w:val="hybridMultilevel"/>
    <w:tmpl w:val="57A0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240"/>
    <w:multiLevelType w:val="hybridMultilevel"/>
    <w:tmpl w:val="3064DC4E"/>
    <w:lvl w:ilvl="0" w:tplc="80DC1EC8">
      <w:start w:val="1"/>
      <w:numFmt w:val="bullet"/>
      <w:lvlText w:val=""/>
      <w:lvlJc w:val="left"/>
      <w:pPr>
        <w:ind w:left="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4">
    <w:nsid w:val="1D7B3FFB"/>
    <w:multiLevelType w:val="hybridMultilevel"/>
    <w:tmpl w:val="A0D0D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F41EE"/>
    <w:multiLevelType w:val="hybridMultilevel"/>
    <w:tmpl w:val="2FEE1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0145C"/>
    <w:multiLevelType w:val="hybridMultilevel"/>
    <w:tmpl w:val="E7EE3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11342"/>
    <w:multiLevelType w:val="hybridMultilevel"/>
    <w:tmpl w:val="D7C05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0DF"/>
    <w:rsid w:val="00000951"/>
    <w:rsid w:val="00011CA4"/>
    <w:rsid w:val="000338A0"/>
    <w:rsid w:val="00047477"/>
    <w:rsid w:val="000513AF"/>
    <w:rsid w:val="000640E2"/>
    <w:rsid w:val="00083A04"/>
    <w:rsid w:val="000B14C8"/>
    <w:rsid w:val="000C03DA"/>
    <w:rsid w:val="000C187D"/>
    <w:rsid w:val="000D25AA"/>
    <w:rsid w:val="00100240"/>
    <w:rsid w:val="001034B4"/>
    <w:rsid w:val="00135D18"/>
    <w:rsid w:val="001430C6"/>
    <w:rsid w:val="00156B47"/>
    <w:rsid w:val="001661A4"/>
    <w:rsid w:val="00171ABD"/>
    <w:rsid w:val="00181C89"/>
    <w:rsid w:val="00190A5F"/>
    <w:rsid w:val="00190A6D"/>
    <w:rsid w:val="00195B1E"/>
    <w:rsid w:val="001A09F1"/>
    <w:rsid w:val="001A4437"/>
    <w:rsid w:val="001A640D"/>
    <w:rsid w:val="001B6C41"/>
    <w:rsid w:val="001D3E6E"/>
    <w:rsid w:val="001E45F8"/>
    <w:rsid w:val="00211311"/>
    <w:rsid w:val="00233BF7"/>
    <w:rsid w:val="002524AB"/>
    <w:rsid w:val="00255806"/>
    <w:rsid w:val="0027397F"/>
    <w:rsid w:val="00275A88"/>
    <w:rsid w:val="00294BA8"/>
    <w:rsid w:val="00297056"/>
    <w:rsid w:val="002B0580"/>
    <w:rsid w:val="002B1A0A"/>
    <w:rsid w:val="002C6A56"/>
    <w:rsid w:val="002E18B9"/>
    <w:rsid w:val="002E35B9"/>
    <w:rsid w:val="00311A7A"/>
    <w:rsid w:val="00312D06"/>
    <w:rsid w:val="0032199C"/>
    <w:rsid w:val="0035355E"/>
    <w:rsid w:val="00386849"/>
    <w:rsid w:val="00396136"/>
    <w:rsid w:val="00397719"/>
    <w:rsid w:val="003A1765"/>
    <w:rsid w:val="003B3AEF"/>
    <w:rsid w:val="003C34B1"/>
    <w:rsid w:val="003D6527"/>
    <w:rsid w:val="003F7BBD"/>
    <w:rsid w:val="00404C5F"/>
    <w:rsid w:val="00405A2C"/>
    <w:rsid w:val="00426847"/>
    <w:rsid w:val="00437237"/>
    <w:rsid w:val="00437BCA"/>
    <w:rsid w:val="00446907"/>
    <w:rsid w:val="00454C66"/>
    <w:rsid w:val="0046730B"/>
    <w:rsid w:val="00473F8C"/>
    <w:rsid w:val="004A298F"/>
    <w:rsid w:val="004B725B"/>
    <w:rsid w:val="004C0148"/>
    <w:rsid w:val="004E6F77"/>
    <w:rsid w:val="004E730A"/>
    <w:rsid w:val="004F3A0A"/>
    <w:rsid w:val="00507EEF"/>
    <w:rsid w:val="00526C1A"/>
    <w:rsid w:val="00536ADC"/>
    <w:rsid w:val="005628EA"/>
    <w:rsid w:val="00583372"/>
    <w:rsid w:val="00586727"/>
    <w:rsid w:val="00597569"/>
    <w:rsid w:val="005B2FB9"/>
    <w:rsid w:val="005C4A14"/>
    <w:rsid w:val="005D075E"/>
    <w:rsid w:val="005E7D7B"/>
    <w:rsid w:val="0060654B"/>
    <w:rsid w:val="006159A1"/>
    <w:rsid w:val="00635B84"/>
    <w:rsid w:val="0064322D"/>
    <w:rsid w:val="00657EB7"/>
    <w:rsid w:val="0067512A"/>
    <w:rsid w:val="0067729E"/>
    <w:rsid w:val="00680FD2"/>
    <w:rsid w:val="00684940"/>
    <w:rsid w:val="00695BB2"/>
    <w:rsid w:val="006A0AAD"/>
    <w:rsid w:val="006B0699"/>
    <w:rsid w:val="006B337E"/>
    <w:rsid w:val="006C45B0"/>
    <w:rsid w:val="006D4480"/>
    <w:rsid w:val="006D772A"/>
    <w:rsid w:val="00710262"/>
    <w:rsid w:val="00730BF2"/>
    <w:rsid w:val="00734F0B"/>
    <w:rsid w:val="00743767"/>
    <w:rsid w:val="00775165"/>
    <w:rsid w:val="007756A0"/>
    <w:rsid w:val="007756C6"/>
    <w:rsid w:val="00784D22"/>
    <w:rsid w:val="007A0E1A"/>
    <w:rsid w:val="007B6D40"/>
    <w:rsid w:val="007C3FCC"/>
    <w:rsid w:val="007D6500"/>
    <w:rsid w:val="007F500F"/>
    <w:rsid w:val="007F650E"/>
    <w:rsid w:val="00800A05"/>
    <w:rsid w:val="00803221"/>
    <w:rsid w:val="00804526"/>
    <w:rsid w:val="00810F30"/>
    <w:rsid w:val="00825B66"/>
    <w:rsid w:val="00825CAA"/>
    <w:rsid w:val="008345DB"/>
    <w:rsid w:val="00853508"/>
    <w:rsid w:val="00856E28"/>
    <w:rsid w:val="00880501"/>
    <w:rsid w:val="00896F40"/>
    <w:rsid w:val="0089776A"/>
    <w:rsid w:val="008C170E"/>
    <w:rsid w:val="008C56F5"/>
    <w:rsid w:val="008D7504"/>
    <w:rsid w:val="008E689A"/>
    <w:rsid w:val="009054F6"/>
    <w:rsid w:val="0091219A"/>
    <w:rsid w:val="009430DE"/>
    <w:rsid w:val="00943830"/>
    <w:rsid w:val="00945605"/>
    <w:rsid w:val="00946269"/>
    <w:rsid w:val="00954B36"/>
    <w:rsid w:val="00955FC9"/>
    <w:rsid w:val="00963618"/>
    <w:rsid w:val="009736F6"/>
    <w:rsid w:val="00993CE1"/>
    <w:rsid w:val="009C1048"/>
    <w:rsid w:val="009D3017"/>
    <w:rsid w:val="009E086F"/>
    <w:rsid w:val="009E795D"/>
    <w:rsid w:val="009F4CDB"/>
    <w:rsid w:val="00A078D6"/>
    <w:rsid w:val="00A162D3"/>
    <w:rsid w:val="00A16DEF"/>
    <w:rsid w:val="00A304D5"/>
    <w:rsid w:val="00A500A0"/>
    <w:rsid w:val="00A525E4"/>
    <w:rsid w:val="00A62D93"/>
    <w:rsid w:val="00A63D7A"/>
    <w:rsid w:val="00A660DF"/>
    <w:rsid w:val="00A701A5"/>
    <w:rsid w:val="00A8001C"/>
    <w:rsid w:val="00AB110F"/>
    <w:rsid w:val="00AB43C7"/>
    <w:rsid w:val="00AC54C6"/>
    <w:rsid w:val="00AD5C58"/>
    <w:rsid w:val="00B03487"/>
    <w:rsid w:val="00B17485"/>
    <w:rsid w:val="00B23256"/>
    <w:rsid w:val="00B54D38"/>
    <w:rsid w:val="00B77836"/>
    <w:rsid w:val="00B85A5D"/>
    <w:rsid w:val="00B86B31"/>
    <w:rsid w:val="00B87533"/>
    <w:rsid w:val="00B95276"/>
    <w:rsid w:val="00B97086"/>
    <w:rsid w:val="00BB05D4"/>
    <w:rsid w:val="00BD19EB"/>
    <w:rsid w:val="00BD3707"/>
    <w:rsid w:val="00BD47CB"/>
    <w:rsid w:val="00C00E2C"/>
    <w:rsid w:val="00C0166F"/>
    <w:rsid w:val="00C13F58"/>
    <w:rsid w:val="00C2595A"/>
    <w:rsid w:val="00C4102B"/>
    <w:rsid w:val="00C53B27"/>
    <w:rsid w:val="00C53EAD"/>
    <w:rsid w:val="00C7262C"/>
    <w:rsid w:val="00C74486"/>
    <w:rsid w:val="00C82BAC"/>
    <w:rsid w:val="00C8724C"/>
    <w:rsid w:val="00CC02EE"/>
    <w:rsid w:val="00CC46C9"/>
    <w:rsid w:val="00CE03CB"/>
    <w:rsid w:val="00D14843"/>
    <w:rsid w:val="00D306DD"/>
    <w:rsid w:val="00D4251E"/>
    <w:rsid w:val="00D457DC"/>
    <w:rsid w:val="00D61480"/>
    <w:rsid w:val="00D67A2C"/>
    <w:rsid w:val="00D83DC5"/>
    <w:rsid w:val="00D8489C"/>
    <w:rsid w:val="00DA7387"/>
    <w:rsid w:val="00DD62A2"/>
    <w:rsid w:val="00DD682E"/>
    <w:rsid w:val="00DE1CB7"/>
    <w:rsid w:val="00DE6AED"/>
    <w:rsid w:val="00E06A61"/>
    <w:rsid w:val="00E119AB"/>
    <w:rsid w:val="00E17145"/>
    <w:rsid w:val="00E33EF8"/>
    <w:rsid w:val="00E344AE"/>
    <w:rsid w:val="00E51434"/>
    <w:rsid w:val="00E65640"/>
    <w:rsid w:val="00EA10C0"/>
    <w:rsid w:val="00EA5EFE"/>
    <w:rsid w:val="00EA65BF"/>
    <w:rsid w:val="00EC1A6D"/>
    <w:rsid w:val="00ED6E05"/>
    <w:rsid w:val="00EE5D23"/>
    <w:rsid w:val="00F01C06"/>
    <w:rsid w:val="00F1028E"/>
    <w:rsid w:val="00F135D3"/>
    <w:rsid w:val="00F15CE4"/>
    <w:rsid w:val="00F21767"/>
    <w:rsid w:val="00F42D06"/>
    <w:rsid w:val="00F548C7"/>
    <w:rsid w:val="00F71261"/>
    <w:rsid w:val="00F76D06"/>
    <w:rsid w:val="00FA38ED"/>
    <w:rsid w:val="00FB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35B8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7756A0"/>
  </w:style>
  <w:style w:type="table" w:styleId="Tabela-Siatka">
    <w:name w:val="Table Grid"/>
    <w:basedOn w:val="Standardowy"/>
    <w:uiPriority w:val="59"/>
    <w:unhideWhenUsed/>
    <w:rsid w:val="00B2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B2325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00095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54C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4C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54C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4C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AE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AEF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A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6788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6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high_end_cpus.html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4207</Words>
  <Characters>25243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29392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asewastynowicz</cp:lastModifiedBy>
  <cp:revision>27</cp:revision>
  <cp:lastPrinted>2021-08-30T07:59:00Z</cp:lastPrinted>
  <dcterms:created xsi:type="dcterms:W3CDTF">2021-08-27T06:21:00Z</dcterms:created>
  <dcterms:modified xsi:type="dcterms:W3CDTF">2021-09-03T09:30:00Z</dcterms:modified>
</cp:coreProperties>
</file>