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63725E" w:rsidRDefault="00B31E02" w:rsidP="0063725E">
      <w:pPr>
        <w:pStyle w:val="tytu"/>
        <w:spacing w:line="360" w:lineRule="auto"/>
        <w:rPr>
          <w:rFonts w:ascii="Verdana" w:hAnsi="Verdana"/>
          <w:sz w:val="18"/>
          <w:szCs w:val="18"/>
        </w:rPr>
      </w:pPr>
    </w:p>
    <w:p w:rsidR="00B31E02" w:rsidRPr="0063725E" w:rsidRDefault="00B31E02" w:rsidP="0063725E">
      <w:pPr>
        <w:pStyle w:val="tytu"/>
        <w:spacing w:line="360" w:lineRule="auto"/>
        <w:rPr>
          <w:rFonts w:ascii="Verdana" w:hAnsi="Verdana"/>
          <w:sz w:val="18"/>
          <w:szCs w:val="18"/>
        </w:rPr>
      </w:pPr>
    </w:p>
    <w:p w:rsidR="00B31E02" w:rsidRPr="0063725E" w:rsidRDefault="00B31E02" w:rsidP="0063725E">
      <w:pPr>
        <w:pStyle w:val="tytu"/>
        <w:spacing w:line="360" w:lineRule="auto"/>
        <w:rPr>
          <w:rFonts w:ascii="Verdana" w:hAnsi="Verdana"/>
          <w:sz w:val="18"/>
          <w:szCs w:val="18"/>
        </w:rPr>
      </w:pPr>
    </w:p>
    <w:p w:rsidR="00B31E02" w:rsidRPr="0063725E" w:rsidRDefault="00B31E02" w:rsidP="0063725E">
      <w:pPr>
        <w:pStyle w:val="tytu"/>
        <w:spacing w:line="360" w:lineRule="auto"/>
        <w:rPr>
          <w:rFonts w:ascii="Verdana" w:hAnsi="Verdana"/>
          <w:sz w:val="18"/>
          <w:szCs w:val="18"/>
        </w:rPr>
      </w:pPr>
    </w:p>
    <w:p w:rsidR="00B31E02" w:rsidRPr="0063725E" w:rsidRDefault="00B31E02" w:rsidP="0063725E">
      <w:pPr>
        <w:pStyle w:val="tytu"/>
        <w:spacing w:line="360" w:lineRule="auto"/>
        <w:rPr>
          <w:rFonts w:ascii="Verdana" w:hAnsi="Verdana"/>
          <w:sz w:val="18"/>
          <w:szCs w:val="18"/>
        </w:rPr>
      </w:pPr>
    </w:p>
    <w:p w:rsidR="00B31E02" w:rsidRPr="0063725E" w:rsidRDefault="00B31E02" w:rsidP="0063725E">
      <w:pPr>
        <w:pStyle w:val="tytu"/>
        <w:spacing w:line="360" w:lineRule="auto"/>
        <w:rPr>
          <w:rFonts w:ascii="Verdana" w:hAnsi="Verdana"/>
          <w:sz w:val="18"/>
          <w:szCs w:val="18"/>
        </w:rPr>
      </w:pPr>
    </w:p>
    <w:p w:rsidR="00B31E02" w:rsidRPr="0063725E" w:rsidRDefault="00B31E02" w:rsidP="0063725E">
      <w:pPr>
        <w:pStyle w:val="tytu"/>
        <w:spacing w:line="360" w:lineRule="auto"/>
        <w:rPr>
          <w:rFonts w:ascii="Verdana" w:hAnsi="Verdana"/>
          <w:sz w:val="18"/>
          <w:szCs w:val="18"/>
        </w:rPr>
      </w:pPr>
    </w:p>
    <w:p w:rsidR="00B31E02" w:rsidRPr="0063725E" w:rsidRDefault="00B31E02" w:rsidP="0063725E">
      <w:pPr>
        <w:pStyle w:val="tytu"/>
        <w:spacing w:line="360" w:lineRule="auto"/>
        <w:rPr>
          <w:rFonts w:ascii="Verdana" w:hAnsi="Verdana"/>
          <w:sz w:val="18"/>
          <w:szCs w:val="18"/>
        </w:rPr>
      </w:pPr>
    </w:p>
    <w:p w:rsidR="00B31E02" w:rsidRPr="0063725E" w:rsidRDefault="00B31E02" w:rsidP="0063725E">
      <w:pPr>
        <w:pStyle w:val="tytu"/>
        <w:spacing w:line="360" w:lineRule="auto"/>
        <w:rPr>
          <w:rFonts w:ascii="Verdana" w:hAnsi="Verdana"/>
          <w:sz w:val="18"/>
          <w:szCs w:val="18"/>
        </w:rPr>
      </w:pPr>
    </w:p>
    <w:p w:rsidR="00B31E02" w:rsidRPr="0063725E" w:rsidRDefault="00B31E02" w:rsidP="0063725E">
      <w:pPr>
        <w:pStyle w:val="tytu"/>
        <w:spacing w:line="360" w:lineRule="auto"/>
        <w:rPr>
          <w:rFonts w:ascii="Verdana" w:hAnsi="Verdana" w:cs="Times New Roman"/>
          <w:sz w:val="18"/>
          <w:szCs w:val="18"/>
        </w:rPr>
      </w:pPr>
      <w:r w:rsidRPr="0063725E">
        <w:rPr>
          <w:rFonts w:ascii="Verdana" w:hAnsi="Verdana" w:cs="Times New Roman"/>
          <w:sz w:val="18"/>
          <w:szCs w:val="18"/>
        </w:rPr>
        <w:t>SPECYFIKACJA WARUNKÓW ZAMÓWIENIA</w:t>
      </w:r>
    </w:p>
    <w:p w:rsidR="00B31E02" w:rsidRPr="0063725E" w:rsidRDefault="00B31E02" w:rsidP="0063725E">
      <w:pPr>
        <w:pStyle w:val="tytu"/>
        <w:spacing w:line="360" w:lineRule="auto"/>
        <w:jc w:val="both"/>
        <w:rPr>
          <w:rFonts w:ascii="Verdana" w:hAnsi="Verdana" w:cs="Times New Roman"/>
          <w:b w:val="0"/>
          <w:sz w:val="18"/>
          <w:szCs w:val="18"/>
        </w:rPr>
      </w:pPr>
    </w:p>
    <w:p w:rsidR="00B31E02" w:rsidRPr="0063725E" w:rsidRDefault="00B31E02" w:rsidP="0063725E">
      <w:pPr>
        <w:pStyle w:val="tytu"/>
        <w:spacing w:line="360" w:lineRule="auto"/>
        <w:jc w:val="both"/>
        <w:rPr>
          <w:rFonts w:ascii="Verdana" w:hAnsi="Verdana" w:cs="Times New Roman"/>
          <w:b w:val="0"/>
          <w:sz w:val="18"/>
          <w:szCs w:val="18"/>
        </w:rPr>
      </w:pPr>
    </w:p>
    <w:p w:rsidR="00B31E02" w:rsidRPr="0063725E" w:rsidRDefault="00B31E02" w:rsidP="0063725E">
      <w:pPr>
        <w:pStyle w:val="tytu"/>
        <w:spacing w:line="360" w:lineRule="auto"/>
        <w:jc w:val="both"/>
        <w:rPr>
          <w:rFonts w:ascii="Verdana" w:hAnsi="Verdana" w:cs="Times New Roman"/>
          <w:b w:val="0"/>
          <w:sz w:val="18"/>
          <w:szCs w:val="18"/>
        </w:rPr>
      </w:pPr>
    </w:p>
    <w:p w:rsidR="00B31E02" w:rsidRPr="0063725E" w:rsidRDefault="00B31E02" w:rsidP="0063725E">
      <w:pPr>
        <w:pStyle w:val="tytu"/>
        <w:spacing w:line="360" w:lineRule="auto"/>
        <w:jc w:val="both"/>
        <w:rPr>
          <w:rFonts w:ascii="Verdana" w:hAnsi="Verdana" w:cs="Times New Roman"/>
          <w:b w:val="0"/>
          <w:sz w:val="18"/>
          <w:szCs w:val="18"/>
        </w:rPr>
      </w:pPr>
    </w:p>
    <w:p w:rsidR="00B31E02" w:rsidRPr="0063725E" w:rsidRDefault="00B31E02" w:rsidP="0063725E">
      <w:pPr>
        <w:pStyle w:val="tytu"/>
        <w:spacing w:line="360" w:lineRule="auto"/>
        <w:rPr>
          <w:rFonts w:ascii="Verdana" w:hAnsi="Verdana" w:cs="Times New Roman"/>
          <w:b w:val="0"/>
          <w:sz w:val="18"/>
          <w:szCs w:val="18"/>
        </w:rPr>
      </w:pPr>
    </w:p>
    <w:p w:rsidR="00B31E02" w:rsidRPr="0063725E" w:rsidRDefault="00B31E02" w:rsidP="0063725E">
      <w:pPr>
        <w:pStyle w:val="tytu"/>
        <w:spacing w:line="360" w:lineRule="auto"/>
        <w:rPr>
          <w:rFonts w:ascii="Verdana" w:hAnsi="Verdana" w:cs="Times New Roman"/>
          <w:b w:val="0"/>
          <w:sz w:val="18"/>
          <w:szCs w:val="18"/>
        </w:rPr>
      </w:pPr>
      <w:r w:rsidRPr="0063725E">
        <w:rPr>
          <w:rFonts w:ascii="Verdana" w:hAnsi="Verdana" w:cs="Times New Roman"/>
          <w:b w:val="0"/>
          <w:sz w:val="18"/>
          <w:szCs w:val="18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63725E">
        <w:rPr>
          <w:rFonts w:ascii="Verdana" w:hAnsi="Verdana" w:cs="Times New Roman"/>
          <w:b w:val="0"/>
          <w:sz w:val="18"/>
          <w:szCs w:val="18"/>
        </w:rPr>
        <w:t>Pzp</w:t>
      </w:r>
      <w:proofErr w:type="spellEnd"/>
      <w:r w:rsidRPr="0063725E">
        <w:rPr>
          <w:rFonts w:ascii="Verdana" w:hAnsi="Verdana" w:cs="Times New Roman"/>
          <w:b w:val="0"/>
          <w:sz w:val="18"/>
          <w:szCs w:val="18"/>
        </w:rPr>
        <w:t>.</w:t>
      </w:r>
    </w:p>
    <w:p w:rsidR="00B31E02" w:rsidRPr="0063725E" w:rsidRDefault="00B31E02" w:rsidP="0063725E">
      <w:pPr>
        <w:spacing w:line="360" w:lineRule="auto"/>
        <w:rPr>
          <w:rFonts w:ascii="Verdana" w:hAnsi="Verdana"/>
          <w:sz w:val="18"/>
          <w:szCs w:val="18"/>
        </w:rPr>
      </w:pPr>
    </w:p>
    <w:p w:rsidR="00B31E02" w:rsidRPr="0063725E" w:rsidRDefault="00B31E02" w:rsidP="0063725E">
      <w:pPr>
        <w:spacing w:line="360" w:lineRule="auto"/>
        <w:rPr>
          <w:rFonts w:ascii="Verdana" w:hAnsi="Verdana"/>
          <w:sz w:val="18"/>
          <w:szCs w:val="18"/>
        </w:rPr>
      </w:pPr>
    </w:p>
    <w:p w:rsidR="00004D56" w:rsidRPr="0063725E" w:rsidRDefault="00BF6CE2" w:rsidP="0063725E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63725E">
        <w:rPr>
          <w:rFonts w:ascii="Verdana" w:hAnsi="Verdana"/>
          <w:b/>
          <w:sz w:val="18"/>
          <w:szCs w:val="18"/>
        </w:rPr>
        <w:t>DOSTAWA ANTYBIOTYKÓW, LEKÓW OGÓLNYCH, WYROBÓW MEDYCZNYCH, LEKÓW Z IMPORTU DOCELOWEGO, SUROWIC I SZCZEPIONEK, CYTOSTATYKÓW, PRZECIWCIAŁ MONOKLONALNYCH</w:t>
      </w:r>
    </w:p>
    <w:p w:rsidR="002D0BAF" w:rsidRPr="0063725E" w:rsidRDefault="002D0BAF" w:rsidP="0063725E">
      <w:pPr>
        <w:keepLines/>
        <w:spacing w:line="360" w:lineRule="auto"/>
        <w:ind w:left="2552" w:hanging="2552"/>
        <w:jc w:val="both"/>
        <w:rPr>
          <w:rFonts w:ascii="Verdana" w:hAnsi="Verdana"/>
          <w:b/>
          <w:sz w:val="18"/>
          <w:szCs w:val="18"/>
        </w:rPr>
      </w:pPr>
      <w:r w:rsidRPr="0063725E">
        <w:rPr>
          <w:rFonts w:ascii="Verdana" w:hAnsi="Verdana"/>
          <w:b/>
          <w:sz w:val="18"/>
          <w:szCs w:val="18"/>
        </w:rPr>
        <w:br w:type="page"/>
      </w:r>
    </w:p>
    <w:p w:rsidR="003363CC" w:rsidRPr="0063725E" w:rsidRDefault="002038CF" w:rsidP="0063725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360" w:lineRule="auto"/>
        <w:ind w:left="709" w:hanging="709"/>
        <w:jc w:val="both"/>
        <w:rPr>
          <w:rStyle w:val="Tytuksiki"/>
          <w:rFonts w:ascii="Verdana" w:hAnsi="Verdana"/>
          <w:sz w:val="18"/>
          <w:szCs w:val="18"/>
        </w:rPr>
      </w:pPr>
      <w:bookmarkStart w:id="0" w:name="_Toc64559016"/>
      <w:r w:rsidRPr="0063725E">
        <w:rPr>
          <w:rFonts w:ascii="Verdana" w:hAnsi="Verdana"/>
          <w:spacing w:val="5"/>
          <w:sz w:val="18"/>
          <w:szCs w:val="18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63725E" w:rsidRDefault="005C13B3" w:rsidP="0063725E">
      <w:pPr>
        <w:widowControl/>
        <w:suppressAutoHyphens w:val="0"/>
        <w:spacing w:line="360" w:lineRule="auto"/>
        <w:ind w:left="425"/>
        <w:jc w:val="both"/>
        <w:rPr>
          <w:rFonts w:ascii="Verdana" w:hAnsi="Verdana"/>
          <w:b/>
          <w:sz w:val="18"/>
          <w:szCs w:val="18"/>
        </w:rPr>
      </w:pPr>
    </w:p>
    <w:p w:rsidR="002725E6" w:rsidRPr="0063725E" w:rsidRDefault="002725E6" w:rsidP="0063725E">
      <w:pPr>
        <w:widowControl/>
        <w:numPr>
          <w:ilvl w:val="0"/>
          <w:numId w:val="12"/>
        </w:numPr>
        <w:suppressAutoHyphens w:val="0"/>
        <w:spacing w:line="360" w:lineRule="auto"/>
        <w:ind w:left="425" w:hanging="425"/>
        <w:jc w:val="both"/>
        <w:rPr>
          <w:rFonts w:ascii="Verdana" w:hAnsi="Verdana"/>
          <w:b/>
          <w:sz w:val="18"/>
          <w:szCs w:val="18"/>
        </w:rPr>
      </w:pPr>
      <w:r w:rsidRPr="0063725E">
        <w:rPr>
          <w:rFonts w:ascii="Verdana" w:hAnsi="Verdana"/>
          <w:b/>
          <w:sz w:val="18"/>
          <w:szCs w:val="18"/>
        </w:rPr>
        <w:t>Nazwa oraz adres Zamawiającego:</w:t>
      </w:r>
    </w:p>
    <w:p w:rsidR="00717274" w:rsidRPr="0063725E" w:rsidRDefault="00717274" w:rsidP="0063725E">
      <w:pPr>
        <w:widowControl/>
        <w:suppressAutoHyphens w:val="0"/>
        <w:spacing w:line="360" w:lineRule="auto"/>
        <w:ind w:left="425"/>
        <w:jc w:val="both"/>
        <w:rPr>
          <w:rFonts w:ascii="Verdana" w:hAnsi="Verdana"/>
          <w:bCs/>
          <w:sz w:val="18"/>
          <w:szCs w:val="18"/>
        </w:rPr>
      </w:pPr>
      <w:r w:rsidRPr="0063725E">
        <w:rPr>
          <w:rFonts w:ascii="Verdana" w:hAnsi="Verdana"/>
          <w:bCs/>
          <w:sz w:val="18"/>
          <w:szCs w:val="18"/>
        </w:rPr>
        <w:t>Wielkopolskie Centrum Pulmonologii i Torakochirurgii im. Eugenii i Janusza Zeylandów Samodzielny Publiczny Zakład Opieki Zdrowotnej</w:t>
      </w:r>
    </w:p>
    <w:p w:rsidR="00717274" w:rsidRPr="0063725E" w:rsidRDefault="00717274" w:rsidP="0063725E">
      <w:pPr>
        <w:widowControl/>
        <w:suppressAutoHyphens w:val="0"/>
        <w:spacing w:line="360" w:lineRule="auto"/>
        <w:ind w:left="425"/>
        <w:jc w:val="both"/>
        <w:rPr>
          <w:rFonts w:ascii="Verdana" w:hAnsi="Verdana"/>
          <w:bCs/>
          <w:sz w:val="18"/>
          <w:szCs w:val="18"/>
        </w:rPr>
      </w:pPr>
      <w:r w:rsidRPr="0063725E">
        <w:rPr>
          <w:rFonts w:ascii="Verdana" w:hAnsi="Verdana"/>
          <w:bCs/>
          <w:sz w:val="18"/>
          <w:szCs w:val="18"/>
        </w:rPr>
        <w:t>ul. Szamarzewskiego 62, 60-569 Poznań</w:t>
      </w:r>
    </w:p>
    <w:p w:rsidR="00717274" w:rsidRPr="0063725E" w:rsidRDefault="00717274" w:rsidP="0063725E">
      <w:pPr>
        <w:widowControl/>
        <w:suppressAutoHyphens w:val="0"/>
        <w:spacing w:line="360" w:lineRule="auto"/>
        <w:ind w:left="425"/>
        <w:jc w:val="both"/>
        <w:rPr>
          <w:rFonts w:ascii="Verdana" w:hAnsi="Verdana"/>
          <w:bCs/>
          <w:sz w:val="18"/>
          <w:szCs w:val="18"/>
        </w:rPr>
      </w:pPr>
      <w:r w:rsidRPr="0063725E">
        <w:rPr>
          <w:rFonts w:ascii="Verdana" w:hAnsi="Verdana"/>
          <w:bCs/>
          <w:sz w:val="18"/>
          <w:szCs w:val="18"/>
        </w:rPr>
        <w:t>NIP - 781-16-18-973 Regon - 631250369</w:t>
      </w:r>
    </w:p>
    <w:p w:rsidR="002725E6" w:rsidRPr="0063725E" w:rsidRDefault="002725E6" w:rsidP="0063725E">
      <w:pPr>
        <w:widowControl/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63725E">
        <w:rPr>
          <w:rFonts w:ascii="Verdana" w:hAnsi="Verdana"/>
          <w:b/>
          <w:sz w:val="18"/>
          <w:szCs w:val="18"/>
        </w:rPr>
        <w:t>Numer telefonu:</w:t>
      </w:r>
    </w:p>
    <w:p w:rsidR="00717274" w:rsidRPr="0063725E" w:rsidRDefault="00717274" w:rsidP="0063725E">
      <w:pPr>
        <w:widowControl/>
        <w:suppressAutoHyphens w:val="0"/>
        <w:spacing w:line="360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63725E">
        <w:rPr>
          <w:rFonts w:ascii="Verdana" w:hAnsi="Verdana"/>
          <w:bCs/>
          <w:sz w:val="18"/>
          <w:szCs w:val="18"/>
        </w:rPr>
        <w:t>061 66 54 255</w:t>
      </w:r>
    </w:p>
    <w:p w:rsidR="00AD4CDD" w:rsidRPr="0063725E" w:rsidRDefault="002725E6" w:rsidP="0063725E">
      <w:pPr>
        <w:widowControl/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63725E">
        <w:rPr>
          <w:rFonts w:ascii="Verdana" w:hAnsi="Verdana"/>
          <w:b/>
          <w:sz w:val="18"/>
          <w:szCs w:val="18"/>
        </w:rPr>
        <w:t>Adres poczty elektronicznej:</w:t>
      </w:r>
    </w:p>
    <w:p w:rsidR="002725E6" w:rsidRPr="0063725E" w:rsidRDefault="00B335FA" w:rsidP="0063725E">
      <w:pPr>
        <w:widowControl/>
        <w:suppressAutoHyphens w:val="0"/>
        <w:spacing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przetargi@wcpit.org</w:t>
      </w:r>
    </w:p>
    <w:p w:rsidR="002725E6" w:rsidRPr="0063725E" w:rsidRDefault="002725E6" w:rsidP="0063725E">
      <w:pPr>
        <w:widowControl/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63725E">
        <w:rPr>
          <w:rFonts w:ascii="Verdana" w:hAnsi="Verdana"/>
          <w:b/>
          <w:sz w:val="18"/>
          <w:szCs w:val="18"/>
        </w:rPr>
        <w:t>Adres strony internetowej prowadzonego postępowania:</w:t>
      </w:r>
    </w:p>
    <w:p w:rsidR="00B335FA" w:rsidRPr="0063725E" w:rsidRDefault="00B335FA" w:rsidP="0063725E">
      <w:pPr>
        <w:spacing w:line="360" w:lineRule="auto"/>
        <w:rPr>
          <w:rFonts w:ascii="Verdana" w:hAnsi="Verdana"/>
          <w:sz w:val="18"/>
          <w:szCs w:val="18"/>
          <w:lang w:val="en-US"/>
        </w:rPr>
      </w:pPr>
      <w:r w:rsidRPr="0063725E">
        <w:rPr>
          <w:rFonts w:ascii="Verdana" w:hAnsi="Verdana"/>
          <w:sz w:val="18"/>
          <w:szCs w:val="18"/>
          <w:lang w:val="en-US"/>
        </w:rPr>
        <w:t xml:space="preserve">System SKE https://wcpit.pl/system-komunikacji-elektronicznej/  </w:t>
      </w:r>
    </w:p>
    <w:p w:rsidR="002038CF" w:rsidRPr="0063725E" w:rsidRDefault="00B335FA" w:rsidP="0063725E">
      <w:pPr>
        <w:spacing w:line="360" w:lineRule="auto"/>
        <w:rPr>
          <w:rFonts w:ascii="Verdana" w:hAnsi="Verdana"/>
          <w:sz w:val="18"/>
          <w:szCs w:val="18"/>
          <w:lang w:val="en-US"/>
        </w:rPr>
      </w:pPr>
      <w:r w:rsidRPr="0063725E">
        <w:rPr>
          <w:rFonts w:ascii="Verdana" w:hAnsi="Verdana"/>
          <w:sz w:val="18"/>
          <w:szCs w:val="18"/>
          <w:lang w:val="en-US"/>
        </w:rPr>
        <w:t xml:space="preserve">internet: https://wcpit.pl/system-komunikacji-elektronicznej/,  </w:t>
      </w:r>
      <w:hyperlink r:id="rId8" w:history="1">
        <w:r w:rsidR="005C13B3" w:rsidRPr="0063725E">
          <w:rPr>
            <w:rStyle w:val="Hipercze"/>
            <w:rFonts w:ascii="Verdana" w:hAnsi="Verdana"/>
            <w:sz w:val="18"/>
            <w:szCs w:val="18"/>
            <w:lang w:val="en-US"/>
          </w:rPr>
          <w:t>http://www.wcpit.pl</w:t>
        </w:r>
      </w:hyperlink>
    </w:p>
    <w:p w:rsidR="005C13B3" w:rsidRPr="0063725E" w:rsidRDefault="005C13B3" w:rsidP="0063725E">
      <w:pPr>
        <w:spacing w:line="360" w:lineRule="auto"/>
        <w:rPr>
          <w:rFonts w:ascii="Verdana" w:hAnsi="Verdana"/>
          <w:sz w:val="18"/>
          <w:szCs w:val="18"/>
          <w:lang w:val="en-US"/>
        </w:rPr>
      </w:pPr>
    </w:p>
    <w:p w:rsidR="002038CF" w:rsidRPr="0063725E" w:rsidRDefault="002038CF" w:rsidP="0063725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360" w:lineRule="auto"/>
        <w:ind w:left="709" w:hanging="709"/>
        <w:jc w:val="both"/>
        <w:rPr>
          <w:rFonts w:ascii="Verdana" w:hAnsi="Verdana"/>
          <w:smallCaps/>
          <w:sz w:val="18"/>
          <w:szCs w:val="18"/>
        </w:rPr>
      </w:pPr>
      <w:bookmarkStart w:id="1" w:name="_Toc64559017"/>
      <w:r w:rsidRPr="0063725E">
        <w:rPr>
          <w:rFonts w:ascii="Verdana" w:hAnsi="Verdana"/>
          <w:spacing w:val="5"/>
          <w:sz w:val="18"/>
          <w:szCs w:val="18"/>
        </w:rPr>
        <w:t xml:space="preserve">Adres strony internetowej, na której udostępniane będą zmiany i wyjaśnienia treści SWZ oraz inne dokumenty zamówienia </w:t>
      </w:r>
      <w:proofErr w:type="spellStart"/>
      <w:r w:rsidRPr="0063725E">
        <w:rPr>
          <w:rFonts w:ascii="Verdana" w:hAnsi="Verdana"/>
          <w:spacing w:val="5"/>
          <w:sz w:val="18"/>
          <w:szCs w:val="18"/>
        </w:rPr>
        <w:t>bezpośredniozwiązanezpostępowaniemo</w:t>
      </w:r>
      <w:proofErr w:type="spellEnd"/>
      <w:r w:rsidRPr="0063725E">
        <w:rPr>
          <w:rFonts w:ascii="Verdana" w:hAnsi="Verdana"/>
          <w:spacing w:val="5"/>
          <w:sz w:val="18"/>
          <w:szCs w:val="18"/>
        </w:rPr>
        <w:t xml:space="preserve"> udzielenie Zamówienia</w:t>
      </w:r>
      <w:bookmarkEnd w:id="1"/>
    </w:p>
    <w:p w:rsidR="005C13B3" w:rsidRPr="0063725E" w:rsidRDefault="005C13B3" w:rsidP="0063725E">
      <w:pPr>
        <w:spacing w:line="360" w:lineRule="auto"/>
        <w:rPr>
          <w:rFonts w:ascii="Verdana" w:hAnsi="Verdana"/>
          <w:sz w:val="18"/>
          <w:szCs w:val="18"/>
        </w:rPr>
      </w:pPr>
    </w:p>
    <w:p w:rsidR="00B335FA" w:rsidRPr="0063725E" w:rsidRDefault="00B335FA" w:rsidP="0063725E">
      <w:pPr>
        <w:spacing w:line="360" w:lineRule="auto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System SKE https://wcpit.pl/system-komunikacji-elektronicznej/  </w:t>
      </w:r>
    </w:p>
    <w:p w:rsidR="004A721C" w:rsidRPr="0063725E" w:rsidRDefault="00B335FA" w:rsidP="0063725E">
      <w:pPr>
        <w:spacing w:line="360" w:lineRule="auto"/>
        <w:rPr>
          <w:rFonts w:ascii="Verdana" w:hAnsi="Verdana"/>
          <w:sz w:val="18"/>
          <w:szCs w:val="18"/>
        </w:rPr>
      </w:pPr>
      <w:proofErr w:type="spellStart"/>
      <w:r w:rsidRPr="0063725E">
        <w:rPr>
          <w:rFonts w:ascii="Verdana" w:hAnsi="Verdana"/>
          <w:sz w:val="18"/>
          <w:szCs w:val="18"/>
        </w:rPr>
        <w:t>internet</w:t>
      </w:r>
      <w:proofErr w:type="spellEnd"/>
      <w:r w:rsidRPr="0063725E">
        <w:rPr>
          <w:rFonts w:ascii="Verdana" w:hAnsi="Verdana"/>
          <w:sz w:val="18"/>
          <w:szCs w:val="18"/>
        </w:rPr>
        <w:t xml:space="preserve">: </w:t>
      </w:r>
      <w:hyperlink r:id="rId9" w:history="1">
        <w:r w:rsidRPr="0063725E">
          <w:rPr>
            <w:rStyle w:val="Hipercze"/>
            <w:rFonts w:ascii="Verdana" w:hAnsi="Verdana"/>
            <w:sz w:val="18"/>
            <w:szCs w:val="18"/>
          </w:rPr>
          <w:t>https://wcpit.pl/system-komunikacji-elektronicznej/</w:t>
        </w:r>
      </w:hyperlink>
    </w:p>
    <w:p w:rsidR="00B335FA" w:rsidRPr="0063725E" w:rsidRDefault="00B335FA" w:rsidP="0063725E">
      <w:pPr>
        <w:spacing w:line="360" w:lineRule="auto"/>
        <w:rPr>
          <w:rFonts w:ascii="Verdana" w:hAnsi="Verdana"/>
          <w:sz w:val="18"/>
          <w:szCs w:val="18"/>
        </w:rPr>
      </w:pPr>
    </w:p>
    <w:p w:rsidR="002322C9" w:rsidRPr="0063725E" w:rsidRDefault="002354DB" w:rsidP="0063725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360" w:lineRule="auto"/>
        <w:ind w:left="709" w:hanging="709"/>
        <w:rPr>
          <w:rFonts w:ascii="Verdana" w:hAnsi="Verdana"/>
          <w:spacing w:val="5"/>
          <w:sz w:val="18"/>
          <w:szCs w:val="18"/>
        </w:rPr>
      </w:pPr>
      <w:bookmarkStart w:id="2" w:name="_Toc64559018"/>
      <w:r w:rsidRPr="0063725E">
        <w:rPr>
          <w:rFonts w:ascii="Verdana" w:hAnsi="Verdana"/>
          <w:spacing w:val="5"/>
          <w:sz w:val="18"/>
          <w:szCs w:val="18"/>
        </w:rPr>
        <w:t>Tryb udzielenia zamówienia</w:t>
      </w:r>
      <w:bookmarkEnd w:id="2"/>
    </w:p>
    <w:p w:rsidR="005C13B3" w:rsidRPr="0063725E" w:rsidRDefault="005C13B3" w:rsidP="0063725E">
      <w:pPr>
        <w:tabs>
          <w:tab w:val="left" w:pos="0"/>
        </w:tabs>
        <w:spacing w:line="360" w:lineRule="auto"/>
        <w:ind w:left="714"/>
        <w:jc w:val="both"/>
        <w:rPr>
          <w:rFonts w:ascii="Verdana" w:hAnsi="Verdana"/>
          <w:sz w:val="18"/>
          <w:szCs w:val="18"/>
        </w:rPr>
      </w:pPr>
    </w:p>
    <w:p w:rsidR="00954F2D" w:rsidRPr="0063725E" w:rsidRDefault="00725B82" w:rsidP="0063725E">
      <w:pPr>
        <w:numPr>
          <w:ilvl w:val="0"/>
          <w:numId w:val="22"/>
        </w:numPr>
        <w:tabs>
          <w:tab w:val="left" w:pos="0"/>
        </w:tabs>
        <w:spacing w:line="360" w:lineRule="auto"/>
        <w:ind w:left="714" w:hanging="357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Postępowanie o udzielenie zamówienia publicznego prowadzone jest w trybie przetargu nieograniczonego na podstawie art. 139 ustawy z dnia 11 września 2019r. - Prawo zamówień publicznych (Dz. U. z 2019 r. poz. 2019 z </w:t>
      </w:r>
      <w:proofErr w:type="spellStart"/>
      <w:r w:rsidRPr="0063725E">
        <w:rPr>
          <w:rFonts w:ascii="Verdana" w:hAnsi="Verdana"/>
          <w:sz w:val="18"/>
          <w:szCs w:val="18"/>
        </w:rPr>
        <w:t>późn</w:t>
      </w:r>
      <w:proofErr w:type="spellEnd"/>
      <w:r w:rsidRPr="0063725E">
        <w:rPr>
          <w:rFonts w:ascii="Verdana" w:hAnsi="Verdana"/>
          <w:sz w:val="18"/>
          <w:szCs w:val="18"/>
        </w:rPr>
        <w:t>. zm.) zwanej dalej „ustawą”</w:t>
      </w:r>
      <w:r w:rsidR="00954F2D" w:rsidRPr="0063725E">
        <w:rPr>
          <w:rFonts w:ascii="Verdana" w:hAnsi="Verdana"/>
          <w:sz w:val="18"/>
          <w:szCs w:val="18"/>
        </w:rPr>
        <w:t xml:space="preserve"> lub „ustawą </w:t>
      </w:r>
      <w:proofErr w:type="spellStart"/>
      <w:r w:rsidR="00954F2D" w:rsidRPr="0063725E">
        <w:rPr>
          <w:rFonts w:ascii="Verdana" w:hAnsi="Verdana"/>
          <w:sz w:val="18"/>
          <w:szCs w:val="18"/>
        </w:rPr>
        <w:t>Pzp</w:t>
      </w:r>
      <w:proofErr w:type="spellEnd"/>
      <w:r w:rsidR="00954F2D" w:rsidRPr="0063725E">
        <w:rPr>
          <w:rFonts w:ascii="Verdana" w:hAnsi="Verdana"/>
          <w:sz w:val="18"/>
          <w:szCs w:val="18"/>
        </w:rPr>
        <w:t>”</w:t>
      </w:r>
    </w:p>
    <w:p w:rsidR="00954F2D" w:rsidRPr="0063725E" w:rsidRDefault="00954F2D" w:rsidP="0063725E">
      <w:pPr>
        <w:numPr>
          <w:ilvl w:val="0"/>
          <w:numId w:val="22"/>
        </w:numPr>
        <w:tabs>
          <w:tab w:val="left" w:pos="0"/>
        </w:tabs>
        <w:spacing w:line="360" w:lineRule="auto"/>
        <w:ind w:left="714" w:hanging="357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63725E">
        <w:rPr>
          <w:rFonts w:ascii="Verdana" w:hAnsi="Verdana"/>
          <w:sz w:val="18"/>
          <w:szCs w:val="18"/>
        </w:rPr>
        <w:t>.</w:t>
      </w:r>
    </w:p>
    <w:p w:rsidR="00ED79C8" w:rsidRPr="0063725E" w:rsidRDefault="00725B82" w:rsidP="0063725E">
      <w:pPr>
        <w:numPr>
          <w:ilvl w:val="0"/>
          <w:numId w:val="22"/>
        </w:numPr>
        <w:tabs>
          <w:tab w:val="left" w:pos="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Wartość postępowania jest większa niż kwota określona w art. 3 ust. 1 ustawy.</w:t>
      </w:r>
    </w:p>
    <w:p w:rsidR="0099338A" w:rsidRPr="0063725E" w:rsidRDefault="0099338A" w:rsidP="0063725E">
      <w:pPr>
        <w:tabs>
          <w:tab w:val="left" w:pos="283"/>
        </w:tabs>
        <w:spacing w:line="360" w:lineRule="auto"/>
        <w:ind w:left="277"/>
        <w:rPr>
          <w:rFonts w:ascii="Verdana" w:hAnsi="Verdana"/>
          <w:sz w:val="18"/>
          <w:szCs w:val="18"/>
        </w:rPr>
      </w:pPr>
    </w:p>
    <w:p w:rsidR="002322C9" w:rsidRPr="0063725E" w:rsidRDefault="002354DB" w:rsidP="0063725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360" w:lineRule="auto"/>
        <w:ind w:left="709" w:hanging="709"/>
        <w:rPr>
          <w:rFonts w:ascii="Verdana" w:hAnsi="Verdana"/>
          <w:spacing w:val="5"/>
          <w:sz w:val="18"/>
          <w:szCs w:val="18"/>
        </w:rPr>
      </w:pPr>
      <w:bookmarkStart w:id="3" w:name="_Toc64559019"/>
      <w:r w:rsidRPr="0063725E">
        <w:rPr>
          <w:rFonts w:ascii="Verdana" w:hAnsi="Verdana"/>
          <w:spacing w:val="5"/>
          <w:sz w:val="18"/>
          <w:szCs w:val="18"/>
        </w:rPr>
        <w:t>Opis przedmiotu zamówienia</w:t>
      </w:r>
      <w:bookmarkEnd w:id="3"/>
    </w:p>
    <w:p w:rsidR="005C13B3" w:rsidRPr="0063725E" w:rsidRDefault="005C13B3" w:rsidP="0063725E">
      <w:pPr>
        <w:widowControl/>
        <w:spacing w:line="360" w:lineRule="auto"/>
        <w:ind w:left="680"/>
        <w:jc w:val="both"/>
        <w:rPr>
          <w:rFonts w:ascii="Verdana" w:hAnsi="Verdana"/>
          <w:sz w:val="18"/>
          <w:szCs w:val="18"/>
        </w:rPr>
      </w:pPr>
    </w:p>
    <w:p w:rsidR="00004D56" w:rsidRPr="0063725E" w:rsidRDefault="0062014E" w:rsidP="0063725E">
      <w:pPr>
        <w:widowControl/>
        <w:numPr>
          <w:ilvl w:val="0"/>
          <w:numId w:val="14"/>
        </w:numPr>
        <w:spacing w:line="360" w:lineRule="auto"/>
        <w:ind w:left="680" w:hanging="340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Przedmiotem zamówienia jest </w:t>
      </w:r>
      <w:r w:rsidR="00004D56" w:rsidRPr="0063725E">
        <w:rPr>
          <w:rFonts w:ascii="Verdana" w:hAnsi="Verdana"/>
          <w:b/>
          <w:sz w:val="18"/>
          <w:szCs w:val="18"/>
        </w:rPr>
        <w:t xml:space="preserve">dostawa antybiotyków, leków ogólnych, wyrobów medycznych, leków z importu docelowego, surowic i szczepionek, </w:t>
      </w:r>
      <w:proofErr w:type="spellStart"/>
      <w:r w:rsidR="00004D56" w:rsidRPr="0063725E">
        <w:rPr>
          <w:rFonts w:ascii="Verdana" w:hAnsi="Verdana"/>
          <w:b/>
          <w:sz w:val="18"/>
          <w:szCs w:val="18"/>
        </w:rPr>
        <w:t>cytostatyków</w:t>
      </w:r>
      <w:proofErr w:type="spellEnd"/>
      <w:r w:rsidR="00004D56" w:rsidRPr="0063725E">
        <w:rPr>
          <w:rFonts w:ascii="Verdana" w:hAnsi="Verdana"/>
          <w:b/>
          <w:sz w:val="18"/>
          <w:szCs w:val="18"/>
        </w:rPr>
        <w:t>, przeciwciał monoklonalnych.</w:t>
      </w:r>
    </w:p>
    <w:p w:rsidR="000E3019" w:rsidRPr="0063725E" w:rsidRDefault="000E3019" w:rsidP="0063725E">
      <w:pPr>
        <w:widowControl/>
        <w:numPr>
          <w:ilvl w:val="0"/>
          <w:numId w:val="14"/>
        </w:numPr>
        <w:spacing w:line="360" w:lineRule="auto"/>
        <w:ind w:left="680" w:hanging="340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Przedmiot za</w:t>
      </w:r>
      <w:r w:rsidR="00004D56" w:rsidRPr="0063725E">
        <w:rPr>
          <w:rFonts w:ascii="Verdana" w:hAnsi="Verdana"/>
          <w:sz w:val="18"/>
          <w:szCs w:val="18"/>
        </w:rPr>
        <w:t>mówienia został podzielony na 12</w:t>
      </w:r>
      <w:r w:rsidRPr="0063725E">
        <w:rPr>
          <w:rFonts w:ascii="Verdana" w:hAnsi="Verdana"/>
          <w:sz w:val="18"/>
          <w:szCs w:val="18"/>
        </w:rPr>
        <w:t xml:space="preserve"> pakietów.</w:t>
      </w:r>
    </w:p>
    <w:p w:rsidR="0062014E" w:rsidRPr="0063725E" w:rsidRDefault="0062014E" w:rsidP="0063725E">
      <w:pPr>
        <w:numPr>
          <w:ilvl w:val="0"/>
          <w:numId w:val="14"/>
        </w:numPr>
        <w:spacing w:line="360" w:lineRule="auto"/>
        <w:ind w:left="680" w:hanging="340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Przedmiot zamówienia został szczegółowo opisany </w:t>
      </w:r>
      <w:r w:rsidR="00ED2BEA" w:rsidRPr="0063725E">
        <w:rPr>
          <w:rFonts w:ascii="Verdana" w:hAnsi="Verdana"/>
          <w:sz w:val="18"/>
          <w:szCs w:val="18"/>
        </w:rPr>
        <w:t xml:space="preserve">w załączniku nr 1 do SWZ – opis </w:t>
      </w:r>
      <w:r w:rsidR="00ED2BEA" w:rsidRPr="0063725E">
        <w:rPr>
          <w:rFonts w:ascii="Verdana" w:hAnsi="Verdana"/>
          <w:sz w:val="18"/>
          <w:szCs w:val="18"/>
        </w:rPr>
        <w:lastRenderedPageBreak/>
        <w:t>przedmiotu zamówienia</w:t>
      </w:r>
      <w:r w:rsidR="00524B1E" w:rsidRPr="0063725E">
        <w:rPr>
          <w:rFonts w:ascii="Verdana" w:hAnsi="Verdana"/>
          <w:sz w:val="18"/>
          <w:szCs w:val="18"/>
        </w:rPr>
        <w:t xml:space="preserve">, </w:t>
      </w:r>
      <w:r w:rsidR="00ED2BEA" w:rsidRPr="0063725E">
        <w:rPr>
          <w:rFonts w:ascii="Verdana" w:hAnsi="Verdana"/>
          <w:sz w:val="18"/>
          <w:szCs w:val="18"/>
        </w:rPr>
        <w:t>formu</w:t>
      </w:r>
      <w:r w:rsidR="00B63092" w:rsidRPr="0063725E">
        <w:rPr>
          <w:rFonts w:ascii="Verdana" w:hAnsi="Verdana"/>
          <w:sz w:val="18"/>
          <w:szCs w:val="18"/>
        </w:rPr>
        <w:t>larz</w:t>
      </w:r>
      <w:r w:rsidR="00ED2BEA" w:rsidRPr="0063725E">
        <w:rPr>
          <w:rFonts w:ascii="Verdana" w:hAnsi="Verdana"/>
          <w:sz w:val="18"/>
          <w:szCs w:val="18"/>
        </w:rPr>
        <w:t xml:space="preserve"> cenowy</w:t>
      </w:r>
    </w:p>
    <w:p w:rsidR="0062014E" w:rsidRPr="0063725E" w:rsidRDefault="0062014E" w:rsidP="0063725E">
      <w:pPr>
        <w:numPr>
          <w:ilvl w:val="0"/>
          <w:numId w:val="14"/>
        </w:numPr>
        <w:spacing w:line="360" w:lineRule="auto"/>
        <w:ind w:left="680" w:hanging="340"/>
        <w:jc w:val="both"/>
        <w:rPr>
          <w:rFonts w:ascii="Verdana" w:hAnsi="Verdana"/>
          <w:iCs/>
          <w:sz w:val="18"/>
          <w:szCs w:val="18"/>
        </w:rPr>
      </w:pPr>
      <w:r w:rsidRPr="0063725E">
        <w:rPr>
          <w:rFonts w:ascii="Verdana" w:hAnsi="Verdana"/>
          <w:iCs/>
          <w:sz w:val="18"/>
          <w:szCs w:val="18"/>
        </w:rPr>
        <w:t>Zamawiający</w:t>
      </w:r>
      <w:r w:rsidR="00144A31">
        <w:rPr>
          <w:rFonts w:ascii="Verdana" w:hAnsi="Verdana"/>
          <w:iCs/>
          <w:sz w:val="18"/>
          <w:szCs w:val="18"/>
        </w:rPr>
        <w:t xml:space="preserve"> </w:t>
      </w:r>
      <w:r w:rsidRPr="0063725E">
        <w:rPr>
          <w:rFonts w:ascii="Verdana" w:hAnsi="Verdana"/>
          <w:bCs/>
          <w:iCs/>
          <w:sz w:val="18"/>
          <w:szCs w:val="18"/>
        </w:rPr>
        <w:t>dopuszcza</w:t>
      </w:r>
      <w:r w:rsidR="00144A31">
        <w:rPr>
          <w:rFonts w:ascii="Verdana" w:hAnsi="Verdana"/>
          <w:bCs/>
          <w:iCs/>
          <w:sz w:val="18"/>
          <w:szCs w:val="18"/>
        </w:rPr>
        <w:t xml:space="preserve"> </w:t>
      </w:r>
      <w:r w:rsidRPr="0063725E">
        <w:rPr>
          <w:rFonts w:ascii="Verdana" w:hAnsi="Verdana"/>
          <w:iCs/>
          <w:sz w:val="18"/>
          <w:szCs w:val="18"/>
        </w:rPr>
        <w:t>możliwoś</w:t>
      </w:r>
      <w:r w:rsidR="00ED2BEA" w:rsidRPr="0063725E">
        <w:rPr>
          <w:rFonts w:ascii="Verdana" w:hAnsi="Verdana"/>
          <w:iCs/>
          <w:sz w:val="18"/>
          <w:szCs w:val="18"/>
        </w:rPr>
        <w:t>ci</w:t>
      </w:r>
      <w:r w:rsidRPr="0063725E">
        <w:rPr>
          <w:rFonts w:ascii="Verdana" w:hAnsi="Verdana"/>
          <w:iCs/>
          <w:sz w:val="18"/>
          <w:szCs w:val="18"/>
        </w:rPr>
        <w:t xml:space="preserve"> składania ofert częściowych</w:t>
      </w:r>
      <w:r w:rsidR="00113FAC" w:rsidRPr="0063725E">
        <w:rPr>
          <w:rFonts w:ascii="Verdana" w:hAnsi="Verdana"/>
          <w:iCs/>
          <w:sz w:val="18"/>
          <w:szCs w:val="18"/>
        </w:rPr>
        <w:t>.</w:t>
      </w:r>
      <w:r w:rsidR="00AA39C5" w:rsidRPr="0063725E">
        <w:rPr>
          <w:rFonts w:ascii="Verdana" w:hAnsi="Verdana"/>
          <w:iCs/>
          <w:sz w:val="18"/>
          <w:szCs w:val="18"/>
        </w:rPr>
        <w:t xml:space="preserve"> Zamówienie zostało podzielone na części. Oferty można składać w odniesieniu do wszystkich </w:t>
      </w:r>
      <w:r w:rsidR="00C97347">
        <w:rPr>
          <w:rFonts w:ascii="Verdana" w:hAnsi="Verdana"/>
          <w:iCs/>
          <w:sz w:val="18"/>
          <w:szCs w:val="18"/>
        </w:rPr>
        <w:t xml:space="preserve">lub tylko niektórych </w:t>
      </w:r>
      <w:r w:rsidR="00AA39C5" w:rsidRPr="0063725E">
        <w:rPr>
          <w:rFonts w:ascii="Verdana" w:hAnsi="Verdana"/>
          <w:iCs/>
          <w:sz w:val="18"/>
          <w:szCs w:val="18"/>
        </w:rPr>
        <w:t>części.</w:t>
      </w:r>
    </w:p>
    <w:p w:rsidR="0062014E" w:rsidRPr="0063725E" w:rsidRDefault="0062014E" w:rsidP="0063725E">
      <w:pPr>
        <w:numPr>
          <w:ilvl w:val="0"/>
          <w:numId w:val="14"/>
        </w:numPr>
        <w:spacing w:line="360" w:lineRule="auto"/>
        <w:ind w:left="680" w:hanging="340"/>
        <w:jc w:val="both"/>
        <w:rPr>
          <w:rFonts w:ascii="Verdana" w:eastAsia="Times New Roman" w:hAnsi="Verdana"/>
          <w:color w:val="auto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Zamawiający opisując przedmiot zamówienia na podstawie art. 99 ust. 3 ustawy </w:t>
      </w:r>
      <w:proofErr w:type="spellStart"/>
      <w:r w:rsidRPr="0063725E">
        <w:rPr>
          <w:rFonts w:ascii="Verdana" w:hAnsi="Verdana"/>
          <w:sz w:val="18"/>
          <w:szCs w:val="18"/>
        </w:rPr>
        <w:t>Pzp</w:t>
      </w:r>
      <w:proofErr w:type="spellEnd"/>
      <w:r w:rsidRPr="0063725E">
        <w:rPr>
          <w:rFonts w:ascii="Verdana" w:hAnsi="Verdana"/>
          <w:sz w:val="18"/>
          <w:szCs w:val="18"/>
        </w:rPr>
        <w:t>., posłużył się następującym</w:t>
      </w:r>
      <w:r w:rsidR="00AA39C5" w:rsidRPr="0063725E">
        <w:rPr>
          <w:rFonts w:ascii="Verdana" w:hAnsi="Verdana"/>
          <w:sz w:val="18"/>
          <w:szCs w:val="18"/>
        </w:rPr>
        <w:t>i</w:t>
      </w:r>
      <w:r w:rsidRPr="0063725E">
        <w:rPr>
          <w:rFonts w:ascii="Verdana" w:hAnsi="Verdana"/>
          <w:sz w:val="18"/>
          <w:szCs w:val="18"/>
        </w:rPr>
        <w:t xml:space="preserve"> kod</w:t>
      </w:r>
      <w:r w:rsidR="00AA39C5" w:rsidRPr="0063725E">
        <w:rPr>
          <w:rFonts w:ascii="Verdana" w:hAnsi="Verdana"/>
          <w:sz w:val="18"/>
          <w:szCs w:val="18"/>
        </w:rPr>
        <w:t>ami</w:t>
      </w:r>
      <w:r w:rsidR="00144A31">
        <w:rPr>
          <w:rFonts w:ascii="Verdana" w:hAnsi="Verdana"/>
          <w:sz w:val="18"/>
          <w:szCs w:val="18"/>
        </w:rPr>
        <w:t xml:space="preserve"> </w:t>
      </w:r>
      <w:r w:rsidR="00E4724A" w:rsidRPr="0063725E">
        <w:rPr>
          <w:rFonts w:ascii="Verdana" w:hAnsi="Verdana"/>
          <w:sz w:val="18"/>
          <w:szCs w:val="18"/>
        </w:rPr>
        <w:t xml:space="preserve">określonymi </w:t>
      </w:r>
      <w:r w:rsidRPr="0063725E">
        <w:rPr>
          <w:rFonts w:ascii="Verdana" w:hAnsi="Verdana"/>
          <w:sz w:val="18"/>
          <w:szCs w:val="18"/>
        </w:rPr>
        <w:t xml:space="preserve"> we Wspólnym Słowniku Zamówień (CPV):</w:t>
      </w:r>
    </w:p>
    <w:p w:rsidR="00D447D9" w:rsidRPr="0063725E" w:rsidRDefault="00D447D9" w:rsidP="0063725E">
      <w:pPr>
        <w:spacing w:line="360" w:lineRule="auto"/>
        <w:ind w:left="680"/>
        <w:jc w:val="both"/>
        <w:rPr>
          <w:rFonts w:ascii="Verdana" w:hAnsi="Verdana"/>
          <w:sz w:val="18"/>
          <w:szCs w:val="18"/>
        </w:rPr>
      </w:pPr>
    </w:p>
    <w:p w:rsidR="00ED2BEA" w:rsidRDefault="00004D56" w:rsidP="0063725E">
      <w:pPr>
        <w:spacing w:line="360" w:lineRule="auto"/>
        <w:ind w:left="680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33652000-5, 33652100-6, 33600000; 33651100-9; 33661100-2; 33620000-2; 33621400-3; 33612000-3; 33690000-3; 33691100-1; 33695000-8; 33632100-0; 33622100-7; 33693000-4; 33651510-6; 33642200-4; 33660000-4: 33692210-2</w:t>
      </w:r>
    </w:p>
    <w:p w:rsidR="0063725E" w:rsidRPr="0063725E" w:rsidRDefault="0063725E" w:rsidP="0063725E">
      <w:pPr>
        <w:spacing w:line="360" w:lineRule="auto"/>
        <w:ind w:left="680"/>
        <w:jc w:val="both"/>
        <w:rPr>
          <w:rFonts w:ascii="Verdana" w:hAnsi="Verdana"/>
          <w:sz w:val="18"/>
          <w:szCs w:val="18"/>
        </w:rPr>
      </w:pPr>
    </w:p>
    <w:p w:rsidR="00975AD7" w:rsidRPr="0063725E" w:rsidRDefault="00975AD7" w:rsidP="0063725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360" w:lineRule="auto"/>
        <w:ind w:hanging="720"/>
        <w:rPr>
          <w:rFonts w:ascii="Verdana" w:hAnsi="Verdana"/>
          <w:spacing w:val="5"/>
          <w:sz w:val="18"/>
          <w:szCs w:val="18"/>
        </w:rPr>
      </w:pPr>
      <w:bookmarkStart w:id="4" w:name="_Toc64559020"/>
      <w:r w:rsidRPr="0063725E">
        <w:rPr>
          <w:rFonts w:ascii="Verdana" w:hAnsi="Verdana"/>
          <w:spacing w:val="5"/>
          <w:sz w:val="18"/>
          <w:szCs w:val="18"/>
        </w:rPr>
        <w:t>Informacja o przedmiotowych środkach dowodowych</w:t>
      </w:r>
      <w:bookmarkEnd w:id="4"/>
    </w:p>
    <w:p w:rsidR="005C13B3" w:rsidRPr="0063725E" w:rsidRDefault="005C13B3" w:rsidP="0063725E">
      <w:pPr>
        <w:pStyle w:val="Akapitzlist"/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18"/>
          <w:szCs w:val="18"/>
        </w:rPr>
      </w:pPr>
    </w:p>
    <w:p w:rsidR="007A7167" w:rsidRPr="0063725E" w:rsidRDefault="00004D56" w:rsidP="0063725E">
      <w:pPr>
        <w:pStyle w:val="Akapitzlist"/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18"/>
          <w:szCs w:val="18"/>
        </w:rPr>
      </w:pPr>
      <w:r w:rsidRPr="0063725E">
        <w:rPr>
          <w:rFonts w:ascii="Verdana" w:hAnsi="Verdana"/>
          <w:color w:val="auto"/>
          <w:sz w:val="18"/>
          <w:szCs w:val="18"/>
        </w:rPr>
        <w:t>Zamawiający nie wymaga.</w:t>
      </w:r>
    </w:p>
    <w:p w:rsidR="007A7167" w:rsidRPr="0063725E" w:rsidRDefault="007A7167" w:rsidP="0063725E">
      <w:pPr>
        <w:tabs>
          <w:tab w:val="left" w:pos="426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2322C9" w:rsidRPr="0063725E" w:rsidRDefault="002354DB" w:rsidP="0063725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360" w:lineRule="auto"/>
        <w:ind w:left="709" w:hanging="709"/>
        <w:rPr>
          <w:rFonts w:ascii="Verdana" w:hAnsi="Verdana"/>
          <w:spacing w:val="5"/>
          <w:sz w:val="18"/>
          <w:szCs w:val="18"/>
        </w:rPr>
      </w:pPr>
      <w:bookmarkStart w:id="5" w:name="_Toc64559021"/>
      <w:r w:rsidRPr="0063725E">
        <w:rPr>
          <w:rFonts w:ascii="Verdana" w:hAnsi="Verdana"/>
          <w:spacing w:val="5"/>
          <w:sz w:val="18"/>
          <w:szCs w:val="18"/>
        </w:rPr>
        <w:t>Termin wykonania zamówienia</w:t>
      </w:r>
      <w:bookmarkEnd w:id="5"/>
    </w:p>
    <w:p w:rsidR="005C13B3" w:rsidRPr="0063725E" w:rsidRDefault="005C13B3" w:rsidP="0063725E">
      <w:pPr>
        <w:tabs>
          <w:tab w:val="left" w:pos="426"/>
        </w:tabs>
        <w:spacing w:line="360" w:lineRule="auto"/>
        <w:jc w:val="both"/>
        <w:rPr>
          <w:rFonts w:ascii="Verdana" w:hAnsi="Verdana"/>
          <w:sz w:val="18"/>
          <w:szCs w:val="18"/>
        </w:rPr>
      </w:pPr>
      <w:bookmarkStart w:id="6" w:name="_Toc64559022"/>
    </w:p>
    <w:p w:rsidR="00004D56" w:rsidRPr="0063725E" w:rsidRDefault="00004D56" w:rsidP="0063725E">
      <w:pPr>
        <w:tabs>
          <w:tab w:val="left" w:pos="426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Termin wykonania zamówienia ustala się na okres od dnia podpisania umowy nie dłużej niż do 17.05.2022.</w:t>
      </w:r>
    </w:p>
    <w:p w:rsidR="00D447D9" w:rsidRPr="0063725E" w:rsidRDefault="00D447D9" w:rsidP="0063725E">
      <w:pPr>
        <w:tabs>
          <w:tab w:val="left" w:pos="426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975AD7" w:rsidRPr="0063725E" w:rsidRDefault="00975AD7" w:rsidP="0063725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360" w:lineRule="auto"/>
        <w:ind w:hanging="720"/>
        <w:rPr>
          <w:rFonts w:ascii="Verdana" w:hAnsi="Verdana"/>
          <w:smallCaps/>
          <w:sz w:val="18"/>
          <w:szCs w:val="18"/>
        </w:rPr>
      </w:pPr>
      <w:r w:rsidRPr="0063725E">
        <w:rPr>
          <w:rFonts w:ascii="Verdana" w:hAnsi="Verdana"/>
          <w:spacing w:val="5"/>
          <w:sz w:val="18"/>
          <w:szCs w:val="18"/>
        </w:rPr>
        <w:t xml:space="preserve">Podstawy wykluczenia, o których mowa w art. 108 Ustawy </w:t>
      </w:r>
      <w:proofErr w:type="spellStart"/>
      <w:r w:rsidRPr="0063725E">
        <w:rPr>
          <w:rFonts w:ascii="Verdana" w:hAnsi="Verdana"/>
          <w:spacing w:val="5"/>
          <w:sz w:val="18"/>
          <w:szCs w:val="18"/>
        </w:rPr>
        <w:t>Pzp</w:t>
      </w:r>
      <w:bookmarkEnd w:id="6"/>
      <w:proofErr w:type="spellEnd"/>
      <w:r w:rsidR="00940ACA" w:rsidRPr="0063725E">
        <w:rPr>
          <w:rFonts w:ascii="Verdana" w:hAnsi="Verdana"/>
          <w:spacing w:val="5"/>
          <w:sz w:val="18"/>
          <w:szCs w:val="18"/>
        </w:rPr>
        <w:t>.</w:t>
      </w:r>
    </w:p>
    <w:p w:rsidR="005C13B3" w:rsidRPr="0063725E" w:rsidRDefault="005C13B3" w:rsidP="0063725E">
      <w:pPr>
        <w:tabs>
          <w:tab w:val="left" w:pos="426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975AD7" w:rsidRPr="0063725E" w:rsidRDefault="00975AD7" w:rsidP="0063725E">
      <w:pPr>
        <w:tabs>
          <w:tab w:val="left" w:pos="426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Z postępowania o udzielenie zamówienia wyklucza się Wykonawcę:</w:t>
      </w:r>
    </w:p>
    <w:p w:rsidR="00975AD7" w:rsidRPr="0063725E" w:rsidRDefault="00975AD7" w:rsidP="0063725E">
      <w:pPr>
        <w:numPr>
          <w:ilvl w:val="1"/>
          <w:numId w:val="10"/>
        </w:numPr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będącego osobą fizyczną, którego prawomocnie skazano za przestępstwo:</w:t>
      </w:r>
    </w:p>
    <w:p w:rsidR="00975AD7" w:rsidRPr="0063725E" w:rsidRDefault="00975AD7" w:rsidP="0063725E">
      <w:pPr>
        <w:numPr>
          <w:ilvl w:val="2"/>
          <w:numId w:val="10"/>
        </w:numPr>
        <w:tabs>
          <w:tab w:val="left" w:pos="426"/>
        </w:tabs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63725E" w:rsidRDefault="00975AD7" w:rsidP="0063725E">
      <w:pPr>
        <w:numPr>
          <w:ilvl w:val="2"/>
          <w:numId w:val="10"/>
        </w:numPr>
        <w:tabs>
          <w:tab w:val="left" w:pos="426"/>
        </w:tabs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handlu ludźmi, o którym mowa w art. 189a Kodeksu karnego,</w:t>
      </w:r>
    </w:p>
    <w:p w:rsidR="00975AD7" w:rsidRPr="0063725E" w:rsidRDefault="00975AD7" w:rsidP="0063725E">
      <w:pPr>
        <w:numPr>
          <w:ilvl w:val="2"/>
          <w:numId w:val="10"/>
        </w:numPr>
        <w:tabs>
          <w:tab w:val="left" w:pos="426"/>
        </w:tabs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o którym mowa w art. 228-230a, art. 250a Kodeksu karnego lub w art. 46 lub art. 48 ustawy z dnia 25 czerwca 2010 r. o sporcie,</w:t>
      </w:r>
    </w:p>
    <w:p w:rsidR="00975AD7" w:rsidRPr="0063725E" w:rsidRDefault="00975AD7" w:rsidP="0063725E">
      <w:pPr>
        <w:numPr>
          <w:ilvl w:val="2"/>
          <w:numId w:val="10"/>
        </w:numPr>
        <w:tabs>
          <w:tab w:val="left" w:pos="426"/>
        </w:tabs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63725E" w:rsidRDefault="00975AD7" w:rsidP="0063725E">
      <w:pPr>
        <w:numPr>
          <w:ilvl w:val="2"/>
          <w:numId w:val="10"/>
        </w:numPr>
        <w:tabs>
          <w:tab w:val="left" w:pos="426"/>
        </w:tabs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o charakterze terrorystycznym, o którym mowa w art. 115 § 20 Kodeksu karnego, lub mające na celu popełnienie tego przestępstwa,</w:t>
      </w:r>
    </w:p>
    <w:p w:rsidR="00975AD7" w:rsidRPr="0063725E" w:rsidRDefault="00975AD7" w:rsidP="0063725E">
      <w:pPr>
        <w:numPr>
          <w:ilvl w:val="2"/>
          <w:numId w:val="10"/>
        </w:numPr>
        <w:tabs>
          <w:tab w:val="left" w:pos="426"/>
        </w:tabs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powierzenia wykonywania pracy małoletniemu cudzoziemcowi, o którym mowa w art.9ust. 2 ustawy z dnia 15 czerwca 2012 r. o skutkach powierzania wykonywania pracy cudzoziemcom przebywającym wbrew przepisom na terytorium Rzeczypospolitej Polskiej (Dz. U. z 2020 r., poz. 769 ze zm.),</w:t>
      </w:r>
    </w:p>
    <w:p w:rsidR="001E617D" w:rsidRPr="0063725E" w:rsidRDefault="00975AD7" w:rsidP="0063725E">
      <w:pPr>
        <w:numPr>
          <w:ilvl w:val="2"/>
          <w:numId w:val="10"/>
        </w:numPr>
        <w:tabs>
          <w:tab w:val="left" w:pos="426"/>
        </w:tabs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przeciwko obrotowi gospodarczemu, o których mowa w art. 296-307 Kodeksu karnego, przestępstwo oszustwa, o którym mowa w art. 286 Kodeksu karnego, przestępstwo przeciwko wiarygodności dokumentów, o których mowa w art. 270-277d Kodeksu </w:t>
      </w:r>
      <w:r w:rsidRPr="0063725E">
        <w:rPr>
          <w:rFonts w:ascii="Verdana" w:hAnsi="Verdana"/>
          <w:sz w:val="18"/>
          <w:szCs w:val="18"/>
        </w:rPr>
        <w:lastRenderedPageBreak/>
        <w:t>karnego, lub przestępstwo skarbowe,</w:t>
      </w:r>
    </w:p>
    <w:p w:rsidR="00975AD7" w:rsidRPr="0063725E" w:rsidRDefault="00975AD7" w:rsidP="0063725E">
      <w:pPr>
        <w:numPr>
          <w:ilvl w:val="2"/>
          <w:numId w:val="10"/>
        </w:numPr>
        <w:tabs>
          <w:tab w:val="left" w:pos="426"/>
        </w:tabs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63725E">
        <w:rPr>
          <w:rFonts w:ascii="Verdana" w:hAnsi="Verdana"/>
          <w:sz w:val="18"/>
          <w:szCs w:val="18"/>
        </w:rPr>
        <w:t>,</w:t>
      </w:r>
    </w:p>
    <w:p w:rsidR="00975AD7" w:rsidRPr="0063725E" w:rsidRDefault="00975AD7" w:rsidP="0063725E">
      <w:pPr>
        <w:spacing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- lub za odpowiedni czyn zabroniony określony w przepisach prawa obcego;</w:t>
      </w:r>
    </w:p>
    <w:p w:rsidR="00975AD7" w:rsidRPr="0063725E" w:rsidRDefault="00975AD7" w:rsidP="0063725E">
      <w:pPr>
        <w:numPr>
          <w:ilvl w:val="1"/>
          <w:numId w:val="10"/>
        </w:numPr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jeżeli urzędującego członka jego organu zarządzającego lub nadzorczego, wspólnika spółki w spółce jawnej lub partnerskiej albo </w:t>
      </w:r>
      <w:proofErr w:type="spellStart"/>
      <w:r w:rsidRPr="0063725E">
        <w:rPr>
          <w:rFonts w:ascii="Verdana" w:hAnsi="Verdana"/>
          <w:sz w:val="18"/>
          <w:szCs w:val="18"/>
        </w:rPr>
        <w:t>komplementariusza</w:t>
      </w:r>
      <w:proofErr w:type="spellEnd"/>
      <w:r w:rsidRPr="0063725E">
        <w:rPr>
          <w:rFonts w:ascii="Verdana" w:hAnsi="Verdana"/>
          <w:sz w:val="18"/>
          <w:szCs w:val="18"/>
        </w:rPr>
        <w:t xml:space="preserve"> w spółce komandytowej lub komandytowo-akcyjnej lub prokurenta prawomocnie skazano za przestępstwo, o którym mowa w </w:t>
      </w:r>
      <w:proofErr w:type="spellStart"/>
      <w:r w:rsidRPr="0063725E">
        <w:rPr>
          <w:rFonts w:ascii="Verdana" w:hAnsi="Verdana"/>
          <w:sz w:val="18"/>
          <w:szCs w:val="18"/>
        </w:rPr>
        <w:t>pkt</w:t>
      </w:r>
      <w:proofErr w:type="spellEnd"/>
      <w:r w:rsidRPr="0063725E">
        <w:rPr>
          <w:rFonts w:ascii="Verdana" w:hAnsi="Verdana"/>
          <w:sz w:val="18"/>
          <w:szCs w:val="18"/>
        </w:rPr>
        <w:t xml:space="preserve"> 1;</w:t>
      </w:r>
    </w:p>
    <w:p w:rsidR="00975AD7" w:rsidRPr="0063725E" w:rsidRDefault="00975AD7" w:rsidP="0063725E">
      <w:pPr>
        <w:numPr>
          <w:ilvl w:val="1"/>
          <w:numId w:val="10"/>
        </w:numPr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</w:t>
      </w:r>
      <w:proofErr w:type="spellStart"/>
      <w:r w:rsidRPr="0063725E">
        <w:rPr>
          <w:rFonts w:ascii="Verdana" w:hAnsi="Verdana"/>
          <w:sz w:val="18"/>
          <w:szCs w:val="18"/>
        </w:rPr>
        <w:t>składaniawnioskówo</w:t>
      </w:r>
      <w:proofErr w:type="spellEnd"/>
      <w:r w:rsidRPr="0063725E">
        <w:rPr>
          <w:rFonts w:ascii="Verdana" w:hAnsi="Verdana"/>
          <w:sz w:val="18"/>
          <w:szCs w:val="18"/>
        </w:rPr>
        <w:t xml:space="preserve">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63725E" w:rsidRDefault="00975AD7" w:rsidP="0063725E">
      <w:pPr>
        <w:numPr>
          <w:ilvl w:val="1"/>
          <w:numId w:val="10"/>
        </w:numPr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wobec którego prawomocnie orzeczono zakaz ubiegania się o zamówienia publiczne;</w:t>
      </w:r>
    </w:p>
    <w:p w:rsidR="00975AD7" w:rsidRPr="0063725E" w:rsidRDefault="00975AD7" w:rsidP="0063725E">
      <w:pPr>
        <w:numPr>
          <w:ilvl w:val="1"/>
          <w:numId w:val="10"/>
        </w:numPr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jeżeli zamawiający może stwierdzić, na podstawie wiarygodnych przesłanek, że wykonawca zawarł z innymi wykonawcami porozumienie mające na celu zakłócenie konkurencji, </w:t>
      </w:r>
      <w:r w:rsidRPr="0063725E">
        <w:rPr>
          <w:rFonts w:ascii="Verdana" w:hAnsi="Verdana"/>
          <w:sz w:val="18"/>
          <w:szCs w:val="18"/>
        </w:rPr>
        <w:br/>
        <w:t>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63725E" w:rsidRDefault="00975AD7" w:rsidP="0063725E">
      <w:pPr>
        <w:numPr>
          <w:ilvl w:val="1"/>
          <w:numId w:val="10"/>
        </w:numPr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jeżeli, w przypadkach, o których mowa w art. 85 ust. 1 ustawy </w:t>
      </w:r>
      <w:proofErr w:type="spellStart"/>
      <w:r w:rsidRPr="0063725E">
        <w:rPr>
          <w:rFonts w:ascii="Verdana" w:hAnsi="Verdana"/>
          <w:sz w:val="18"/>
          <w:szCs w:val="18"/>
        </w:rPr>
        <w:t>Pzp</w:t>
      </w:r>
      <w:proofErr w:type="spellEnd"/>
      <w:r w:rsidRPr="0063725E">
        <w:rPr>
          <w:rFonts w:ascii="Verdana" w:hAnsi="Verdana"/>
          <w:sz w:val="18"/>
          <w:szCs w:val="18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63725E">
        <w:rPr>
          <w:rFonts w:ascii="Verdana" w:hAnsi="Verdana"/>
          <w:sz w:val="18"/>
          <w:szCs w:val="18"/>
        </w:rPr>
        <w:br/>
      </w:r>
      <w:r w:rsidRPr="0063725E">
        <w:rPr>
          <w:rFonts w:ascii="Verdana" w:hAnsi="Verdana"/>
          <w:sz w:val="18"/>
          <w:szCs w:val="18"/>
        </w:rPr>
        <w:t>z udziału w postępowaniu o udzielenie zamówienia.</w:t>
      </w:r>
    </w:p>
    <w:p w:rsidR="00563D0A" w:rsidRPr="0063725E" w:rsidRDefault="00563D0A" w:rsidP="0063725E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CA15CA" w:rsidRPr="0063725E" w:rsidRDefault="00CA15CA" w:rsidP="0063725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360" w:lineRule="auto"/>
        <w:ind w:hanging="720"/>
        <w:rPr>
          <w:rFonts w:ascii="Verdana" w:hAnsi="Verdana"/>
          <w:smallCaps/>
          <w:sz w:val="18"/>
          <w:szCs w:val="18"/>
        </w:rPr>
      </w:pPr>
      <w:bookmarkStart w:id="7" w:name="_Toc64559023"/>
      <w:r w:rsidRPr="0063725E">
        <w:rPr>
          <w:rFonts w:ascii="Verdana" w:hAnsi="Verdana"/>
          <w:spacing w:val="5"/>
          <w:sz w:val="18"/>
          <w:szCs w:val="18"/>
        </w:rPr>
        <w:t xml:space="preserve">Podstawy wykluczenia, o których mowa w art. 109 ust. 1 Ustawy </w:t>
      </w:r>
      <w:proofErr w:type="spellStart"/>
      <w:r w:rsidRPr="0063725E">
        <w:rPr>
          <w:rFonts w:ascii="Verdana" w:hAnsi="Verdana"/>
          <w:spacing w:val="5"/>
          <w:sz w:val="18"/>
          <w:szCs w:val="18"/>
        </w:rPr>
        <w:t>Pzp</w:t>
      </w:r>
      <w:proofErr w:type="spellEnd"/>
      <w:r w:rsidRPr="0063725E">
        <w:rPr>
          <w:rFonts w:ascii="Verdana" w:hAnsi="Verdana"/>
          <w:spacing w:val="5"/>
          <w:sz w:val="18"/>
          <w:szCs w:val="18"/>
        </w:rPr>
        <w:t>.</w:t>
      </w:r>
      <w:bookmarkEnd w:id="7"/>
    </w:p>
    <w:p w:rsidR="005C13B3" w:rsidRPr="0063725E" w:rsidRDefault="005C13B3" w:rsidP="0063725E">
      <w:pPr>
        <w:tabs>
          <w:tab w:val="left" w:pos="426"/>
        </w:tabs>
        <w:spacing w:line="360" w:lineRule="auto"/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:rsidR="00452E80" w:rsidRPr="0063725E" w:rsidRDefault="00452E80" w:rsidP="0063725E">
      <w:pPr>
        <w:tabs>
          <w:tab w:val="left" w:pos="426"/>
        </w:tabs>
        <w:spacing w:line="360" w:lineRule="auto"/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63725E">
        <w:rPr>
          <w:rFonts w:ascii="Verdana" w:hAnsi="Verdana"/>
          <w:sz w:val="18"/>
          <w:szCs w:val="18"/>
          <w:shd w:val="clear" w:color="auto" w:fill="FFFFFF"/>
        </w:rPr>
        <w:t>Z postępowania o udzielenie zamówienia Zamawiający wykluczy Wykonawcę:</w:t>
      </w:r>
    </w:p>
    <w:p w:rsidR="00CA15CA" w:rsidRPr="0063725E" w:rsidRDefault="00CA15CA" w:rsidP="0063725E">
      <w:pPr>
        <w:numPr>
          <w:ilvl w:val="1"/>
          <w:numId w:val="10"/>
        </w:numPr>
        <w:tabs>
          <w:tab w:val="left" w:pos="426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63725E">
        <w:rPr>
          <w:rFonts w:ascii="Verdana" w:hAnsi="Verdana"/>
          <w:sz w:val="18"/>
          <w:szCs w:val="18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63725E">
        <w:rPr>
          <w:rFonts w:ascii="Verdana" w:hAnsi="Verdana"/>
          <w:sz w:val="18"/>
          <w:szCs w:val="18"/>
          <w:shd w:val="clear" w:color="auto" w:fill="FFFFFF"/>
        </w:rPr>
        <w:t xml:space="preserve"> – art. 109 ust. 1 </w:t>
      </w:r>
      <w:proofErr w:type="spellStart"/>
      <w:r w:rsidR="00673856" w:rsidRPr="0063725E">
        <w:rPr>
          <w:rFonts w:ascii="Verdana" w:hAnsi="Verdana"/>
          <w:sz w:val="18"/>
          <w:szCs w:val="18"/>
          <w:shd w:val="clear" w:color="auto" w:fill="FFFFFF"/>
        </w:rPr>
        <w:t>pkt</w:t>
      </w:r>
      <w:proofErr w:type="spellEnd"/>
      <w:r w:rsidR="00673856" w:rsidRPr="0063725E">
        <w:rPr>
          <w:rFonts w:ascii="Verdana" w:hAnsi="Verdana"/>
          <w:sz w:val="18"/>
          <w:szCs w:val="18"/>
          <w:shd w:val="clear" w:color="auto" w:fill="FFFFFF"/>
        </w:rPr>
        <w:t xml:space="preserve"> 4 Ustawy </w:t>
      </w:r>
      <w:proofErr w:type="spellStart"/>
      <w:r w:rsidR="00673856" w:rsidRPr="0063725E">
        <w:rPr>
          <w:rFonts w:ascii="Verdana" w:hAnsi="Verdana"/>
          <w:sz w:val="18"/>
          <w:szCs w:val="18"/>
          <w:shd w:val="clear" w:color="auto" w:fill="FFFFFF"/>
        </w:rPr>
        <w:t>Pzp</w:t>
      </w:r>
      <w:proofErr w:type="spellEnd"/>
      <w:r w:rsidR="00673856" w:rsidRPr="0063725E">
        <w:rPr>
          <w:rFonts w:ascii="Verdana" w:hAnsi="Verdana"/>
          <w:sz w:val="18"/>
          <w:szCs w:val="18"/>
          <w:shd w:val="clear" w:color="auto" w:fill="FFFFFF"/>
        </w:rPr>
        <w:t>.</w:t>
      </w:r>
    </w:p>
    <w:p w:rsidR="00CA15CA" w:rsidRPr="0063725E" w:rsidRDefault="00CA15CA" w:rsidP="0063725E">
      <w:pPr>
        <w:tabs>
          <w:tab w:val="left" w:pos="426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B97FAE" w:rsidRPr="0063725E" w:rsidRDefault="00B97FAE" w:rsidP="0063725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360" w:lineRule="auto"/>
        <w:ind w:left="567" w:hanging="567"/>
        <w:rPr>
          <w:rFonts w:ascii="Verdana" w:hAnsi="Verdana"/>
          <w:smallCaps/>
          <w:sz w:val="18"/>
          <w:szCs w:val="18"/>
        </w:rPr>
      </w:pPr>
      <w:bookmarkStart w:id="8" w:name="_Toc64559024"/>
      <w:r w:rsidRPr="0063725E">
        <w:rPr>
          <w:rFonts w:ascii="Verdana" w:hAnsi="Verdana"/>
          <w:spacing w:val="5"/>
          <w:sz w:val="18"/>
          <w:szCs w:val="18"/>
        </w:rPr>
        <w:t>Informacja o warunkach udziału w postępowaniu o udzielenie zamówienia</w:t>
      </w:r>
      <w:bookmarkEnd w:id="8"/>
    </w:p>
    <w:p w:rsidR="00004D56" w:rsidRPr="0063725E" w:rsidRDefault="00004D56" w:rsidP="0063725E">
      <w:pPr>
        <w:spacing w:line="360" w:lineRule="auto"/>
        <w:jc w:val="both"/>
        <w:rPr>
          <w:rFonts w:ascii="Verdana" w:hAnsi="Verdana" w:cstheme="minorHAnsi"/>
          <w:sz w:val="18"/>
          <w:szCs w:val="18"/>
        </w:rPr>
      </w:pPr>
      <w:bookmarkStart w:id="9" w:name="_Toc64559025"/>
      <w:r w:rsidRPr="0063725E">
        <w:rPr>
          <w:rFonts w:ascii="Verdana" w:hAnsi="Verdana" w:cstheme="minorHAnsi"/>
          <w:sz w:val="18"/>
          <w:szCs w:val="18"/>
        </w:rPr>
        <w:t xml:space="preserve">O udzielenie zamówienia mogą ubiegać się Wykonawcy, którzy spełniają warunki udziału </w:t>
      </w:r>
    </w:p>
    <w:p w:rsidR="00004D56" w:rsidRPr="0063725E" w:rsidRDefault="00004D56" w:rsidP="0063725E">
      <w:pPr>
        <w:spacing w:line="360" w:lineRule="auto"/>
        <w:jc w:val="both"/>
        <w:rPr>
          <w:rFonts w:ascii="Verdana" w:hAnsi="Verdana" w:cstheme="minorHAnsi"/>
          <w:sz w:val="18"/>
          <w:szCs w:val="18"/>
        </w:rPr>
      </w:pPr>
      <w:r w:rsidRPr="0063725E">
        <w:rPr>
          <w:rFonts w:ascii="Verdana" w:hAnsi="Verdana" w:cstheme="minorHAnsi"/>
          <w:sz w:val="18"/>
          <w:szCs w:val="18"/>
        </w:rPr>
        <w:t xml:space="preserve">w postępowaniu, dotyczące: występowania w obrocie gospodarczym oraz uprawnień do </w:t>
      </w:r>
      <w:r w:rsidRPr="0063725E">
        <w:rPr>
          <w:rFonts w:ascii="Verdana" w:hAnsi="Verdana" w:cstheme="minorHAnsi"/>
          <w:sz w:val="18"/>
          <w:szCs w:val="18"/>
        </w:rPr>
        <w:lastRenderedPageBreak/>
        <w:t>prowadzenia określonej działalności gospodarczej lub zawodowej, o ile wynika to z odrębnych przepisów:</w:t>
      </w:r>
    </w:p>
    <w:p w:rsidR="00004D56" w:rsidRPr="0063725E" w:rsidRDefault="00004D56" w:rsidP="0063725E">
      <w:pPr>
        <w:pStyle w:val="Akapitzlist"/>
        <w:spacing w:line="360" w:lineRule="auto"/>
        <w:jc w:val="both"/>
        <w:rPr>
          <w:rFonts w:ascii="Verdana" w:hAnsi="Verdana" w:cstheme="minorHAnsi"/>
          <w:sz w:val="18"/>
          <w:szCs w:val="18"/>
        </w:rPr>
      </w:pPr>
      <w:r w:rsidRPr="0063725E">
        <w:rPr>
          <w:rFonts w:ascii="Verdana" w:hAnsi="Verdana" w:cstheme="minorHAnsi"/>
          <w:sz w:val="18"/>
          <w:szCs w:val="18"/>
        </w:rPr>
        <w:t xml:space="preserve">Zamawiający wymaga od wykonawcy </w:t>
      </w:r>
      <w:bookmarkStart w:id="10" w:name="_Hlk73547560"/>
      <w:r w:rsidRPr="0063725E">
        <w:rPr>
          <w:rFonts w:ascii="Verdana" w:hAnsi="Verdana" w:cstheme="minorHAnsi"/>
          <w:sz w:val="18"/>
          <w:szCs w:val="18"/>
        </w:rPr>
        <w:t>zezwolenia na prowadzenie hurtowni farmaceutycznej wydane na podstawie art. 74 ust. 1 ustawy z dnia 06.09.2001 r. Prawo farmaceutyczne (tj. Dz. U. z 2020 r. poz. 944 ze zm.)</w:t>
      </w:r>
      <w:bookmarkEnd w:id="10"/>
    </w:p>
    <w:p w:rsidR="00004D56" w:rsidRPr="0063725E" w:rsidRDefault="00004D56" w:rsidP="0063725E">
      <w:pPr>
        <w:pStyle w:val="Akapitzlist"/>
        <w:spacing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004D56" w:rsidRDefault="00004D56" w:rsidP="0063725E">
      <w:pPr>
        <w:pStyle w:val="Akapitzlist"/>
        <w:spacing w:line="360" w:lineRule="auto"/>
        <w:jc w:val="both"/>
        <w:rPr>
          <w:rFonts w:ascii="Verdana" w:hAnsi="Verdana" w:cstheme="minorHAnsi"/>
          <w:sz w:val="18"/>
          <w:szCs w:val="18"/>
        </w:rPr>
      </w:pPr>
      <w:r w:rsidRPr="0063725E">
        <w:rPr>
          <w:rFonts w:ascii="Verdana" w:hAnsi="Verdana" w:cstheme="minorHAnsi"/>
          <w:sz w:val="18"/>
          <w:szCs w:val="18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B2190F" w:rsidRDefault="00B2190F" w:rsidP="00B2190F">
      <w:pPr>
        <w:spacing w:line="360" w:lineRule="auto"/>
        <w:jc w:val="both"/>
        <w:rPr>
          <w:rFonts w:ascii="Verdana" w:hAnsi="Verdana" w:cstheme="minorHAnsi"/>
          <w:sz w:val="18"/>
          <w:szCs w:val="18"/>
        </w:rPr>
      </w:pPr>
    </w:p>
    <w:p w:rsidR="00265A8B" w:rsidRDefault="00B2190F">
      <w:pPr>
        <w:spacing w:line="36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Uwaga: wypełniając oświadczenie JEDZ Wykonawca wypełnia sekcję </w:t>
      </w:r>
      <w:proofErr w:type="spellStart"/>
      <w:r>
        <w:rPr>
          <w:rFonts w:ascii="Verdana" w:hAnsi="Verdana" w:cstheme="minorHAnsi"/>
          <w:sz w:val="18"/>
          <w:szCs w:val="18"/>
        </w:rPr>
        <w:t>α</w:t>
      </w:r>
      <w:r>
        <w:t>w</w:t>
      </w:r>
      <w:proofErr w:type="spellEnd"/>
      <w:r>
        <w:t xml:space="preserve"> </w:t>
      </w:r>
      <w:r w:rsidRPr="00B2190F">
        <w:rPr>
          <w:rFonts w:ascii="Verdana" w:hAnsi="Verdana" w:cstheme="minorHAnsi"/>
          <w:sz w:val="18"/>
          <w:szCs w:val="18"/>
        </w:rPr>
        <w:t>Cz</w:t>
      </w:r>
      <w:r w:rsidRPr="00B2190F">
        <w:rPr>
          <w:rFonts w:ascii="Verdana" w:hAnsi="Verdana" w:cstheme="minorHAnsi" w:hint="cs"/>
          <w:sz w:val="18"/>
          <w:szCs w:val="18"/>
        </w:rPr>
        <w:t>ęś</w:t>
      </w:r>
      <w:r>
        <w:rPr>
          <w:rFonts w:ascii="Verdana" w:hAnsi="Verdana" w:cstheme="minorHAnsi"/>
          <w:sz w:val="18"/>
          <w:szCs w:val="18"/>
        </w:rPr>
        <w:t>ci</w:t>
      </w:r>
      <w:r w:rsidRPr="00B2190F">
        <w:rPr>
          <w:rFonts w:ascii="Verdana" w:hAnsi="Verdana" w:cstheme="minorHAnsi"/>
          <w:sz w:val="18"/>
          <w:szCs w:val="18"/>
        </w:rPr>
        <w:t xml:space="preserve"> IV: Kryteria kwalifikacji</w:t>
      </w:r>
    </w:p>
    <w:p w:rsidR="00B97FAE" w:rsidRPr="0063725E" w:rsidRDefault="00B97FAE" w:rsidP="0063725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360" w:lineRule="auto"/>
        <w:ind w:hanging="720"/>
        <w:rPr>
          <w:rFonts w:ascii="Verdana" w:hAnsi="Verdana"/>
          <w:smallCaps/>
          <w:sz w:val="18"/>
          <w:szCs w:val="18"/>
        </w:rPr>
      </w:pPr>
      <w:r w:rsidRPr="0063725E">
        <w:rPr>
          <w:rFonts w:ascii="Verdana" w:hAnsi="Verdana"/>
          <w:spacing w:val="5"/>
          <w:sz w:val="18"/>
          <w:szCs w:val="18"/>
        </w:rPr>
        <w:t>Wykaz podmiotowych środków dowodowych</w:t>
      </w:r>
      <w:bookmarkEnd w:id="9"/>
    </w:p>
    <w:p w:rsidR="005C13B3" w:rsidRPr="0063725E" w:rsidRDefault="005C13B3" w:rsidP="0063725E">
      <w:pPr>
        <w:spacing w:line="360" w:lineRule="auto"/>
        <w:ind w:left="426"/>
        <w:jc w:val="both"/>
        <w:rPr>
          <w:rFonts w:ascii="Verdana" w:hAnsi="Verdana"/>
          <w:sz w:val="18"/>
          <w:szCs w:val="18"/>
        </w:rPr>
      </w:pPr>
    </w:p>
    <w:p w:rsidR="00167613" w:rsidRPr="0063725E" w:rsidRDefault="00167613" w:rsidP="0063725E">
      <w:pPr>
        <w:numPr>
          <w:ilvl w:val="0"/>
          <w:numId w:val="9"/>
        </w:numPr>
        <w:tabs>
          <w:tab w:val="num" w:pos="0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W celu potwierdzenia </w:t>
      </w:r>
      <w:r w:rsidR="00ED79C8" w:rsidRPr="0063725E">
        <w:rPr>
          <w:rFonts w:ascii="Verdana" w:hAnsi="Verdana"/>
          <w:sz w:val="18"/>
          <w:szCs w:val="18"/>
        </w:rPr>
        <w:t>spełniania przez wykonawcę warunków udziału w postępowaniu żąda następujących podmiotowych środków dowodowych</w:t>
      </w:r>
      <w:r w:rsidRPr="0063725E">
        <w:rPr>
          <w:rFonts w:ascii="Verdana" w:hAnsi="Verdana"/>
          <w:sz w:val="18"/>
          <w:szCs w:val="18"/>
        </w:rPr>
        <w:t>:</w:t>
      </w:r>
    </w:p>
    <w:p w:rsidR="006F132E" w:rsidRPr="0063725E" w:rsidRDefault="006F132E" w:rsidP="0063725E">
      <w:pPr>
        <w:spacing w:line="360" w:lineRule="auto"/>
        <w:ind w:left="425"/>
        <w:jc w:val="both"/>
        <w:rPr>
          <w:rFonts w:ascii="Verdana" w:hAnsi="Verdana" w:cstheme="minorHAnsi"/>
          <w:sz w:val="18"/>
          <w:szCs w:val="18"/>
        </w:rPr>
      </w:pPr>
      <w:r w:rsidRPr="0063725E">
        <w:rPr>
          <w:rFonts w:ascii="Verdana" w:hAnsi="Verdana" w:cstheme="minorHAnsi"/>
          <w:sz w:val="18"/>
          <w:szCs w:val="18"/>
        </w:rPr>
        <w:t>1.1 zezwolenia na prowadzenie hurtowni farmaceutycznej wydane na podstawie art. 74 ust. 1 ustawy z dnia 06.09.2001 r. Prawo farmaceutyczne (tj. Dz. U. z 2020 r. poz. 944 ze zm.)</w:t>
      </w:r>
    </w:p>
    <w:p w:rsidR="00B97FAE" w:rsidRPr="0063725E" w:rsidRDefault="00B97FAE" w:rsidP="0063725E">
      <w:pPr>
        <w:numPr>
          <w:ilvl w:val="0"/>
          <w:numId w:val="9"/>
        </w:numPr>
        <w:tabs>
          <w:tab w:val="num" w:pos="0"/>
        </w:tabs>
        <w:spacing w:line="360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W celu potwierdzenia braku podstaw wykluczenia wykonawcy z udziału w postępowaniu o udzielenie zamówienia publicznego, Zamawiający </w:t>
      </w:r>
      <w:r w:rsidR="006A0F8B" w:rsidRPr="0063725E">
        <w:rPr>
          <w:rFonts w:ascii="Verdana" w:hAnsi="Verdana"/>
          <w:sz w:val="18"/>
          <w:szCs w:val="18"/>
        </w:rPr>
        <w:t>żąda</w:t>
      </w:r>
      <w:r w:rsidRPr="0063725E">
        <w:rPr>
          <w:rFonts w:ascii="Verdana" w:hAnsi="Verdana"/>
          <w:sz w:val="18"/>
          <w:szCs w:val="18"/>
        </w:rPr>
        <w:t xml:space="preserve"> następujących podmiotowych środków dowodowych:</w:t>
      </w:r>
    </w:p>
    <w:p w:rsidR="005C5EAB" w:rsidRPr="0063725E" w:rsidRDefault="005C5EAB" w:rsidP="0063725E">
      <w:pPr>
        <w:numPr>
          <w:ilvl w:val="1"/>
          <w:numId w:val="9"/>
        </w:numPr>
        <w:spacing w:line="360" w:lineRule="auto"/>
        <w:ind w:left="993" w:hanging="567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informacji z Krajowego Rejestru Karnego w zakresie:</w:t>
      </w:r>
    </w:p>
    <w:p w:rsidR="005C5EAB" w:rsidRPr="0063725E" w:rsidRDefault="005C5EAB" w:rsidP="0063725E">
      <w:pPr>
        <w:numPr>
          <w:ilvl w:val="2"/>
          <w:numId w:val="10"/>
        </w:numPr>
        <w:tabs>
          <w:tab w:val="left" w:pos="1418"/>
        </w:tabs>
        <w:spacing w:line="360" w:lineRule="auto"/>
        <w:ind w:left="1418" w:hanging="425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art. 108 ust. 1 </w:t>
      </w:r>
      <w:proofErr w:type="spellStart"/>
      <w:r w:rsidRPr="0063725E">
        <w:rPr>
          <w:rFonts w:ascii="Verdana" w:hAnsi="Verdana"/>
          <w:sz w:val="18"/>
          <w:szCs w:val="18"/>
        </w:rPr>
        <w:t>pkt</w:t>
      </w:r>
      <w:proofErr w:type="spellEnd"/>
      <w:r w:rsidRPr="0063725E">
        <w:rPr>
          <w:rFonts w:ascii="Verdana" w:hAnsi="Verdana"/>
          <w:sz w:val="18"/>
          <w:szCs w:val="18"/>
        </w:rPr>
        <w:t xml:space="preserve"> 1 i 2 ustawy </w:t>
      </w:r>
      <w:proofErr w:type="spellStart"/>
      <w:r w:rsidRPr="0063725E">
        <w:rPr>
          <w:rFonts w:ascii="Verdana" w:hAnsi="Verdana"/>
          <w:sz w:val="18"/>
          <w:szCs w:val="18"/>
        </w:rPr>
        <w:t>Pzp</w:t>
      </w:r>
      <w:proofErr w:type="spellEnd"/>
      <w:r w:rsidRPr="0063725E">
        <w:rPr>
          <w:rFonts w:ascii="Verdana" w:hAnsi="Verdana"/>
          <w:sz w:val="18"/>
          <w:szCs w:val="18"/>
        </w:rPr>
        <w:t>.,</w:t>
      </w:r>
    </w:p>
    <w:p w:rsidR="005C5EAB" w:rsidRPr="0063725E" w:rsidRDefault="005C5EAB" w:rsidP="0063725E">
      <w:pPr>
        <w:numPr>
          <w:ilvl w:val="2"/>
          <w:numId w:val="10"/>
        </w:numPr>
        <w:tabs>
          <w:tab w:val="left" w:pos="1418"/>
        </w:tabs>
        <w:spacing w:line="360" w:lineRule="auto"/>
        <w:ind w:left="1418" w:hanging="425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art. 108 ust. 1 </w:t>
      </w:r>
      <w:proofErr w:type="spellStart"/>
      <w:r w:rsidRPr="0063725E">
        <w:rPr>
          <w:rFonts w:ascii="Verdana" w:hAnsi="Verdana"/>
          <w:sz w:val="18"/>
          <w:szCs w:val="18"/>
        </w:rPr>
        <w:t>pkt</w:t>
      </w:r>
      <w:proofErr w:type="spellEnd"/>
      <w:r w:rsidRPr="0063725E">
        <w:rPr>
          <w:rFonts w:ascii="Verdana" w:hAnsi="Verdana"/>
          <w:sz w:val="18"/>
          <w:szCs w:val="18"/>
        </w:rPr>
        <w:t xml:space="preserve"> 4 ustawy </w:t>
      </w:r>
      <w:proofErr w:type="spellStart"/>
      <w:r w:rsidRPr="0063725E">
        <w:rPr>
          <w:rFonts w:ascii="Verdana" w:hAnsi="Verdana"/>
          <w:sz w:val="18"/>
          <w:szCs w:val="18"/>
        </w:rPr>
        <w:t>Pzp</w:t>
      </w:r>
      <w:proofErr w:type="spellEnd"/>
      <w:r w:rsidRPr="0063725E">
        <w:rPr>
          <w:rFonts w:ascii="Verdana" w:hAnsi="Verdana"/>
          <w:sz w:val="18"/>
          <w:szCs w:val="18"/>
        </w:rPr>
        <w:t>., dotyczącej orzeczenia zakazu ubiegania się o zamówienie publiczne tytułem środka karnego,</w:t>
      </w:r>
    </w:p>
    <w:p w:rsidR="005C5EAB" w:rsidRPr="0063725E" w:rsidRDefault="005C5EAB" w:rsidP="0063725E">
      <w:pPr>
        <w:spacing w:line="360" w:lineRule="auto"/>
        <w:ind w:left="993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- sporządzonej nie wcześniej niż 6 miesięcy przed jej złożeniem;</w:t>
      </w:r>
    </w:p>
    <w:p w:rsidR="005C5EAB" w:rsidRPr="0063725E" w:rsidRDefault="005C5EAB" w:rsidP="0063725E">
      <w:pPr>
        <w:numPr>
          <w:ilvl w:val="1"/>
          <w:numId w:val="9"/>
        </w:numPr>
        <w:spacing w:line="360" w:lineRule="auto"/>
        <w:ind w:left="993" w:hanging="567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oświadczenia wykonawcy, w zakresie art. 108 ust. 1 </w:t>
      </w:r>
      <w:proofErr w:type="spellStart"/>
      <w:r w:rsidRPr="0063725E">
        <w:rPr>
          <w:rFonts w:ascii="Verdana" w:hAnsi="Verdana"/>
          <w:sz w:val="18"/>
          <w:szCs w:val="18"/>
        </w:rPr>
        <w:t>pkt</w:t>
      </w:r>
      <w:proofErr w:type="spellEnd"/>
      <w:r w:rsidRPr="0063725E">
        <w:rPr>
          <w:rFonts w:ascii="Verdana" w:hAnsi="Verdana"/>
          <w:sz w:val="18"/>
          <w:szCs w:val="18"/>
        </w:rPr>
        <w:t xml:space="preserve"> 5 ustawy </w:t>
      </w:r>
      <w:proofErr w:type="spellStart"/>
      <w:r w:rsidRPr="0063725E">
        <w:rPr>
          <w:rFonts w:ascii="Verdana" w:hAnsi="Verdana"/>
          <w:sz w:val="18"/>
          <w:szCs w:val="18"/>
        </w:rPr>
        <w:t>Pzp</w:t>
      </w:r>
      <w:proofErr w:type="spellEnd"/>
      <w:r w:rsidRPr="0063725E">
        <w:rPr>
          <w:rFonts w:ascii="Verdana" w:hAnsi="Verdana"/>
          <w:sz w:val="18"/>
          <w:szCs w:val="18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</w:t>
      </w:r>
      <w:r w:rsidR="00144A31">
        <w:rPr>
          <w:rFonts w:ascii="Verdana" w:hAnsi="Verdana"/>
          <w:sz w:val="18"/>
          <w:szCs w:val="18"/>
        </w:rPr>
        <w:t xml:space="preserve"> </w:t>
      </w:r>
      <w:r w:rsidRPr="0063725E">
        <w:rPr>
          <w:rFonts w:ascii="Verdana" w:hAnsi="Verdana"/>
          <w:sz w:val="18"/>
          <w:szCs w:val="18"/>
        </w:rPr>
        <w:t>wniosek</w:t>
      </w:r>
      <w:r w:rsidR="00144A31">
        <w:rPr>
          <w:rFonts w:ascii="Verdana" w:hAnsi="Verdana"/>
          <w:sz w:val="18"/>
          <w:szCs w:val="18"/>
        </w:rPr>
        <w:t xml:space="preserve"> </w:t>
      </w:r>
      <w:r w:rsidRPr="0063725E">
        <w:rPr>
          <w:rFonts w:ascii="Verdana" w:hAnsi="Verdana"/>
          <w:sz w:val="18"/>
          <w:szCs w:val="18"/>
        </w:rPr>
        <w:t>o dopuszczenie do udziału w postępowaniu, albo oświadczenia o przynależności do tej samej grupy kapitałowej wraz z dokumentami lub informacjami potwierdzającymi przygotowanie oferty, oferty częściowej lub wniosku</w:t>
      </w:r>
      <w:r w:rsidR="00144A31">
        <w:rPr>
          <w:rFonts w:ascii="Verdana" w:hAnsi="Verdana"/>
          <w:sz w:val="18"/>
          <w:szCs w:val="18"/>
        </w:rPr>
        <w:t xml:space="preserve"> </w:t>
      </w:r>
      <w:r w:rsidRPr="0063725E">
        <w:rPr>
          <w:rFonts w:ascii="Verdana" w:hAnsi="Verdana"/>
          <w:sz w:val="18"/>
          <w:szCs w:val="18"/>
        </w:rPr>
        <w:t>o</w:t>
      </w:r>
      <w:r w:rsidR="00144A31">
        <w:rPr>
          <w:rFonts w:ascii="Verdana" w:hAnsi="Verdana"/>
          <w:sz w:val="18"/>
          <w:szCs w:val="18"/>
        </w:rPr>
        <w:t xml:space="preserve"> </w:t>
      </w:r>
      <w:r w:rsidRPr="0063725E">
        <w:rPr>
          <w:rFonts w:ascii="Verdana" w:hAnsi="Verdana"/>
          <w:sz w:val="18"/>
          <w:szCs w:val="18"/>
        </w:rPr>
        <w:t>dopuszczenie</w:t>
      </w:r>
      <w:r w:rsidR="00144A31">
        <w:rPr>
          <w:rFonts w:ascii="Verdana" w:hAnsi="Verdana"/>
          <w:sz w:val="18"/>
          <w:szCs w:val="18"/>
        </w:rPr>
        <w:t xml:space="preserve"> </w:t>
      </w:r>
      <w:r w:rsidRPr="0063725E">
        <w:rPr>
          <w:rFonts w:ascii="Verdana" w:hAnsi="Verdana"/>
          <w:sz w:val="18"/>
          <w:szCs w:val="18"/>
        </w:rPr>
        <w:t>do</w:t>
      </w:r>
      <w:r w:rsidR="00144A31">
        <w:rPr>
          <w:rFonts w:ascii="Verdana" w:hAnsi="Verdana"/>
          <w:sz w:val="18"/>
          <w:szCs w:val="18"/>
        </w:rPr>
        <w:t xml:space="preserve"> </w:t>
      </w:r>
      <w:r w:rsidRPr="0063725E">
        <w:rPr>
          <w:rFonts w:ascii="Verdana" w:hAnsi="Verdana"/>
          <w:sz w:val="18"/>
          <w:szCs w:val="18"/>
        </w:rPr>
        <w:t>udziału</w:t>
      </w:r>
      <w:r w:rsidR="00144A31">
        <w:rPr>
          <w:rFonts w:ascii="Verdana" w:hAnsi="Verdana"/>
          <w:sz w:val="18"/>
          <w:szCs w:val="18"/>
        </w:rPr>
        <w:t xml:space="preserve"> </w:t>
      </w:r>
      <w:r w:rsidRPr="0063725E">
        <w:rPr>
          <w:rFonts w:ascii="Verdana" w:hAnsi="Verdana"/>
          <w:sz w:val="18"/>
          <w:szCs w:val="18"/>
        </w:rPr>
        <w:t>w postępowaniu niezależnie od innego wykonawcy należącego do tej samej grupy kapitałowej;</w:t>
      </w:r>
    </w:p>
    <w:p w:rsidR="00F444EA" w:rsidRPr="0063725E" w:rsidRDefault="005C5EAB" w:rsidP="0063725E">
      <w:pPr>
        <w:spacing w:line="360" w:lineRule="auto"/>
        <w:ind w:left="993"/>
        <w:jc w:val="both"/>
        <w:rPr>
          <w:rFonts w:ascii="Verdana" w:hAnsi="Verdana"/>
          <w:i/>
          <w:sz w:val="18"/>
          <w:szCs w:val="18"/>
        </w:rPr>
      </w:pPr>
      <w:r w:rsidRPr="0063725E">
        <w:rPr>
          <w:rFonts w:ascii="Verdana" w:hAnsi="Verdana"/>
          <w:i/>
          <w:sz w:val="18"/>
          <w:szCs w:val="18"/>
        </w:rPr>
        <w:t>Zamawiający zaleca wykorzystanie</w:t>
      </w:r>
      <w:r w:rsidRPr="0063725E">
        <w:rPr>
          <w:rFonts w:ascii="Verdana" w:hAnsi="Verdana"/>
          <w:b/>
          <w:i/>
          <w:sz w:val="18"/>
          <w:szCs w:val="18"/>
        </w:rPr>
        <w:t xml:space="preserve"> Załącznika nr </w:t>
      </w:r>
      <w:r w:rsidR="00D968D0" w:rsidRPr="0063725E">
        <w:rPr>
          <w:rFonts w:ascii="Verdana" w:hAnsi="Verdana"/>
          <w:b/>
          <w:i/>
          <w:sz w:val="18"/>
          <w:szCs w:val="18"/>
        </w:rPr>
        <w:t>4</w:t>
      </w:r>
      <w:r w:rsidRPr="0063725E">
        <w:rPr>
          <w:rFonts w:ascii="Verdana" w:hAnsi="Verdana"/>
          <w:b/>
          <w:i/>
          <w:sz w:val="18"/>
          <w:szCs w:val="18"/>
        </w:rPr>
        <w:t xml:space="preserve"> do SWZ</w:t>
      </w:r>
      <w:r w:rsidRPr="0063725E">
        <w:rPr>
          <w:rFonts w:ascii="Verdana" w:hAnsi="Verdana"/>
          <w:i/>
          <w:sz w:val="18"/>
          <w:szCs w:val="18"/>
        </w:rPr>
        <w:t>.</w:t>
      </w:r>
    </w:p>
    <w:p w:rsidR="005C5EAB" w:rsidRPr="0063725E" w:rsidRDefault="00B97FAE" w:rsidP="0063725E">
      <w:pPr>
        <w:numPr>
          <w:ilvl w:val="1"/>
          <w:numId w:val="9"/>
        </w:numPr>
        <w:spacing w:line="360" w:lineRule="auto"/>
        <w:ind w:left="993" w:hanging="567"/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63725E">
        <w:rPr>
          <w:rFonts w:ascii="Verdana" w:hAnsi="Verdana"/>
          <w:sz w:val="18"/>
          <w:szCs w:val="18"/>
          <w:shd w:val="clear" w:color="auto" w:fill="FFFFFF"/>
        </w:rPr>
        <w:lastRenderedPageBreak/>
        <w:t xml:space="preserve">odpisu lub informacji z Krajowego Rejestru Sądowego lub z Centralnej Ewidencji i Informacji o Działalności Gospodarczej, w zakresie </w:t>
      </w:r>
      <w:r w:rsidRPr="0063725E">
        <w:rPr>
          <w:rFonts w:ascii="Verdana" w:hAnsi="Verdana"/>
          <w:sz w:val="18"/>
          <w:szCs w:val="18"/>
        </w:rPr>
        <w:t xml:space="preserve">art. 109 ust. 1 </w:t>
      </w:r>
      <w:proofErr w:type="spellStart"/>
      <w:r w:rsidRPr="0063725E">
        <w:rPr>
          <w:rFonts w:ascii="Verdana" w:hAnsi="Verdana"/>
          <w:sz w:val="18"/>
          <w:szCs w:val="18"/>
        </w:rPr>
        <w:t>pkt</w:t>
      </w:r>
      <w:proofErr w:type="spellEnd"/>
      <w:r w:rsidRPr="0063725E">
        <w:rPr>
          <w:rFonts w:ascii="Verdana" w:hAnsi="Verdana"/>
          <w:sz w:val="18"/>
          <w:szCs w:val="18"/>
        </w:rPr>
        <w:t xml:space="preserve"> 4</w:t>
      </w:r>
      <w:r w:rsidRPr="0063725E">
        <w:rPr>
          <w:rFonts w:ascii="Verdana" w:hAnsi="Verdana"/>
          <w:sz w:val="18"/>
          <w:szCs w:val="18"/>
          <w:shd w:val="clear" w:color="auto" w:fill="FFFFFF"/>
        </w:rPr>
        <w:t xml:space="preserve"> ustawy</w:t>
      </w:r>
      <w:r w:rsidR="005C5EAB" w:rsidRPr="0063725E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proofErr w:type="spellStart"/>
      <w:r w:rsidR="005C5EAB" w:rsidRPr="0063725E">
        <w:rPr>
          <w:rFonts w:ascii="Verdana" w:hAnsi="Verdana"/>
          <w:sz w:val="18"/>
          <w:szCs w:val="18"/>
          <w:shd w:val="clear" w:color="auto" w:fill="FFFFFF"/>
        </w:rPr>
        <w:t>Pzp</w:t>
      </w:r>
      <w:proofErr w:type="spellEnd"/>
      <w:r w:rsidR="005C5EAB" w:rsidRPr="0063725E">
        <w:rPr>
          <w:rFonts w:ascii="Verdana" w:hAnsi="Verdana"/>
          <w:sz w:val="18"/>
          <w:szCs w:val="18"/>
          <w:shd w:val="clear" w:color="auto" w:fill="FFFFFF"/>
        </w:rPr>
        <w:t>.</w:t>
      </w:r>
      <w:r w:rsidRPr="0063725E">
        <w:rPr>
          <w:rFonts w:ascii="Verdana" w:hAnsi="Verdana"/>
          <w:sz w:val="18"/>
          <w:szCs w:val="18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63725E" w:rsidRDefault="005C5EAB" w:rsidP="0063725E">
      <w:pPr>
        <w:numPr>
          <w:ilvl w:val="1"/>
          <w:numId w:val="9"/>
        </w:numPr>
        <w:spacing w:line="360" w:lineRule="auto"/>
        <w:ind w:left="993" w:hanging="567"/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63725E">
        <w:rPr>
          <w:rFonts w:ascii="Verdana" w:hAnsi="Verdana"/>
          <w:sz w:val="18"/>
          <w:szCs w:val="18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63725E">
        <w:rPr>
          <w:rFonts w:ascii="Verdana" w:hAnsi="Verdana"/>
          <w:sz w:val="18"/>
          <w:szCs w:val="18"/>
          <w:shd w:val="clear" w:color="auto" w:fill="FFFFFF"/>
        </w:rPr>
        <w:t>Pzp</w:t>
      </w:r>
      <w:proofErr w:type="spellEnd"/>
      <w:r w:rsidRPr="0063725E">
        <w:rPr>
          <w:rFonts w:ascii="Verdana" w:hAnsi="Verdana"/>
          <w:sz w:val="18"/>
          <w:szCs w:val="18"/>
          <w:shd w:val="clear" w:color="auto" w:fill="FFFFFF"/>
        </w:rPr>
        <w:t>., w zakresie podstaw wykluczenia z postępowania wskazanych przez zamawiającego, o których mowa w:</w:t>
      </w:r>
    </w:p>
    <w:p w:rsidR="005C5EAB" w:rsidRPr="0063725E" w:rsidRDefault="005C5EAB" w:rsidP="0063725E">
      <w:pPr>
        <w:numPr>
          <w:ilvl w:val="3"/>
          <w:numId w:val="10"/>
        </w:numPr>
        <w:tabs>
          <w:tab w:val="left" w:pos="1418"/>
        </w:tabs>
        <w:spacing w:line="360" w:lineRule="auto"/>
        <w:ind w:left="1418" w:hanging="425"/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63725E">
        <w:rPr>
          <w:rFonts w:ascii="Verdana" w:hAnsi="Verdana"/>
          <w:sz w:val="18"/>
          <w:szCs w:val="18"/>
          <w:shd w:val="clear" w:color="auto" w:fill="FFFFFF"/>
        </w:rPr>
        <w:t xml:space="preserve">art. 108 ust. 1 </w:t>
      </w:r>
      <w:proofErr w:type="spellStart"/>
      <w:r w:rsidRPr="0063725E">
        <w:rPr>
          <w:rFonts w:ascii="Verdana" w:hAnsi="Verdana"/>
          <w:sz w:val="18"/>
          <w:szCs w:val="18"/>
          <w:shd w:val="clear" w:color="auto" w:fill="FFFFFF"/>
        </w:rPr>
        <w:t>pkt</w:t>
      </w:r>
      <w:proofErr w:type="spellEnd"/>
      <w:r w:rsidRPr="0063725E">
        <w:rPr>
          <w:rFonts w:ascii="Verdana" w:hAnsi="Verdana"/>
          <w:sz w:val="18"/>
          <w:szCs w:val="18"/>
          <w:shd w:val="clear" w:color="auto" w:fill="FFFFFF"/>
        </w:rPr>
        <w:t xml:space="preserve"> 3 ustawy </w:t>
      </w:r>
      <w:proofErr w:type="spellStart"/>
      <w:r w:rsidRPr="0063725E">
        <w:rPr>
          <w:rFonts w:ascii="Verdana" w:hAnsi="Verdana"/>
          <w:sz w:val="18"/>
          <w:szCs w:val="18"/>
          <w:shd w:val="clear" w:color="auto" w:fill="FFFFFF"/>
        </w:rPr>
        <w:t>Pzp</w:t>
      </w:r>
      <w:proofErr w:type="spellEnd"/>
      <w:r w:rsidRPr="0063725E">
        <w:rPr>
          <w:rFonts w:ascii="Verdana" w:hAnsi="Verdana"/>
          <w:sz w:val="18"/>
          <w:szCs w:val="18"/>
          <w:shd w:val="clear" w:color="auto" w:fill="FFFFFF"/>
        </w:rPr>
        <w:t>.;</w:t>
      </w:r>
    </w:p>
    <w:p w:rsidR="005C5EAB" w:rsidRPr="0063725E" w:rsidRDefault="005C5EAB" w:rsidP="0063725E">
      <w:pPr>
        <w:numPr>
          <w:ilvl w:val="3"/>
          <w:numId w:val="10"/>
        </w:numPr>
        <w:tabs>
          <w:tab w:val="left" w:pos="1418"/>
        </w:tabs>
        <w:spacing w:line="360" w:lineRule="auto"/>
        <w:ind w:left="1418" w:hanging="425"/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63725E">
        <w:rPr>
          <w:rFonts w:ascii="Verdana" w:hAnsi="Verdana"/>
          <w:sz w:val="18"/>
          <w:szCs w:val="18"/>
          <w:shd w:val="clear" w:color="auto" w:fill="FFFFFF"/>
        </w:rPr>
        <w:t xml:space="preserve">art. 108 ust. 1 </w:t>
      </w:r>
      <w:proofErr w:type="spellStart"/>
      <w:r w:rsidRPr="0063725E">
        <w:rPr>
          <w:rFonts w:ascii="Verdana" w:hAnsi="Verdana"/>
          <w:sz w:val="18"/>
          <w:szCs w:val="18"/>
          <w:shd w:val="clear" w:color="auto" w:fill="FFFFFF"/>
        </w:rPr>
        <w:t>pkt</w:t>
      </w:r>
      <w:proofErr w:type="spellEnd"/>
      <w:r w:rsidRPr="0063725E">
        <w:rPr>
          <w:rFonts w:ascii="Verdana" w:hAnsi="Verdana"/>
          <w:sz w:val="18"/>
          <w:szCs w:val="18"/>
          <w:shd w:val="clear" w:color="auto" w:fill="FFFFFF"/>
        </w:rPr>
        <w:t xml:space="preserve"> 4 ustawy </w:t>
      </w:r>
      <w:proofErr w:type="spellStart"/>
      <w:r w:rsidRPr="0063725E">
        <w:rPr>
          <w:rFonts w:ascii="Verdana" w:hAnsi="Verdana"/>
          <w:sz w:val="18"/>
          <w:szCs w:val="18"/>
          <w:shd w:val="clear" w:color="auto" w:fill="FFFFFF"/>
        </w:rPr>
        <w:t>Pzp</w:t>
      </w:r>
      <w:proofErr w:type="spellEnd"/>
      <w:r w:rsidRPr="0063725E">
        <w:rPr>
          <w:rFonts w:ascii="Verdana" w:hAnsi="Verdana"/>
          <w:sz w:val="18"/>
          <w:szCs w:val="18"/>
          <w:shd w:val="clear" w:color="auto" w:fill="FFFFFF"/>
        </w:rPr>
        <w:t>., dotyczących orzeczenia zakazu ubiegania się o zamówienie publiczne tytułem środka zapobiegawczego;</w:t>
      </w:r>
    </w:p>
    <w:p w:rsidR="005C5EAB" w:rsidRPr="0063725E" w:rsidRDefault="005C5EAB" w:rsidP="0063725E">
      <w:pPr>
        <w:numPr>
          <w:ilvl w:val="3"/>
          <w:numId w:val="10"/>
        </w:numPr>
        <w:tabs>
          <w:tab w:val="left" w:pos="1418"/>
        </w:tabs>
        <w:spacing w:line="360" w:lineRule="auto"/>
        <w:ind w:left="1418" w:hanging="425"/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63725E">
        <w:rPr>
          <w:rFonts w:ascii="Verdana" w:hAnsi="Verdana"/>
          <w:sz w:val="18"/>
          <w:szCs w:val="18"/>
          <w:shd w:val="clear" w:color="auto" w:fill="FFFFFF"/>
        </w:rPr>
        <w:t xml:space="preserve">art. 108 ust. 1 </w:t>
      </w:r>
      <w:proofErr w:type="spellStart"/>
      <w:r w:rsidRPr="0063725E">
        <w:rPr>
          <w:rFonts w:ascii="Verdana" w:hAnsi="Verdana"/>
          <w:sz w:val="18"/>
          <w:szCs w:val="18"/>
          <w:shd w:val="clear" w:color="auto" w:fill="FFFFFF"/>
        </w:rPr>
        <w:t>pkt</w:t>
      </w:r>
      <w:proofErr w:type="spellEnd"/>
      <w:r w:rsidRPr="0063725E">
        <w:rPr>
          <w:rFonts w:ascii="Verdana" w:hAnsi="Verdana"/>
          <w:sz w:val="18"/>
          <w:szCs w:val="18"/>
          <w:shd w:val="clear" w:color="auto" w:fill="FFFFFF"/>
        </w:rPr>
        <w:t xml:space="preserve"> 5 ustawy </w:t>
      </w:r>
      <w:proofErr w:type="spellStart"/>
      <w:r w:rsidRPr="0063725E">
        <w:rPr>
          <w:rFonts w:ascii="Verdana" w:hAnsi="Verdana"/>
          <w:sz w:val="18"/>
          <w:szCs w:val="18"/>
          <w:shd w:val="clear" w:color="auto" w:fill="FFFFFF"/>
        </w:rPr>
        <w:t>Pzp</w:t>
      </w:r>
      <w:proofErr w:type="spellEnd"/>
      <w:r w:rsidRPr="0063725E">
        <w:rPr>
          <w:rFonts w:ascii="Verdana" w:hAnsi="Verdana"/>
          <w:sz w:val="18"/>
          <w:szCs w:val="18"/>
          <w:shd w:val="clear" w:color="auto" w:fill="FFFFFF"/>
        </w:rPr>
        <w:t>., dotyczących zawarcia z innymi wykonawcami porozumienia mającego na celu zakłócenie konkurencji;</w:t>
      </w:r>
    </w:p>
    <w:p w:rsidR="005C5EAB" w:rsidRPr="0063725E" w:rsidRDefault="005C5EAB" w:rsidP="0063725E">
      <w:pPr>
        <w:numPr>
          <w:ilvl w:val="3"/>
          <w:numId w:val="10"/>
        </w:numPr>
        <w:tabs>
          <w:tab w:val="left" w:pos="1418"/>
        </w:tabs>
        <w:spacing w:line="360" w:lineRule="auto"/>
        <w:ind w:left="1418" w:hanging="425"/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63725E">
        <w:rPr>
          <w:rFonts w:ascii="Verdana" w:hAnsi="Verdana"/>
          <w:sz w:val="18"/>
          <w:szCs w:val="18"/>
          <w:shd w:val="clear" w:color="auto" w:fill="FFFFFF"/>
        </w:rPr>
        <w:t xml:space="preserve">art. 108 ust. 1 </w:t>
      </w:r>
      <w:proofErr w:type="spellStart"/>
      <w:r w:rsidRPr="0063725E">
        <w:rPr>
          <w:rFonts w:ascii="Verdana" w:hAnsi="Verdana"/>
          <w:sz w:val="18"/>
          <w:szCs w:val="18"/>
          <w:shd w:val="clear" w:color="auto" w:fill="FFFFFF"/>
        </w:rPr>
        <w:t>pkt</w:t>
      </w:r>
      <w:proofErr w:type="spellEnd"/>
      <w:r w:rsidRPr="0063725E">
        <w:rPr>
          <w:rFonts w:ascii="Verdana" w:hAnsi="Verdana"/>
          <w:sz w:val="18"/>
          <w:szCs w:val="18"/>
          <w:shd w:val="clear" w:color="auto" w:fill="FFFFFF"/>
        </w:rPr>
        <w:t xml:space="preserve"> 6 ustawy </w:t>
      </w:r>
      <w:proofErr w:type="spellStart"/>
      <w:r w:rsidRPr="0063725E">
        <w:rPr>
          <w:rFonts w:ascii="Verdana" w:hAnsi="Verdana"/>
          <w:sz w:val="18"/>
          <w:szCs w:val="18"/>
          <w:shd w:val="clear" w:color="auto" w:fill="FFFFFF"/>
        </w:rPr>
        <w:t>Pzp</w:t>
      </w:r>
      <w:proofErr w:type="spellEnd"/>
      <w:r w:rsidRPr="0063725E">
        <w:rPr>
          <w:rFonts w:ascii="Verdana" w:hAnsi="Verdana"/>
          <w:sz w:val="18"/>
          <w:szCs w:val="18"/>
          <w:shd w:val="clear" w:color="auto" w:fill="FFFFFF"/>
        </w:rPr>
        <w:t>.</w:t>
      </w:r>
    </w:p>
    <w:p w:rsidR="009251F4" w:rsidRPr="0063725E" w:rsidRDefault="009251F4" w:rsidP="0063725E">
      <w:pPr>
        <w:spacing w:line="360" w:lineRule="auto"/>
        <w:ind w:left="993"/>
        <w:jc w:val="both"/>
        <w:rPr>
          <w:rFonts w:ascii="Verdana" w:hAnsi="Verdana"/>
          <w:b/>
          <w:i/>
          <w:sz w:val="18"/>
          <w:szCs w:val="18"/>
        </w:rPr>
      </w:pPr>
      <w:r w:rsidRPr="0063725E">
        <w:rPr>
          <w:rFonts w:ascii="Verdana" w:hAnsi="Verdana"/>
          <w:i/>
          <w:sz w:val="18"/>
          <w:szCs w:val="18"/>
        </w:rPr>
        <w:t>Zamawiający zaleca wykorzystanie</w:t>
      </w:r>
      <w:r w:rsidRPr="0063725E">
        <w:rPr>
          <w:rFonts w:ascii="Verdana" w:hAnsi="Verdana"/>
          <w:b/>
          <w:i/>
          <w:sz w:val="18"/>
          <w:szCs w:val="18"/>
        </w:rPr>
        <w:t xml:space="preserve"> Załącznika nr 6 do SWZ</w:t>
      </w:r>
      <w:r w:rsidRPr="0063725E">
        <w:rPr>
          <w:rFonts w:ascii="Verdana" w:hAnsi="Verdana"/>
          <w:i/>
          <w:sz w:val="18"/>
          <w:szCs w:val="18"/>
        </w:rPr>
        <w:t>.</w:t>
      </w:r>
    </w:p>
    <w:p w:rsidR="00184B5D" w:rsidRPr="0063725E" w:rsidRDefault="00B97FAE" w:rsidP="0063725E">
      <w:pPr>
        <w:numPr>
          <w:ilvl w:val="0"/>
          <w:numId w:val="9"/>
        </w:numPr>
        <w:tabs>
          <w:tab w:val="num" w:pos="0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Jeżeli wykonawca ma siedzibę lub miejsce zamieszkania poza granicami Rzeczypospolitej Polskiej, zamiast</w:t>
      </w:r>
      <w:r w:rsidR="005C5EAB" w:rsidRPr="0063725E">
        <w:rPr>
          <w:rFonts w:ascii="Verdana" w:hAnsi="Verdana"/>
          <w:sz w:val="18"/>
          <w:szCs w:val="18"/>
        </w:rPr>
        <w:t>:</w:t>
      </w:r>
    </w:p>
    <w:p w:rsidR="005C5EAB" w:rsidRPr="0063725E" w:rsidRDefault="00184B5D" w:rsidP="0063725E">
      <w:pPr>
        <w:numPr>
          <w:ilvl w:val="1"/>
          <w:numId w:val="9"/>
        </w:numPr>
        <w:spacing w:line="360" w:lineRule="auto"/>
        <w:ind w:left="993" w:hanging="567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informacji z Krajowego Rejestru Karnego, o której mowa w ust. 2 </w:t>
      </w:r>
      <w:proofErr w:type="spellStart"/>
      <w:r w:rsidRPr="0063725E">
        <w:rPr>
          <w:rFonts w:ascii="Verdana" w:hAnsi="Verdana"/>
          <w:sz w:val="18"/>
          <w:szCs w:val="18"/>
        </w:rPr>
        <w:t>pkt</w:t>
      </w:r>
      <w:proofErr w:type="spellEnd"/>
      <w:r w:rsidRPr="0063725E">
        <w:rPr>
          <w:rFonts w:ascii="Verdana" w:hAnsi="Verdana"/>
          <w:sz w:val="18"/>
          <w:szCs w:val="18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144A31">
        <w:rPr>
          <w:rFonts w:ascii="Verdana" w:hAnsi="Verdana"/>
          <w:sz w:val="18"/>
          <w:szCs w:val="18"/>
        </w:rPr>
        <w:t xml:space="preserve"> </w:t>
      </w:r>
      <w:r w:rsidRPr="0063725E">
        <w:rPr>
          <w:rFonts w:ascii="Verdana" w:hAnsi="Verdana"/>
          <w:sz w:val="18"/>
          <w:szCs w:val="18"/>
        </w:rPr>
        <w:t>lub</w:t>
      </w:r>
      <w:r w:rsidR="00144A31">
        <w:rPr>
          <w:rFonts w:ascii="Verdana" w:hAnsi="Verdana"/>
          <w:sz w:val="18"/>
          <w:szCs w:val="18"/>
        </w:rPr>
        <w:t xml:space="preserve"> </w:t>
      </w:r>
      <w:r w:rsidRPr="0063725E">
        <w:rPr>
          <w:rFonts w:ascii="Verdana" w:hAnsi="Verdana"/>
          <w:sz w:val="18"/>
          <w:szCs w:val="18"/>
        </w:rPr>
        <w:t>miejsce</w:t>
      </w:r>
      <w:r w:rsidR="00144A31">
        <w:rPr>
          <w:rFonts w:ascii="Verdana" w:hAnsi="Verdana"/>
          <w:sz w:val="18"/>
          <w:szCs w:val="18"/>
        </w:rPr>
        <w:t xml:space="preserve"> </w:t>
      </w:r>
      <w:r w:rsidRPr="0063725E">
        <w:rPr>
          <w:rFonts w:ascii="Verdana" w:hAnsi="Verdana"/>
          <w:sz w:val="18"/>
          <w:szCs w:val="18"/>
        </w:rPr>
        <w:t>zamieszkania,</w:t>
      </w:r>
      <w:r w:rsidR="00144A31">
        <w:rPr>
          <w:rFonts w:ascii="Verdana" w:hAnsi="Verdana"/>
          <w:sz w:val="18"/>
          <w:szCs w:val="18"/>
        </w:rPr>
        <w:t xml:space="preserve"> </w:t>
      </w:r>
      <w:r w:rsidRPr="0063725E">
        <w:rPr>
          <w:rFonts w:ascii="Verdana" w:hAnsi="Verdana"/>
          <w:sz w:val="18"/>
          <w:szCs w:val="18"/>
        </w:rPr>
        <w:t xml:space="preserve">w zakresie, o którym mowa w ust. 2 </w:t>
      </w:r>
      <w:proofErr w:type="spellStart"/>
      <w:r w:rsidRPr="0063725E">
        <w:rPr>
          <w:rFonts w:ascii="Verdana" w:hAnsi="Verdana"/>
          <w:sz w:val="18"/>
          <w:szCs w:val="18"/>
        </w:rPr>
        <w:t>pkt</w:t>
      </w:r>
      <w:proofErr w:type="spellEnd"/>
      <w:r w:rsidRPr="0063725E">
        <w:rPr>
          <w:rFonts w:ascii="Verdana" w:hAnsi="Verdana"/>
          <w:sz w:val="18"/>
          <w:szCs w:val="18"/>
        </w:rPr>
        <w:t xml:space="preserve"> 2.1.;</w:t>
      </w:r>
    </w:p>
    <w:p w:rsidR="00B97FAE" w:rsidRPr="0063725E" w:rsidRDefault="00B97FAE" w:rsidP="0063725E">
      <w:pPr>
        <w:numPr>
          <w:ilvl w:val="1"/>
          <w:numId w:val="9"/>
        </w:numPr>
        <w:spacing w:line="360" w:lineRule="auto"/>
        <w:ind w:left="993" w:hanging="567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63725E">
        <w:rPr>
          <w:rFonts w:ascii="Verdana" w:hAnsi="Verdana"/>
          <w:sz w:val="18"/>
          <w:szCs w:val="18"/>
        </w:rPr>
        <w:t>pkt</w:t>
      </w:r>
      <w:proofErr w:type="spellEnd"/>
      <w:r w:rsidRPr="0063725E">
        <w:rPr>
          <w:rFonts w:ascii="Verdana" w:hAnsi="Verdana"/>
          <w:sz w:val="18"/>
          <w:szCs w:val="18"/>
        </w:rPr>
        <w:t xml:space="preserve"> 2.</w:t>
      </w:r>
      <w:r w:rsidR="00A50B85" w:rsidRPr="0063725E">
        <w:rPr>
          <w:rFonts w:ascii="Verdana" w:hAnsi="Verdana"/>
          <w:sz w:val="18"/>
          <w:szCs w:val="18"/>
        </w:rPr>
        <w:t>3</w:t>
      </w:r>
      <w:r w:rsidRPr="0063725E">
        <w:rPr>
          <w:rFonts w:ascii="Verdana" w:hAnsi="Verdana"/>
          <w:sz w:val="18"/>
          <w:szCs w:val="18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144A31">
        <w:rPr>
          <w:rFonts w:ascii="Verdana" w:hAnsi="Verdana"/>
          <w:sz w:val="18"/>
          <w:szCs w:val="18"/>
        </w:rPr>
        <w:t xml:space="preserve"> </w:t>
      </w:r>
      <w:r w:rsidRPr="0063725E">
        <w:rPr>
          <w:rFonts w:ascii="Verdana" w:hAnsi="Verdana"/>
          <w:sz w:val="18"/>
          <w:szCs w:val="18"/>
        </w:rPr>
        <w:t>sąd,</w:t>
      </w:r>
      <w:r w:rsidR="00144A31">
        <w:rPr>
          <w:rFonts w:ascii="Verdana" w:hAnsi="Verdana"/>
          <w:sz w:val="18"/>
          <w:szCs w:val="18"/>
        </w:rPr>
        <w:t xml:space="preserve"> </w:t>
      </w:r>
      <w:r w:rsidRPr="0063725E">
        <w:rPr>
          <w:rFonts w:ascii="Verdana" w:hAnsi="Verdana"/>
          <w:sz w:val="18"/>
          <w:szCs w:val="18"/>
        </w:rPr>
        <w:t>nie</w:t>
      </w:r>
      <w:r w:rsidR="00144A31">
        <w:rPr>
          <w:rFonts w:ascii="Verdana" w:hAnsi="Verdana"/>
          <w:sz w:val="18"/>
          <w:szCs w:val="18"/>
        </w:rPr>
        <w:t xml:space="preserve"> </w:t>
      </w:r>
      <w:r w:rsidRPr="0063725E">
        <w:rPr>
          <w:rFonts w:ascii="Verdana" w:hAnsi="Verdana"/>
          <w:sz w:val="18"/>
          <w:szCs w:val="18"/>
        </w:rPr>
        <w:t>zawarł</w:t>
      </w:r>
      <w:r w:rsidR="00144A31">
        <w:rPr>
          <w:rFonts w:ascii="Verdana" w:hAnsi="Verdana"/>
          <w:sz w:val="18"/>
          <w:szCs w:val="18"/>
        </w:rPr>
        <w:t xml:space="preserve"> </w:t>
      </w:r>
      <w:r w:rsidRPr="0063725E">
        <w:rPr>
          <w:rFonts w:ascii="Verdana" w:hAnsi="Verdana"/>
          <w:sz w:val="18"/>
          <w:szCs w:val="18"/>
        </w:rPr>
        <w:t>układu z wierzycielami, jego działalność gospodarcza nie jest</w:t>
      </w:r>
      <w:r w:rsidR="00144A31">
        <w:rPr>
          <w:rFonts w:ascii="Verdana" w:hAnsi="Verdana"/>
          <w:sz w:val="18"/>
          <w:szCs w:val="18"/>
        </w:rPr>
        <w:t xml:space="preserve"> </w:t>
      </w:r>
      <w:r w:rsidRPr="0063725E">
        <w:rPr>
          <w:rFonts w:ascii="Verdana" w:hAnsi="Verdana"/>
          <w:sz w:val="18"/>
          <w:szCs w:val="18"/>
        </w:rPr>
        <w:t>zawieszona</w:t>
      </w:r>
      <w:r w:rsidR="00144A31">
        <w:rPr>
          <w:rFonts w:ascii="Verdana" w:hAnsi="Verdana"/>
          <w:sz w:val="18"/>
          <w:szCs w:val="18"/>
        </w:rPr>
        <w:t xml:space="preserve"> </w:t>
      </w:r>
      <w:r w:rsidRPr="0063725E">
        <w:rPr>
          <w:rFonts w:ascii="Verdana" w:hAnsi="Verdana"/>
          <w:sz w:val="18"/>
          <w:szCs w:val="18"/>
        </w:rPr>
        <w:t>ani</w:t>
      </w:r>
      <w:r w:rsidR="00144A31">
        <w:rPr>
          <w:rFonts w:ascii="Verdana" w:hAnsi="Verdana"/>
          <w:sz w:val="18"/>
          <w:szCs w:val="18"/>
        </w:rPr>
        <w:t xml:space="preserve"> </w:t>
      </w:r>
      <w:r w:rsidRPr="0063725E">
        <w:rPr>
          <w:rFonts w:ascii="Verdana" w:hAnsi="Verdana"/>
          <w:sz w:val="18"/>
          <w:szCs w:val="18"/>
        </w:rPr>
        <w:t>nie</w:t>
      </w:r>
      <w:r w:rsidR="00144A31">
        <w:rPr>
          <w:rFonts w:ascii="Verdana" w:hAnsi="Verdana"/>
          <w:sz w:val="18"/>
          <w:szCs w:val="18"/>
        </w:rPr>
        <w:t xml:space="preserve"> </w:t>
      </w:r>
      <w:r w:rsidRPr="0063725E">
        <w:rPr>
          <w:rFonts w:ascii="Verdana" w:hAnsi="Verdana"/>
          <w:sz w:val="18"/>
          <w:szCs w:val="18"/>
        </w:rPr>
        <w:t>znajduje</w:t>
      </w:r>
      <w:r w:rsidR="00144A31">
        <w:rPr>
          <w:rFonts w:ascii="Verdana" w:hAnsi="Verdana"/>
          <w:sz w:val="18"/>
          <w:szCs w:val="18"/>
        </w:rPr>
        <w:t xml:space="preserve"> </w:t>
      </w:r>
      <w:r w:rsidRPr="0063725E">
        <w:rPr>
          <w:rFonts w:ascii="Verdana" w:hAnsi="Verdana"/>
          <w:sz w:val="18"/>
          <w:szCs w:val="18"/>
        </w:rPr>
        <w:t>się</w:t>
      </w:r>
      <w:r w:rsidR="00144A31">
        <w:rPr>
          <w:rFonts w:ascii="Verdana" w:hAnsi="Verdana"/>
          <w:sz w:val="18"/>
          <w:szCs w:val="18"/>
        </w:rPr>
        <w:t xml:space="preserve"> </w:t>
      </w:r>
      <w:r w:rsidRPr="0063725E">
        <w:rPr>
          <w:rFonts w:ascii="Verdana" w:hAnsi="Verdana"/>
          <w:sz w:val="18"/>
          <w:szCs w:val="18"/>
        </w:rPr>
        <w:t>on</w:t>
      </w:r>
      <w:r w:rsidR="00144A31">
        <w:rPr>
          <w:rFonts w:ascii="Verdana" w:hAnsi="Verdana"/>
          <w:sz w:val="18"/>
          <w:szCs w:val="18"/>
        </w:rPr>
        <w:t xml:space="preserve"> </w:t>
      </w:r>
      <w:r w:rsidRPr="0063725E">
        <w:rPr>
          <w:rFonts w:ascii="Verdana" w:hAnsi="Verdana"/>
          <w:sz w:val="18"/>
          <w:szCs w:val="18"/>
        </w:rPr>
        <w:t xml:space="preserve">w innej tego rodzaju </w:t>
      </w:r>
      <w:r w:rsidR="00D447D9" w:rsidRPr="0063725E">
        <w:rPr>
          <w:rFonts w:ascii="Verdana" w:hAnsi="Verdana"/>
          <w:sz w:val="18"/>
          <w:szCs w:val="18"/>
        </w:rPr>
        <w:t xml:space="preserve">sytuacji wynikającej z podobnej </w:t>
      </w:r>
      <w:r w:rsidRPr="0063725E">
        <w:rPr>
          <w:rFonts w:ascii="Verdana" w:hAnsi="Verdana"/>
          <w:sz w:val="18"/>
          <w:szCs w:val="18"/>
        </w:rPr>
        <w:t>procedury</w:t>
      </w:r>
      <w:r w:rsidR="00144A31">
        <w:rPr>
          <w:rFonts w:ascii="Verdana" w:hAnsi="Verdana"/>
          <w:sz w:val="18"/>
          <w:szCs w:val="18"/>
        </w:rPr>
        <w:t xml:space="preserve"> </w:t>
      </w:r>
      <w:r w:rsidRPr="0063725E">
        <w:rPr>
          <w:rFonts w:ascii="Verdana" w:hAnsi="Verdana"/>
          <w:sz w:val="18"/>
          <w:szCs w:val="18"/>
        </w:rPr>
        <w:t>przewidzianej</w:t>
      </w:r>
      <w:r w:rsidR="00144A31">
        <w:rPr>
          <w:rFonts w:ascii="Verdana" w:hAnsi="Verdana"/>
          <w:sz w:val="18"/>
          <w:szCs w:val="18"/>
        </w:rPr>
        <w:t xml:space="preserve"> </w:t>
      </w:r>
      <w:r w:rsidRPr="0063725E">
        <w:rPr>
          <w:rFonts w:ascii="Verdana" w:hAnsi="Verdana"/>
          <w:sz w:val="18"/>
          <w:szCs w:val="18"/>
        </w:rPr>
        <w:t>w przepisach miejsca wszczęcia tej procedury.</w:t>
      </w:r>
    </w:p>
    <w:p w:rsidR="00184B5D" w:rsidRPr="0063725E" w:rsidRDefault="00184B5D" w:rsidP="0063725E">
      <w:pPr>
        <w:numPr>
          <w:ilvl w:val="0"/>
          <w:numId w:val="9"/>
        </w:numPr>
        <w:tabs>
          <w:tab w:val="num" w:pos="0"/>
        </w:tabs>
        <w:spacing w:line="360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Dokument, o którym mowa w ust. </w:t>
      </w:r>
      <w:r w:rsidR="00F2168F" w:rsidRPr="0063725E">
        <w:rPr>
          <w:rFonts w:ascii="Verdana" w:hAnsi="Verdana"/>
          <w:sz w:val="18"/>
          <w:szCs w:val="18"/>
        </w:rPr>
        <w:t>3</w:t>
      </w:r>
      <w:r w:rsidRPr="0063725E">
        <w:rPr>
          <w:rFonts w:ascii="Verdana" w:hAnsi="Verdana"/>
          <w:sz w:val="18"/>
          <w:szCs w:val="18"/>
        </w:rPr>
        <w:t xml:space="preserve"> </w:t>
      </w:r>
      <w:proofErr w:type="spellStart"/>
      <w:r w:rsidRPr="0063725E">
        <w:rPr>
          <w:rFonts w:ascii="Verdana" w:hAnsi="Verdana"/>
          <w:sz w:val="18"/>
          <w:szCs w:val="18"/>
        </w:rPr>
        <w:t>pkt</w:t>
      </w:r>
      <w:proofErr w:type="spellEnd"/>
      <w:r w:rsidRPr="0063725E">
        <w:rPr>
          <w:rFonts w:ascii="Verdana" w:hAnsi="Verdana"/>
          <w:sz w:val="18"/>
          <w:szCs w:val="18"/>
        </w:rPr>
        <w:t xml:space="preserve"> </w:t>
      </w:r>
      <w:r w:rsidR="00F2168F" w:rsidRPr="0063725E">
        <w:rPr>
          <w:rFonts w:ascii="Verdana" w:hAnsi="Verdana"/>
          <w:sz w:val="18"/>
          <w:szCs w:val="18"/>
        </w:rPr>
        <w:t>3.</w:t>
      </w:r>
      <w:r w:rsidRPr="0063725E">
        <w:rPr>
          <w:rFonts w:ascii="Verdana" w:hAnsi="Verdana"/>
          <w:sz w:val="18"/>
          <w:szCs w:val="18"/>
        </w:rPr>
        <w:t>1</w:t>
      </w:r>
      <w:r w:rsidR="00F2168F" w:rsidRPr="0063725E">
        <w:rPr>
          <w:rFonts w:ascii="Verdana" w:hAnsi="Verdana"/>
          <w:sz w:val="18"/>
          <w:szCs w:val="18"/>
        </w:rPr>
        <w:t>.</w:t>
      </w:r>
      <w:r w:rsidRPr="0063725E">
        <w:rPr>
          <w:rFonts w:ascii="Verdana" w:hAnsi="Verdana"/>
          <w:sz w:val="18"/>
          <w:szCs w:val="18"/>
        </w:rPr>
        <w:t>, powinien być wystawiony nie wcześniej niż 6 miesięcy przed jego złożeniem. Dokument, o który</w:t>
      </w:r>
      <w:r w:rsidR="00A50B85" w:rsidRPr="0063725E">
        <w:rPr>
          <w:rFonts w:ascii="Verdana" w:hAnsi="Verdana"/>
          <w:sz w:val="18"/>
          <w:szCs w:val="18"/>
        </w:rPr>
        <w:t xml:space="preserve">m </w:t>
      </w:r>
      <w:r w:rsidRPr="0063725E">
        <w:rPr>
          <w:rFonts w:ascii="Verdana" w:hAnsi="Verdana"/>
          <w:sz w:val="18"/>
          <w:szCs w:val="18"/>
        </w:rPr>
        <w:t xml:space="preserve">mowa w ust. </w:t>
      </w:r>
      <w:r w:rsidR="00F2168F" w:rsidRPr="0063725E">
        <w:rPr>
          <w:rFonts w:ascii="Verdana" w:hAnsi="Verdana"/>
          <w:sz w:val="18"/>
          <w:szCs w:val="18"/>
        </w:rPr>
        <w:t>3</w:t>
      </w:r>
      <w:r w:rsidRPr="0063725E">
        <w:rPr>
          <w:rFonts w:ascii="Verdana" w:hAnsi="Verdana"/>
          <w:sz w:val="18"/>
          <w:szCs w:val="18"/>
        </w:rPr>
        <w:t xml:space="preserve"> </w:t>
      </w:r>
      <w:proofErr w:type="spellStart"/>
      <w:r w:rsidRPr="0063725E">
        <w:rPr>
          <w:rFonts w:ascii="Verdana" w:hAnsi="Verdana"/>
          <w:sz w:val="18"/>
          <w:szCs w:val="18"/>
        </w:rPr>
        <w:t>pkt</w:t>
      </w:r>
      <w:proofErr w:type="spellEnd"/>
      <w:r w:rsidRPr="0063725E">
        <w:rPr>
          <w:rFonts w:ascii="Verdana" w:hAnsi="Verdana"/>
          <w:sz w:val="18"/>
          <w:szCs w:val="18"/>
        </w:rPr>
        <w:t xml:space="preserve"> </w:t>
      </w:r>
      <w:r w:rsidR="00F2168F" w:rsidRPr="0063725E">
        <w:rPr>
          <w:rFonts w:ascii="Verdana" w:hAnsi="Verdana"/>
          <w:sz w:val="18"/>
          <w:szCs w:val="18"/>
        </w:rPr>
        <w:t>3.</w:t>
      </w:r>
      <w:r w:rsidRPr="0063725E">
        <w:rPr>
          <w:rFonts w:ascii="Verdana" w:hAnsi="Verdana"/>
          <w:sz w:val="18"/>
          <w:szCs w:val="18"/>
        </w:rPr>
        <w:t>2</w:t>
      </w:r>
      <w:r w:rsidR="00F2168F" w:rsidRPr="0063725E">
        <w:rPr>
          <w:rFonts w:ascii="Verdana" w:hAnsi="Verdana"/>
          <w:sz w:val="18"/>
          <w:szCs w:val="18"/>
        </w:rPr>
        <w:t>.</w:t>
      </w:r>
      <w:r w:rsidR="00A50B85" w:rsidRPr="0063725E">
        <w:rPr>
          <w:rFonts w:ascii="Verdana" w:hAnsi="Verdana"/>
          <w:sz w:val="18"/>
          <w:szCs w:val="18"/>
        </w:rPr>
        <w:t xml:space="preserve">powinien </w:t>
      </w:r>
      <w:r w:rsidRPr="0063725E">
        <w:rPr>
          <w:rFonts w:ascii="Verdana" w:hAnsi="Verdana"/>
          <w:sz w:val="18"/>
          <w:szCs w:val="18"/>
        </w:rPr>
        <w:t>być wystawion</w:t>
      </w:r>
      <w:r w:rsidR="00A50B85" w:rsidRPr="0063725E">
        <w:rPr>
          <w:rFonts w:ascii="Verdana" w:hAnsi="Verdana"/>
          <w:sz w:val="18"/>
          <w:szCs w:val="18"/>
        </w:rPr>
        <w:t>y</w:t>
      </w:r>
      <w:r w:rsidRPr="0063725E">
        <w:rPr>
          <w:rFonts w:ascii="Verdana" w:hAnsi="Verdana"/>
          <w:sz w:val="18"/>
          <w:szCs w:val="18"/>
        </w:rPr>
        <w:t xml:space="preserve"> nie wcześniej niż 3 miesiące przed ich złożeniem.</w:t>
      </w:r>
    </w:p>
    <w:p w:rsidR="00F444EA" w:rsidRPr="0063725E" w:rsidRDefault="00F2168F" w:rsidP="0063725E">
      <w:pPr>
        <w:numPr>
          <w:ilvl w:val="0"/>
          <w:numId w:val="9"/>
        </w:numPr>
        <w:tabs>
          <w:tab w:val="num" w:pos="0"/>
        </w:tabs>
        <w:spacing w:line="360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63725E">
        <w:rPr>
          <w:rFonts w:ascii="Verdana" w:hAnsi="Verdana"/>
          <w:sz w:val="18"/>
          <w:szCs w:val="18"/>
        </w:rPr>
        <w:t>pkt</w:t>
      </w:r>
      <w:proofErr w:type="spellEnd"/>
      <w:r w:rsidRPr="0063725E">
        <w:rPr>
          <w:rFonts w:ascii="Verdana" w:hAnsi="Verdana"/>
          <w:sz w:val="18"/>
          <w:szCs w:val="18"/>
        </w:rPr>
        <w:t xml:space="preserve"> 1, 2 i 4 ustawy </w:t>
      </w:r>
      <w:proofErr w:type="spellStart"/>
      <w:r w:rsidRPr="0063725E">
        <w:rPr>
          <w:rFonts w:ascii="Verdana" w:hAnsi="Verdana"/>
          <w:sz w:val="18"/>
          <w:szCs w:val="18"/>
        </w:rPr>
        <w:t>Pzp</w:t>
      </w:r>
      <w:proofErr w:type="spellEnd"/>
      <w:r w:rsidRPr="0063725E">
        <w:rPr>
          <w:rFonts w:ascii="Verdana" w:hAnsi="Verdana"/>
          <w:sz w:val="18"/>
          <w:szCs w:val="18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63725E" w:rsidRDefault="00F127FD" w:rsidP="0063725E">
      <w:pPr>
        <w:numPr>
          <w:ilvl w:val="0"/>
          <w:numId w:val="9"/>
        </w:numPr>
        <w:tabs>
          <w:tab w:val="num" w:pos="0"/>
        </w:tabs>
        <w:spacing w:line="360" w:lineRule="auto"/>
        <w:ind w:left="426" w:hanging="426"/>
        <w:jc w:val="both"/>
        <w:rPr>
          <w:rFonts w:ascii="Verdana" w:hAnsi="Verdana"/>
          <w:b/>
          <w:bCs/>
          <w:sz w:val="18"/>
          <w:szCs w:val="18"/>
        </w:rPr>
      </w:pPr>
      <w:r w:rsidRPr="0063725E">
        <w:rPr>
          <w:rFonts w:ascii="Verdana" w:hAnsi="Verdana"/>
          <w:b/>
          <w:bCs/>
          <w:sz w:val="18"/>
          <w:szCs w:val="18"/>
        </w:rPr>
        <w:t xml:space="preserve">Dokumentów wskazanych w niniejszym rozdziale SWZ nie dołącza się do oferty – </w:t>
      </w:r>
      <w:r w:rsidRPr="0063725E">
        <w:rPr>
          <w:rFonts w:ascii="Verdana" w:hAnsi="Verdana"/>
          <w:b/>
          <w:bCs/>
          <w:sz w:val="18"/>
          <w:szCs w:val="18"/>
        </w:rPr>
        <w:lastRenderedPageBreak/>
        <w:t xml:space="preserve">składane są na wezwanie Zamawiającego. </w:t>
      </w:r>
    </w:p>
    <w:p w:rsidR="00F444EA" w:rsidRPr="0063725E" w:rsidRDefault="00F444EA" w:rsidP="0063725E">
      <w:pPr>
        <w:tabs>
          <w:tab w:val="left" w:pos="426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B97FAE" w:rsidRPr="0063725E" w:rsidRDefault="00B97FAE" w:rsidP="0063725E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360" w:lineRule="auto"/>
        <w:ind w:hanging="720"/>
        <w:jc w:val="both"/>
        <w:rPr>
          <w:rStyle w:val="Tytuksiki"/>
          <w:rFonts w:ascii="Verdana" w:hAnsi="Verdana"/>
          <w:sz w:val="18"/>
          <w:szCs w:val="18"/>
        </w:rPr>
      </w:pPr>
      <w:bookmarkStart w:id="11" w:name="_Toc64559026"/>
      <w:r w:rsidRPr="0063725E">
        <w:rPr>
          <w:rFonts w:ascii="Verdana" w:hAnsi="Verdana"/>
          <w:spacing w:val="5"/>
          <w:sz w:val="18"/>
          <w:szCs w:val="18"/>
        </w:rPr>
        <w:t>Informacje o środkach komunikacji elektronicznej, przy użyciu kt</w:t>
      </w:r>
      <w:r w:rsidR="005D1E61" w:rsidRPr="0063725E">
        <w:rPr>
          <w:rFonts w:ascii="Verdana" w:hAnsi="Verdana"/>
          <w:spacing w:val="5"/>
          <w:sz w:val="18"/>
          <w:szCs w:val="18"/>
        </w:rPr>
        <w:t xml:space="preserve">órych </w:t>
      </w:r>
      <w:r w:rsidRPr="0063725E">
        <w:rPr>
          <w:rFonts w:ascii="Verdana" w:hAnsi="Verdana"/>
          <w:spacing w:val="5"/>
          <w:sz w:val="18"/>
          <w:szCs w:val="18"/>
        </w:rPr>
        <w:t xml:space="preserve">Zamawiający będzie komunikował się </w:t>
      </w:r>
      <w:r w:rsidR="005D1E61" w:rsidRPr="0063725E">
        <w:rPr>
          <w:rFonts w:ascii="Verdana" w:hAnsi="Verdana"/>
          <w:spacing w:val="5"/>
          <w:sz w:val="18"/>
          <w:szCs w:val="18"/>
        </w:rPr>
        <w:t xml:space="preserve">z wykonawcami, oraz informacje </w:t>
      </w:r>
      <w:r w:rsidR="005D1E61" w:rsidRPr="0063725E">
        <w:rPr>
          <w:rFonts w:ascii="Verdana" w:hAnsi="Verdana"/>
          <w:spacing w:val="5"/>
          <w:sz w:val="18"/>
          <w:szCs w:val="18"/>
        </w:rPr>
        <w:br/>
      </w:r>
      <w:r w:rsidRPr="0063725E">
        <w:rPr>
          <w:rFonts w:ascii="Verdana" w:hAnsi="Verdana"/>
          <w:spacing w:val="5"/>
          <w:sz w:val="18"/>
          <w:szCs w:val="18"/>
        </w:rPr>
        <w:t>o wymaganiach technicznych i organizacyjnych sporządzania, wysyłania i odbierania korespondencji elektronicznej</w:t>
      </w:r>
      <w:bookmarkEnd w:id="11"/>
      <w:r w:rsidR="00D10263" w:rsidRPr="0063725E">
        <w:rPr>
          <w:rFonts w:ascii="Verdana" w:hAnsi="Verdana"/>
          <w:spacing w:val="5"/>
          <w:sz w:val="18"/>
          <w:szCs w:val="18"/>
        </w:rPr>
        <w:t xml:space="preserve"> oraz sposób złożenia oferty</w:t>
      </w:r>
    </w:p>
    <w:p w:rsidR="005C13B3" w:rsidRPr="0063725E" w:rsidRDefault="005C13B3" w:rsidP="0063725E">
      <w:pPr>
        <w:widowControl/>
        <w:suppressAutoHyphens w:val="0"/>
        <w:autoSpaceDE w:val="0"/>
        <w:autoSpaceDN w:val="0"/>
        <w:adjustRightInd w:val="0"/>
        <w:spacing w:line="360" w:lineRule="auto"/>
        <w:ind w:left="720"/>
        <w:jc w:val="both"/>
        <w:rPr>
          <w:rFonts w:ascii="Verdana" w:eastAsia="Times New Roman" w:hAnsi="Verdana"/>
          <w:sz w:val="18"/>
          <w:szCs w:val="18"/>
        </w:rPr>
      </w:pPr>
    </w:p>
    <w:p w:rsidR="00D10263" w:rsidRPr="0063725E" w:rsidRDefault="00D10263" w:rsidP="0063725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sz w:val="18"/>
          <w:szCs w:val="18"/>
        </w:rPr>
      </w:pPr>
      <w:r w:rsidRPr="0063725E">
        <w:rPr>
          <w:rFonts w:ascii="Verdana" w:eastAsia="Times New Roman" w:hAnsi="Verdana"/>
          <w:sz w:val="18"/>
          <w:szCs w:val="18"/>
        </w:rPr>
        <w:t xml:space="preserve">W postępowaniu o udzielenie zamówienia komunikacja między Zamawiającym </w:t>
      </w:r>
      <w:r w:rsidRPr="0063725E">
        <w:rPr>
          <w:rFonts w:ascii="Verdana" w:eastAsia="Times New Roman" w:hAnsi="Verdana"/>
          <w:sz w:val="18"/>
          <w:szCs w:val="18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63725E">
          <w:rPr>
            <w:rStyle w:val="Hipercze"/>
            <w:rFonts w:ascii="Verdana" w:eastAsia="Times New Roman" w:hAnsi="Verdana"/>
            <w:sz w:val="18"/>
            <w:szCs w:val="18"/>
          </w:rPr>
          <w:t>przetargi@wcpit.org</w:t>
        </w:r>
      </w:hyperlink>
      <w:r w:rsidRPr="0063725E">
        <w:rPr>
          <w:rFonts w:ascii="Verdana" w:eastAsia="Times New Roman" w:hAnsi="Verdana"/>
          <w:sz w:val="18"/>
          <w:szCs w:val="18"/>
        </w:rPr>
        <w:t>.</w:t>
      </w:r>
    </w:p>
    <w:p w:rsidR="00D10263" w:rsidRPr="0063725E" w:rsidRDefault="00D10263" w:rsidP="0063725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sz w:val="18"/>
          <w:szCs w:val="18"/>
        </w:rPr>
      </w:pPr>
      <w:r w:rsidRPr="0063725E">
        <w:rPr>
          <w:rFonts w:ascii="Verdana" w:eastAsia="Times New Roman" w:hAnsi="Verdana"/>
          <w:sz w:val="18"/>
          <w:szCs w:val="18"/>
        </w:rPr>
        <w:t>Wykonawca może zadeklarować gotowość otrzymywania korespondencji za pośrednictwem poczty elektronicznej poprzez wskazanie adresu e-mail w Formularzu Ofertowym.</w:t>
      </w:r>
    </w:p>
    <w:p w:rsidR="00D10263" w:rsidRPr="0063725E" w:rsidRDefault="00D10263" w:rsidP="0063725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b/>
          <w:sz w:val="18"/>
          <w:szCs w:val="18"/>
        </w:rPr>
      </w:pPr>
      <w:r w:rsidRPr="0063725E">
        <w:rPr>
          <w:rFonts w:ascii="Verdana" w:eastAsia="Times New Roman" w:hAnsi="Verdana"/>
          <w:b/>
          <w:sz w:val="18"/>
          <w:szCs w:val="18"/>
        </w:rPr>
        <w:t>Szczegółowa instrukcja korzysta</w:t>
      </w:r>
      <w:r w:rsidR="006551CC" w:rsidRPr="0063725E">
        <w:rPr>
          <w:rFonts w:ascii="Verdana" w:eastAsia="Times New Roman" w:hAnsi="Verdana"/>
          <w:b/>
          <w:sz w:val="18"/>
          <w:szCs w:val="18"/>
        </w:rPr>
        <w:t>nia z SKE stanowi załącznik nr 8</w:t>
      </w:r>
      <w:r w:rsidRPr="0063725E">
        <w:rPr>
          <w:rFonts w:ascii="Verdana" w:eastAsia="Times New Roman" w:hAnsi="Verdana"/>
          <w:b/>
          <w:sz w:val="18"/>
          <w:szCs w:val="18"/>
        </w:rPr>
        <w:t xml:space="preserve"> do SWZ.</w:t>
      </w:r>
    </w:p>
    <w:p w:rsidR="00D10263" w:rsidRPr="0063725E" w:rsidRDefault="00D10263" w:rsidP="0063725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i/>
          <w:sz w:val="18"/>
          <w:szCs w:val="18"/>
        </w:rPr>
      </w:pPr>
      <w:r w:rsidRPr="0063725E">
        <w:rPr>
          <w:rFonts w:ascii="Verdana" w:eastAsia="Times New Roman" w:hAnsi="Verdana"/>
          <w:sz w:val="18"/>
          <w:szCs w:val="18"/>
        </w:rPr>
        <w:t>Wykonawca zamierzający wziąć udział w postępowaniu o udzielenie zamówienia publicznego, musi posiadać konto na SKE.</w:t>
      </w:r>
    </w:p>
    <w:p w:rsidR="00D10263" w:rsidRPr="0063725E" w:rsidRDefault="00D10263" w:rsidP="0063725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sz w:val="18"/>
          <w:szCs w:val="18"/>
        </w:rPr>
      </w:pPr>
      <w:r w:rsidRPr="0063725E">
        <w:rPr>
          <w:rFonts w:ascii="Verdana" w:eastAsia="Times New Roman" w:hAnsi="Verdana"/>
          <w:sz w:val="18"/>
          <w:szCs w:val="18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63725E" w:rsidRDefault="00D10263" w:rsidP="0063725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sz w:val="18"/>
          <w:szCs w:val="18"/>
        </w:rPr>
      </w:pPr>
      <w:r w:rsidRPr="0063725E">
        <w:rPr>
          <w:rFonts w:ascii="Verdana" w:eastAsia="Times New Roman" w:hAnsi="Verdana"/>
          <w:sz w:val="18"/>
          <w:szCs w:val="18"/>
        </w:rPr>
        <w:t>Identyfikator postępowania dla danego postępowania o udzielenie zamówienia dostępny jest na SKE.</w:t>
      </w:r>
    </w:p>
    <w:p w:rsidR="00D10263" w:rsidRPr="0063725E" w:rsidRDefault="00D10263" w:rsidP="0063725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Verdana" w:eastAsia="Times New Roman" w:hAnsi="Verdana"/>
          <w:sz w:val="18"/>
          <w:szCs w:val="18"/>
        </w:rPr>
      </w:pPr>
      <w:r w:rsidRPr="0063725E">
        <w:rPr>
          <w:rFonts w:ascii="Verdana" w:eastAsia="Times New Roman" w:hAnsi="Verdana"/>
          <w:sz w:val="18"/>
          <w:szCs w:val="18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63725E">
        <w:rPr>
          <w:rFonts w:ascii="Verdana" w:eastAsia="Times New Roman" w:hAnsi="Verdana"/>
          <w:i/>
          <w:sz w:val="18"/>
          <w:szCs w:val="18"/>
        </w:rPr>
        <w:t xml:space="preserve">dedykowanego formularza dostępnego na SKE. </w:t>
      </w:r>
      <w:r w:rsidRPr="0063725E">
        <w:rPr>
          <w:rFonts w:ascii="Verdana" w:eastAsia="Times New Roman" w:hAnsi="Verdana"/>
          <w:sz w:val="18"/>
          <w:szCs w:val="18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D10263" w:rsidRPr="0063725E" w:rsidRDefault="00D10263" w:rsidP="0063725E">
      <w:pPr>
        <w:pStyle w:val="Akapitzlist1"/>
        <w:widowControl/>
        <w:numPr>
          <w:ilvl w:val="0"/>
          <w:numId w:val="20"/>
        </w:numPr>
        <w:spacing w:line="360" w:lineRule="auto"/>
        <w:ind w:left="714" w:hanging="357"/>
        <w:contextualSpacing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Wykonawca chcąc złożyć ofertę za pomocą SKE przygotowuje paczkę dokumentów, która zawiera dokumenty wymagane przez SWZ. Przygotowaną paczkę dokumentów – ofertę zapisuje w postaci pliku skompensowanego ( np.: zip) a następnie szyfruje programem zewnętrznym – </w:t>
      </w:r>
      <w:r w:rsidR="00FD2EAB" w:rsidRPr="0063725E">
        <w:rPr>
          <w:rFonts w:ascii="Verdana" w:hAnsi="Verdana"/>
          <w:sz w:val="18"/>
          <w:szCs w:val="18"/>
        </w:rPr>
        <w:t xml:space="preserve"> zgodnie z zapisem pkt. 7.2 Instrukcji SKE – Załącznik nr 8.</w:t>
      </w:r>
    </w:p>
    <w:p w:rsidR="00D10263" w:rsidRPr="0063725E" w:rsidRDefault="00D10263" w:rsidP="0063725E">
      <w:pPr>
        <w:widowControl/>
        <w:numPr>
          <w:ilvl w:val="0"/>
          <w:numId w:val="20"/>
        </w:numPr>
        <w:spacing w:line="360" w:lineRule="auto"/>
        <w:ind w:left="714" w:hanging="357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eastAsia="Calibri" w:hAnsi="Verdana"/>
          <w:sz w:val="18"/>
          <w:szCs w:val="18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Default="00D10263" w:rsidP="0063725E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color w:val="auto"/>
          <w:sz w:val="18"/>
          <w:szCs w:val="18"/>
        </w:rPr>
      </w:pPr>
    </w:p>
    <w:p w:rsidR="006D5466" w:rsidRDefault="006D5466" w:rsidP="0063725E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color w:val="auto"/>
          <w:sz w:val="18"/>
          <w:szCs w:val="18"/>
        </w:rPr>
      </w:pPr>
    </w:p>
    <w:p w:rsidR="006D5466" w:rsidRPr="0063725E" w:rsidRDefault="006D5466" w:rsidP="0063725E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/>
          <w:color w:val="auto"/>
          <w:sz w:val="18"/>
          <w:szCs w:val="18"/>
        </w:rPr>
      </w:pPr>
    </w:p>
    <w:p w:rsidR="0099338A" w:rsidRPr="0063725E" w:rsidRDefault="0099338A" w:rsidP="0063725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360" w:lineRule="auto"/>
        <w:ind w:hanging="720"/>
        <w:jc w:val="both"/>
        <w:rPr>
          <w:rFonts w:ascii="Verdana" w:hAnsi="Verdana"/>
          <w:smallCaps/>
          <w:sz w:val="18"/>
          <w:szCs w:val="18"/>
        </w:rPr>
      </w:pPr>
      <w:bookmarkStart w:id="12" w:name="_Toc64559027"/>
      <w:r w:rsidRPr="0063725E">
        <w:rPr>
          <w:rFonts w:ascii="Verdana" w:hAnsi="Verdana"/>
          <w:spacing w:val="5"/>
          <w:sz w:val="18"/>
          <w:szCs w:val="18"/>
        </w:rPr>
        <w:lastRenderedPageBreak/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63725E">
        <w:rPr>
          <w:rFonts w:ascii="Verdana" w:hAnsi="Verdana"/>
          <w:spacing w:val="5"/>
          <w:sz w:val="18"/>
          <w:szCs w:val="18"/>
        </w:rPr>
        <w:t xml:space="preserve"> Ustawy </w:t>
      </w:r>
      <w:proofErr w:type="spellStart"/>
      <w:r w:rsidR="002A0871" w:rsidRPr="0063725E">
        <w:rPr>
          <w:rFonts w:ascii="Verdana" w:hAnsi="Verdana"/>
          <w:spacing w:val="5"/>
          <w:sz w:val="18"/>
          <w:szCs w:val="18"/>
        </w:rPr>
        <w:t>Pzp</w:t>
      </w:r>
      <w:bookmarkEnd w:id="12"/>
      <w:proofErr w:type="spellEnd"/>
    </w:p>
    <w:p w:rsidR="005C13B3" w:rsidRPr="0063725E" w:rsidRDefault="005C13B3" w:rsidP="0063725E">
      <w:pPr>
        <w:tabs>
          <w:tab w:val="left" w:pos="426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4B477D" w:rsidRPr="0063725E" w:rsidRDefault="004B477D" w:rsidP="0063725E">
      <w:pPr>
        <w:tabs>
          <w:tab w:val="left" w:pos="426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Zamawiający </w:t>
      </w:r>
      <w:r w:rsidRPr="0063725E">
        <w:rPr>
          <w:rFonts w:ascii="Verdana" w:hAnsi="Verdana"/>
          <w:b/>
          <w:sz w:val="18"/>
          <w:szCs w:val="18"/>
        </w:rPr>
        <w:t>nie przewiduje</w:t>
      </w:r>
      <w:r w:rsidRPr="0063725E">
        <w:rPr>
          <w:rFonts w:ascii="Verdana" w:hAnsi="Verdana"/>
          <w:sz w:val="18"/>
          <w:szCs w:val="18"/>
        </w:rPr>
        <w:t xml:space="preserve"> innego sposobu komunikowania się Zamawiającego z Wykonawcami, niż te opisane w Rozdziale </w:t>
      </w:r>
      <w:r w:rsidR="006C63D4" w:rsidRPr="0063725E">
        <w:rPr>
          <w:rFonts w:ascii="Verdana" w:hAnsi="Verdana"/>
          <w:sz w:val="18"/>
          <w:szCs w:val="18"/>
        </w:rPr>
        <w:t>XI</w:t>
      </w:r>
      <w:r w:rsidRPr="0063725E">
        <w:rPr>
          <w:rFonts w:ascii="Verdana" w:hAnsi="Verdana"/>
          <w:sz w:val="18"/>
          <w:szCs w:val="18"/>
        </w:rPr>
        <w:t xml:space="preserve"> Specyfikacji</w:t>
      </w:r>
    </w:p>
    <w:p w:rsidR="0099338A" w:rsidRPr="0063725E" w:rsidRDefault="0099338A" w:rsidP="0063725E">
      <w:pPr>
        <w:tabs>
          <w:tab w:val="left" w:pos="426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99338A" w:rsidRPr="0063725E" w:rsidRDefault="0099338A" w:rsidP="0063725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360" w:lineRule="auto"/>
        <w:ind w:hanging="720"/>
        <w:rPr>
          <w:rStyle w:val="Tytuksiki"/>
          <w:rFonts w:ascii="Verdana" w:hAnsi="Verdana"/>
          <w:sz w:val="18"/>
          <w:szCs w:val="18"/>
        </w:rPr>
      </w:pPr>
      <w:bookmarkStart w:id="13" w:name="_Toc64559028"/>
      <w:r w:rsidRPr="0063725E">
        <w:rPr>
          <w:rFonts w:ascii="Verdana" w:hAnsi="Verdana"/>
          <w:spacing w:val="5"/>
          <w:sz w:val="18"/>
          <w:szCs w:val="18"/>
        </w:rPr>
        <w:t>Wskazanie osób uprawnionych do komunikowania się z Wykonawcami</w:t>
      </w:r>
      <w:bookmarkEnd w:id="13"/>
    </w:p>
    <w:p w:rsidR="005C13B3" w:rsidRPr="0063725E" w:rsidRDefault="005C13B3" w:rsidP="0063725E">
      <w:pPr>
        <w:tabs>
          <w:tab w:val="left" w:pos="426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F327C6" w:rsidRPr="0063725E" w:rsidRDefault="00F327C6" w:rsidP="0063725E">
      <w:pPr>
        <w:tabs>
          <w:tab w:val="left" w:pos="426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1)</w:t>
      </w:r>
      <w:r w:rsidRPr="0063725E">
        <w:rPr>
          <w:rFonts w:ascii="Verdana" w:hAnsi="Verdana"/>
          <w:sz w:val="18"/>
          <w:szCs w:val="18"/>
        </w:rPr>
        <w:tab/>
        <w:t xml:space="preserve">w sprawach formalnych – </w:t>
      </w:r>
      <w:r w:rsidR="00004D56" w:rsidRPr="0063725E">
        <w:rPr>
          <w:rFonts w:ascii="Verdana" w:hAnsi="Verdana"/>
          <w:sz w:val="18"/>
          <w:szCs w:val="18"/>
        </w:rPr>
        <w:t xml:space="preserve">Agnieszka </w:t>
      </w:r>
      <w:proofErr w:type="spellStart"/>
      <w:r w:rsidR="00004D56" w:rsidRPr="0063725E">
        <w:rPr>
          <w:rFonts w:ascii="Verdana" w:hAnsi="Verdana"/>
          <w:sz w:val="18"/>
          <w:szCs w:val="18"/>
        </w:rPr>
        <w:t>Sewastynowicz</w:t>
      </w:r>
      <w:proofErr w:type="spellEnd"/>
      <w:r w:rsidRPr="0063725E">
        <w:rPr>
          <w:rFonts w:ascii="Verdana" w:hAnsi="Verdana"/>
          <w:sz w:val="18"/>
          <w:szCs w:val="18"/>
        </w:rPr>
        <w:t xml:space="preserve"> – </w:t>
      </w:r>
      <w:proofErr w:type="spellStart"/>
      <w:r w:rsidRPr="0063725E">
        <w:rPr>
          <w:rFonts w:ascii="Verdana" w:hAnsi="Verdana"/>
          <w:sz w:val="18"/>
          <w:szCs w:val="18"/>
        </w:rPr>
        <w:t>tel</w:t>
      </w:r>
      <w:proofErr w:type="spellEnd"/>
      <w:r w:rsidRPr="0063725E">
        <w:rPr>
          <w:rFonts w:ascii="Verdana" w:hAnsi="Verdana"/>
          <w:sz w:val="18"/>
          <w:szCs w:val="18"/>
        </w:rPr>
        <w:t xml:space="preserve"> 61 66 54 255, </w:t>
      </w:r>
    </w:p>
    <w:p w:rsidR="00B97FAE" w:rsidRPr="0063725E" w:rsidRDefault="00F327C6" w:rsidP="0063725E">
      <w:pPr>
        <w:tabs>
          <w:tab w:val="left" w:pos="426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2)</w:t>
      </w:r>
      <w:r w:rsidRPr="0063725E">
        <w:rPr>
          <w:rFonts w:ascii="Verdana" w:hAnsi="Verdana"/>
          <w:sz w:val="18"/>
          <w:szCs w:val="18"/>
        </w:rPr>
        <w:tab/>
        <w:t xml:space="preserve">w sprawach merytorycznych – </w:t>
      </w:r>
      <w:r w:rsidR="00004D56" w:rsidRPr="0063725E">
        <w:rPr>
          <w:rFonts w:ascii="Verdana" w:hAnsi="Verdana"/>
          <w:sz w:val="18"/>
          <w:szCs w:val="18"/>
        </w:rPr>
        <w:t>Teodora Jodko</w:t>
      </w:r>
      <w:r w:rsidRPr="0063725E">
        <w:rPr>
          <w:rFonts w:ascii="Verdana" w:hAnsi="Verdana"/>
          <w:sz w:val="18"/>
          <w:szCs w:val="18"/>
        </w:rPr>
        <w:t xml:space="preserve"> – tel. 61 66 54</w:t>
      </w:r>
      <w:r w:rsidR="00D447D9" w:rsidRPr="0063725E">
        <w:rPr>
          <w:rFonts w:ascii="Verdana" w:hAnsi="Verdana"/>
          <w:sz w:val="18"/>
          <w:szCs w:val="18"/>
        </w:rPr>
        <w:t> </w:t>
      </w:r>
      <w:r w:rsidR="00004D56" w:rsidRPr="0063725E">
        <w:rPr>
          <w:rFonts w:ascii="Verdana" w:hAnsi="Verdana"/>
          <w:sz w:val="18"/>
          <w:szCs w:val="18"/>
        </w:rPr>
        <w:t>302</w:t>
      </w:r>
    </w:p>
    <w:p w:rsidR="00D447D9" w:rsidRPr="0063725E" w:rsidRDefault="00D447D9" w:rsidP="0063725E">
      <w:pPr>
        <w:tabs>
          <w:tab w:val="left" w:pos="426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99338A" w:rsidRPr="0063725E" w:rsidRDefault="002A0871" w:rsidP="0063725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360" w:lineRule="auto"/>
        <w:ind w:hanging="720"/>
        <w:rPr>
          <w:rFonts w:ascii="Verdana" w:hAnsi="Verdana"/>
          <w:smallCaps/>
          <w:sz w:val="18"/>
          <w:szCs w:val="18"/>
        </w:rPr>
      </w:pPr>
      <w:bookmarkStart w:id="14" w:name="_Toc64559029"/>
      <w:r w:rsidRPr="0063725E">
        <w:rPr>
          <w:rFonts w:ascii="Verdana" w:hAnsi="Verdana"/>
          <w:spacing w:val="5"/>
          <w:sz w:val="18"/>
          <w:szCs w:val="18"/>
        </w:rPr>
        <w:t>Termin związania ofertą</w:t>
      </w:r>
      <w:bookmarkEnd w:id="14"/>
    </w:p>
    <w:p w:rsidR="005C13B3" w:rsidRPr="0063725E" w:rsidRDefault="005C13B3" w:rsidP="0063725E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3A3ABA" w:rsidRPr="0063725E" w:rsidRDefault="003A3ABA" w:rsidP="0063725E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Wykonawca jest związany ofertą do dnia </w:t>
      </w:r>
      <w:r w:rsidR="006D5466">
        <w:rPr>
          <w:rFonts w:ascii="Verdana" w:hAnsi="Verdana"/>
          <w:b/>
          <w:sz w:val="18"/>
          <w:szCs w:val="18"/>
        </w:rPr>
        <w:t>12.01</w:t>
      </w:r>
      <w:r w:rsidR="00163ABD" w:rsidRPr="0063725E">
        <w:rPr>
          <w:rFonts w:ascii="Verdana" w:hAnsi="Verdana"/>
          <w:b/>
          <w:sz w:val="18"/>
          <w:szCs w:val="18"/>
        </w:rPr>
        <w:t>.</w:t>
      </w:r>
      <w:r w:rsidR="00B93203" w:rsidRPr="0063725E">
        <w:rPr>
          <w:rFonts w:ascii="Verdana" w:hAnsi="Verdana"/>
          <w:b/>
          <w:sz w:val="18"/>
          <w:szCs w:val="18"/>
        </w:rPr>
        <w:t>202</w:t>
      </w:r>
      <w:r w:rsidR="006D5466">
        <w:rPr>
          <w:rFonts w:ascii="Verdana" w:hAnsi="Verdana"/>
          <w:b/>
          <w:sz w:val="18"/>
          <w:szCs w:val="18"/>
        </w:rPr>
        <w:t>2</w:t>
      </w:r>
      <w:r w:rsidRPr="0063725E">
        <w:rPr>
          <w:rFonts w:ascii="Verdana" w:hAnsi="Verdana"/>
          <w:b/>
          <w:sz w:val="18"/>
          <w:szCs w:val="18"/>
        </w:rPr>
        <w:t>roku.</w:t>
      </w:r>
    </w:p>
    <w:p w:rsidR="00AC6791" w:rsidRPr="0063725E" w:rsidRDefault="00AC6791" w:rsidP="0063725E">
      <w:pPr>
        <w:tabs>
          <w:tab w:val="left" w:pos="426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99338A" w:rsidRPr="0063725E" w:rsidRDefault="002A0871" w:rsidP="0063725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360" w:lineRule="auto"/>
        <w:ind w:hanging="720"/>
        <w:rPr>
          <w:rFonts w:ascii="Verdana" w:hAnsi="Verdana"/>
          <w:smallCaps/>
          <w:sz w:val="18"/>
          <w:szCs w:val="18"/>
        </w:rPr>
      </w:pPr>
      <w:bookmarkStart w:id="15" w:name="_Toc64559030"/>
      <w:r w:rsidRPr="0063725E">
        <w:rPr>
          <w:rFonts w:ascii="Verdana" w:hAnsi="Verdana"/>
          <w:spacing w:val="5"/>
          <w:sz w:val="18"/>
          <w:szCs w:val="18"/>
        </w:rPr>
        <w:t>Opis sposobu przygotowania oferty</w:t>
      </w:r>
      <w:bookmarkEnd w:id="15"/>
    </w:p>
    <w:p w:rsidR="001A3D96" w:rsidRPr="0063725E" w:rsidRDefault="001A3D96" w:rsidP="0063725E">
      <w:pPr>
        <w:spacing w:line="360" w:lineRule="auto"/>
        <w:ind w:left="993"/>
        <w:jc w:val="both"/>
        <w:rPr>
          <w:rFonts w:ascii="Verdana" w:hAnsi="Verdana"/>
          <w:sz w:val="18"/>
          <w:szCs w:val="18"/>
        </w:rPr>
      </w:pPr>
    </w:p>
    <w:p w:rsidR="004F57D9" w:rsidRPr="0063725E" w:rsidRDefault="004F57D9" w:rsidP="0063725E">
      <w:pPr>
        <w:widowControl/>
        <w:numPr>
          <w:ilvl w:val="1"/>
          <w:numId w:val="15"/>
        </w:numPr>
        <w:suppressAutoHyphens w:val="0"/>
        <w:spacing w:line="360" w:lineRule="auto"/>
        <w:ind w:left="426" w:hanging="426"/>
        <w:contextualSpacing/>
        <w:jc w:val="both"/>
        <w:rPr>
          <w:rFonts w:ascii="Verdana" w:eastAsia="Calibri" w:hAnsi="Verdana"/>
          <w:bCs/>
          <w:sz w:val="18"/>
          <w:szCs w:val="18"/>
          <w:lang w:eastAsia="en-US"/>
        </w:rPr>
      </w:pPr>
      <w:r w:rsidRPr="0063725E">
        <w:rPr>
          <w:rFonts w:ascii="Verdana" w:eastAsia="Calibri" w:hAnsi="Verdana"/>
          <w:bCs/>
          <w:sz w:val="18"/>
          <w:szCs w:val="18"/>
          <w:lang w:eastAsia="en-US"/>
        </w:rPr>
        <w:t>Wykaz dokumentów składających się na ofertę:</w:t>
      </w:r>
    </w:p>
    <w:p w:rsidR="004F57D9" w:rsidRPr="0063725E" w:rsidRDefault="004F57D9" w:rsidP="0063725E">
      <w:pPr>
        <w:widowControl/>
        <w:numPr>
          <w:ilvl w:val="2"/>
          <w:numId w:val="15"/>
        </w:numPr>
        <w:suppressAutoHyphens w:val="0"/>
        <w:spacing w:line="360" w:lineRule="auto"/>
        <w:ind w:left="1276"/>
        <w:jc w:val="both"/>
        <w:rPr>
          <w:rFonts w:ascii="Verdana" w:eastAsia="Calibri" w:hAnsi="Verdana"/>
          <w:b/>
          <w:spacing w:val="4"/>
          <w:sz w:val="18"/>
          <w:szCs w:val="18"/>
        </w:rPr>
      </w:pPr>
      <w:r w:rsidRPr="0063725E">
        <w:rPr>
          <w:rFonts w:ascii="Verdana" w:eastAsia="Calibri" w:hAnsi="Verdana"/>
          <w:bCs/>
          <w:sz w:val="18"/>
          <w:szCs w:val="18"/>
          <w:lang w:eastAsia="ar-SA"/>
        </w:rPr>
        <w:t>wypełniony Formularz ofertowy – załącznik nr 2 do SWZ</w:t>
      </w:r>
    </w:p>
    <w:p w:rsidR="004F57D9" w:rsidRPr="0063725E" w:rsidRDefault="004F57D9" w:rsidP="0063725E">
      <w:pPr>
        <w:widowControl/>
        <w:numPr>
          <w:ilvl w:val="2"/>
          <w:numId w:val="15"/>
        </w:numPr>
        <w:suppressAutoHyphens w:val="0"/>
        <w:spacing w:line="360" w:lineRule="auto"/>
        <w:ind w:left="1276"/>
        <w:jc w:val="both"/>
        <w:rPr>
          <w:rFonts w:ascii="Verdana" w:eastAsia="Calibri" w:hAnsi="Verdana"/>
          <w:b/>
          <w:spacing w:val="4"/>
          <w:sz w:val="18"/>
          <w:szCs w:val="18"/>
        </w:rPr>
      </w:pPr>
      <w:r w:rsidRPr="0063725E">
        <w:rPr>
          <w:rFonts w:ascii="Verdana" w:eastAsia="Calibri" w:hAnsi="Verdana"/>
          <w:bCs/>
          <w:sz w:val="18"/>
          <w:szCs w:val="18"/>
          <w:lang w:eastAsia="ar-SA"/>
        </w:rPr>
        <w:t xml:space="preserve">wypełniony formularz cenowy – załącznik nr </w:t>
      </w:r>
      <w:r w:rsidR="00C45D7F" w:rsidRPr="0063725E">
        <w:rPr>
          <w:rFonts w:ascii="Verdana" w:eastAsia="Calibri" w:hAnsi="Verdana"/>
          <w:bCs/>
          <w:sz w:val="18"/>
          <w:szCs w:val="18"/>
          <w:lang w:eastAsia="ar-SA"/>
        </w:rPr>
        <w:t>1</w:t>
      </w:r>
      <w:r w:rsidRPr="0063725E">
        <w:rPr>
          <w:rFonts w:ascii="Verdana" w:eastAsia="Calibri" w:hAnsi="Verdana"/>
          <w:bCs/>
          <w:sz w:val="18"/>
          <w:szCs w:val="18"/>
          <w:lang w:eastAsia="ar-SA"/>
        </w:rPr>
        <w:t xml:space="preserve"> do SWZ</w:t>
      </w:r>
    </w:p>
    <w:p w:rsidR="009C1FEB" w:rsidRPr="0063725E" w:rsidRDefault="004F57D9" w:rsidP="0063725E">
      <w:pPr>
        <w:widowControl/>
        <w:numPr>
          <w:ilvl w:val="2"/>
          <w:numId w:val="15"/>
        </w:numPr>
        <w:suppressAutoHyphens w:val="0"/>
        <w:spacing w:line="360" w:lineRule="auto"/>
        <w:ind w:left="1276"/>
        <w:jc w:val="both"/>
        <w:rPr>
          <w:rFonts w:ascii="Verdana" w:eastAsia="Calibri" w:hAnsi="Verdana"/>
          <w:b/>
          <w:spacing w:val="4"/>
          <w:sz w:val="18"/>
          <w:szCs w:val="18"/>
        </w:rPr>
      </w:pPr>
      <w:r w:rsidRPr="0063725E">
        <w:rPr>
          <w:rFonts w:ascii="Verdana" w:eastAsia="Calibri" w:hAnsi="Verdana"/>
          <w:bCs/>
          <w:sz w:val="18"/>
          <w:szCs w:val="18"/>
          <w:lang w:eastAsia="ar-SA"/>
        </w:rPr>
        <w:t xml:space="preserve">wypełnione oświadczenie o niepodleganiu wykluczeniu </w:t>
      </w:r>
      <w:r w:rsidR="00C97347">
        <w:rPr>
          <w:rFonts w:ascii="Verdana" w:eastAsia="Calibri" w:hAnsi="Verdana"/>
          <w:bCs/>
          <w:sz w:val="18"/>
          <w:szCs w:val="18"/>
          <w:lang w:eastAsia="ar-SA"/>
        </w:rPr>
        <w:t xml:space="preserve">oraz spełnianiu warunków udziału w postępowaniu </w:t>
      </w:r>
      <w:r w:rsidRPr="0063725E">
        <w:rPr>
          <w:rFonts w:ascii="Verdana" w:eastAsia="Calibri" w:hAnsi="Verdana"/>
          <w:bCs/>
          <w:sz w:val="18"/>
          <w:szCs w:val="18"/>
          <w:lang w:eastAsia="ar-SA"/>
        </w:rPr>
        <w:t>- załącznik nr 3 do SWZ</w:t>
      </w:r>
      <w:r w:rsidR="009C1FEB" w:rsidRPr="0063725E">
        <w:rPr>
          <w:rFonts w:ascii="Verdana" w:eastAsia="Calibri" w:hAnsi="Verdana"/>
          <w:bCs/>
          <w:sz w:val="18"/>
          <w:szCs w:val="18"/>
          <w:lang w:eastAsia="ar-SA"/>
        </w:rPr>
        <w:t>, przy czym:</w:t>
      </w:r>
    </w:p>
    <w:p w:rsidR="009C1FEB" w:rsidRPr="0063725E" w:rsidRDefault="009C1FEB" w:rsidP="0063725E">
      <w:pPr>
        <w:widowControl/>
        <w:numPr>
          <w:ilvl w:val="3"/>
          <w:numId w:val="15"/>
        </w:numPr>
        <w:suppressAutoHyphens w:val="0"/>
        <w:spacing w:line="360" w:lineRule="auto"/>
        <w:ind w:left="1843"/>
        <w:jc w:val="both"/>
        <w:rPr>
          <w:rFonts w:ascii="Verdana" w:eastAsia="Calibri" w:hAnsi="Verdana"/>
          <w:bCs/>
          <w:sz w:val="18"/>
          <w:szCs w:val="18"/>
          <w:lang w:eastAsia="ar-SA"/>
        </w:rPr>
      </w:pPr>
      <w:r w:rsidRPr="0063725E">
        <w:rPr>
          <w:rFonts w:ascii="Verdana" w:eastAsia="Calibri" w:hAnsi="Verdana"/>
          <w:bCs/>
          <w:sz w:val="18"/>
          <w:szCs w:val="18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C97347" w:rsidRPr="00C97347">
        <w:rPr>
          <w:rFonts w:ascii="Verdana" w:eastAsia="Calibri" w:hAnsi="Verdana"/>
          <w:bCs/>
          <w:sz w:val="18"/>
          <w:szCs w:val="18"/>
          <w:lang w:eastAsia="ar-SA"/>
        </w:rPr>
        <w:t>oraz spe</w:t>
      </w:r>
      <w:r w:rsidR="00C97347" w:rsidRPr="00C97347">
        <w:rPr>
          <w:rFonts w:ascii="Verdana" w:eastAsia="Calibri" w:hAnsi="Verdana" w:hint="cs"/>
          <w:bCs/>
          <w:sz w:val="18"/>
          <w:szCs w:val="18"/>
          <w:lang w:eastAsia="ar-SA"/>
        </w:rPr>
        <w:t>ł</w:t>
      </w:r>
      <w:r w:rsidR="00C97347" w:rsidRPr="00C97347">
        <w:rPr>
          <w:rFonts w:ascii="Verdana" w:eastAsia="Calibri" w:hAnsi="Verdana"/>
          <w:bCs/>
          <w:sz w:val="18"/>
          <w:szCs w:val="18"/>
          <w:lang w:eastAsia="ar-SA"/>
        </w:rPr>
        <w:t>nianie warunk</w:t>
      </w:r>
      <w:r w:rsidR="00C97347" w:rsidRPr="00C97347">
        <w:rPr>
          <w:rFonts w:ascii="Verdana" w:eastAsia="Calibri" w:hAnsi="Verdana" w:hint="cs"/>
          <w:bCs/>
          <w:sz w:val="18"/>
          <w:szCs w:val="18"/>
          <w:lang w:eastAsia="ar-SA"/>
        </w:rPr>
        <w:t>ó</w:t>
      </w:r>
      <w:r w:rsidR="00C97347" w:rsidRPr="00C97347">
        <w:rPr>
          <w:rFonts w:ascii="Verdana" w:eastAsia="Calibri" w:hAnsi="Verdana"/>
          <w:bCs/>
          <w:sz w:val="18"/>
          <w:szCs w:val="18"/>
          <w:lang w:eastAsia="ar-SA"/>
        </w:rPr>
        <w:t>w udzia</w:t>
      </w:r>
      <w:r w:rsidR="00C97347" w:rsidRPr="00C97347">
        <w:rPr>
          <w:rFonts w:ascii="Verdana" w:eastAsia="Calibri" w:hAnsi="Verdana" w:hint="cs"/>
          <w:bCs/>
          <w:sz w:val="18"/>
          <w:szCs w:val="18"/>
          <w:lang w:eastAsia="ar-SA"/>
        </w:rPr>
        <w:t>ł</w:t>
      </w:r>
      <w:r w:rsidR="00C97347" w:rsidRPr="00C97347">
        <w:rPr>
          <w:rFonts w:ascii="Verdana" w:eastAsia="Calibri" w:hAnsi="Verdana"/>
          <w:bCs/>
          <w:sz w:val="18"/>
          <w:szCs w:val="18"/>
          <w:lang w:eastAsia="ar-SA"/>
        </w:rPr>
        <w:t>u w post</w:t>
      </w:r>
      <w:r w:rsidR="00C97347" w:rsidRPr="00C97347">
        <w:rPr>
          <w:rFonts w:ascii="Verdana" w:eastAsia="Calibri" w:hAnsi="Verdana" w:hint="cs"/>
          <w:bCs/>
          <w:sz w:val="18"/>
          <w:szCs w:val="18"/>
          <w:lang w:eastAsia="ar-SA"/>
        </w:rPr>
        <w:t>ę</w:t>
      </w:r>
      <w:r w:rsidR="00C97347" w:rsidRPr="00C97347">
        <w:rPr>
          <w:rFonts w:ascii="Verdana" w:eastAsia="Calibri" w:hAnsi="Verdana"/>
          <w:bCs/>
          <w:sz w:val="18"/>
          <w:szCs w:val="18"/>
          <w:lang w:eastAsia="ar-SA"/>
        </w:rPr>
        <w:t>powaniu</w:t>
      </w:r>
      <w:r w:rsidR="00144A31">
        <w:rPr>
          <w:rFonts w:ascii="Verdana" w:eastAsia="Calibri" w:hAnsi="Verdana"/>
          <w:bCs/>
          <w:sz w:val="18"/>
          <w:szCs w:val="18"/>
          <w:lang w:eastAsia="ar-SA"/>
        </w:rPr>
        <w:t xml:space="preserve"> </w:t>
      </w:r>
      <w:r w:rsidRPr="0063725E">
        <w:rPr>
          <w:rFonts w:ascii="Verdana" w:eastAsia="Calibri" w:hAnsi="Verdana"/>
          <w:bCs/>
          <w:sz w:val="18"/>
          <w:szCs w:val="18"/>
          <w:lang w:eastAsia="ar-SA"/>
        </w:rPr>
        <w:t>w zakresie, w którym każdy z wykonawców wykazuje</w:t>
      </w:r>
      <w:r w:rsidR="00144A31">
        <w:rPr>
          <w:rFonts w:ascii="Verdana" w:eastAsia="Calibri" w:hAnsi="Verdana"/>
          <w:bCs/>
          <w:sz w:val="18"/>
          <w:szCs w:val="18"/>
          <w:lang w:eastAsia="ar-SA"/>
        </w:rPr>
        <w:t xml:space="preserve"> </w:t>
      </w:r>
      <w:r w:rsidR="00C97347" w:rsidRPr="00C97347">
        <w:rPr>
          <w:rFonts w:ascii="Verdana" w:eastAsia="Calibri" w:hAnsi="Verdana"/>
          <w:bCs/>
          <w:sz w:val="18"/>
          <w:szCs w:val="18"/>
          <w:lang w:eastAsia="ar-SA"/>
        </w:rPr>
        <w:t>spe</w:t>
      </w:r>
      <w:r w:rsidR="00C97347" w:rsidRPr="00C97347">
        <w:rPr>
          <w:rFonts w:ascii="Verdana" w:eastAsia="Calibri" w:hAnsi="Verdana" w:hint="cs"/>
          <w:bCs/>
          <w:sz w:val="18"/>
          <w:szCs w:val="18"/>
          <w:lang w:eastAsia="ar-SA"/>
        </w:rPr>
        <w:t>ł</w:t>
      </w:r>
      <w:r w:rsidR="00C97347" w:rsidRPr="00C97347">
        <w:rPr>
          <w:rFonts w:ascii="Verdana" w:eastAsia="Calibri" w:hAnsi="Verdana"/>
          <w:bCs/>
          <w:sz w:val="18"/>
          <w:szCs w:val="18"/>
          <w:lang w:eastAsia="ar-SA"/>
        </w:rPr>
        <w:t>nianie warunk</w:t>
      </w:r>
      <w:r w:rsidR="00C97347" w:rsidRPr="00C97347">
        <w:rPr>
          <w:rFonts w:ascii="Verdana" w:eastAsia="Calibri" w:hAnsi="Verdana" w:hint="cs"/>
          <w:bCs/>
          <w:sz w:val="18"/>
          <w:szCs w:val="18"/>
          <w:lang w:eastAsia="ar-SA"/>
        </w:rPr>
        <w:t>ó</w:t>
      </w:r>
      <w:r w:rsidR="00C97347" w:rsidRPr="00C97347">
        <w:rPr>
          <w:rFonts w:ascii="Verdana" w:eastAsia="Calibri" w:hAnsi="Verdana"/>
          <w:bCs/>
          <w:sz w:val="18"/>
          <w:szCs w:val="18"/>
          <w:lang w:eastAsia="ar-SA"/>
        </w:rPr>
        <w:t>w udzia</w:t>
      </w:r>
      <w:r w:rsidR="00C97347" w:rsidRPr="00C97347">
        <w:rPr>
          <w:rFonts w:ascii="Verdana" w:eastAsia="Calibri" w:hAnsi="Verdana" w:hint="cs"/>
          <w:bCs/>
          <w:sz w:val="18"/>
          <w:szCs w:val="18"/>
          <w:lang w:eastAsia="ar-SA"/>
        </w:rPr>
        <w:t>ł</w:t>
      </w:r>
      <w:r w:rsidR="00C97347" w:rsidRPr="00C97347">
        <w:rPr>
          <w:rFonts w:ascii="Verdana" w:eastAsia="Calibri" w:hAnsi="Verdana"/>
          <w:bCs/>
          <w:sz w:val="18"/>
          <w:szCs w:val="18"/>
          <w:lang w:eastAsia="ar-SA"/>
        </w:rPr>
        <w:t>u w post</w:t>
      </w:r>
      <w:r w:rsidR="00C97347" w:rsidRPr="00C97347">
        <w:rPr>
          <w:rFonts w:ascii="Verdana" w:eastAsia="Calibri" w:hAnsi="Verdana" w:hint="cs"/>
          <w:bCs/>
          <w:sz w:val="18"/>
          <w:szCs w:val="18"/>
          <w:lang w:eastAsia="ar-SA"/>
        </w:rPr>
        <w:t>ę</w:t>
      </w:r>
      <w:r w:rsidR="00C97347" w:rsidRPr="00C97347">
        <w:rPr>
          <w:rFonts w:ascii="Verdana" w:eastAsia="Calibri" w:hAnsi="Verdana"/>
          <w:bCs/>
          <w:sz w:val="18"/>
          <w:szCs w:val="18"/>
          <w:lang w:eastAsia="ar-SA"/>
        </w:rPr>
        <w:t>powaniu</w:t>
      </w:r>
      <w:r w:rsidRPr="0063725E">
        <w:rPr>
          <w:rFonts w:ascii="Verdana" w:eastAsia="Calibri" w:hAnsi="Verdana"/>
          <w:bCs/>
          <w:sz w:val="18"/>
          <w:szCs w:val="18"/>
          <w:lang w:eastAsia="ar-SA"/>
        </w:rPr>
        <w:t>.</w:t>
      </w:r>
    </w:p>
    <w:p w:rsidR="0099338A" w:rsidRPr="0063725E" w:rsidRDefault="004F57D9" w:rsidP="0063725E">
      <w:pPr>
        <w:widowControl/>
        <w:numPr>
          <w:ilvl w:val="2"/>
          <w:numId w:val="15"/>
        </w:numPr>
        <w:suppressAutoHyphens w:val="0"/>
        <w:spacing w:line="360" w:lineRule="auto"/>
        <w:ind w:left="1276"/>
        <w:jc w:val="both"/>
        <w:rPr>
          <w:rFonts w:ascii="Verdana" w:eastAsia="Calibri" w:hAnsi="Verdana"/>
          <w:b/>
          <w:spacing w:val="4"/>
          <w:sz w:val="18"/>
          <w:szCs w:val="18"/>
        </w:rPr>
      </w:pPr>
      <w:r w:rsidRPr="0063725E">
        <w:rPr>
          <w:rFonts w:ascii="Verdana" w:eastAsia="Calibri" w:hAnsi="Verdana"/>
          <w:bCs/>
          <w:spacing w:val="4"/>
          <w:sz w:val="18"/>
          <w:szCs w:val="18"/>
        </w:rPr>
        <w:t xml:space="preserve">przedmiotowe środki dowodowe </w:t>
      </w:r>
      <w:r w:rsidR="00004D56" w:rsidRPr="0063725E">
        <w:rPr>
          <w:rFonts w:ascii="Verdana" w:eastAsia="Calibri" w:hAnsi="Verdana"/>
          <w:bCs/>
          <w:spacing w:val="4"/>
          <w:sz w:val="18"/>
          <w:szCs w:val="18"/>
        </w:rPr>
        <w:t>( o ile dotyczy)</w:t>
      </w:r>
    </w:p>
    <w:p w:rsidR="004F57D9" w:rsidRPr="0063725E" w:rsidRDefault="004F57D9" w:rsidP="0063725E">
      <w:pPr>
        <w:numPr>
          <w:ilvl w:val="1"/>
          <w:numId w:val="15"/>
        </w:numPr>
        <w:tabs>
          <w:tab w:val="left" w:pos="426"/>
        </w:tabs>
        <w:spacing w:line="360" w:lineRule="auto"/>
        <w:ind w:left="426"/>
        <w:jc w:val="both"/>
        <w:rPr>
          <w:rFonts w:ascii="Verdana" w:hAnsi="Verdana"/>
          <w:color w:val="auto"/>
          <w:sz w:val="18"/>
          <w:szCs w:val="18"/>
        </w:rPr>
      </w:pPr>
      <w:r w:rsidRPr="0063725E">
        <w:rPr>
          <w:rFonts w:ascii="Verdana" w:hAnsi="Verdana"/>
          <w:color w:val="auto"/>
          <w:sz w:val="18"/>
          <w:szCs w:val="18"/>
        </w:rPr>
        <w:t xml:space="preserve"> Dodatkowo:</w:t>
      </w:r>
    </w:p>
    <w:p w:rsidR="004F57D9" w:rsidRPr="0063725E" w:rsidRDefault="004F57D9" w:rsidP="0063725E">
      <w:pPr>
        <w:numPr>
          <w:ilvl w:val="2"/>
          <w:numId w:val="15"/>
        </w:numPr>
        <w:tabs>
          <w:tab w:val="left" w:pos="1276"/>
        </w:tabs>
        <w:spacing w:line="360" w:lineRule="auto"/>
        <w:ind w:left="1276" w:hanging="425"/>
        <w:jc w:val="both"/>
        <w:rPr>
          <w:rFonts w:ascii="Verdana" w:hAnsi="Verdana"/>
          <w:color w:val="auto"/>
          <w:sz w:val="18"/>
          <w:szCs w:val="18"/>
        </w:rPr>
      </w:pPr>
      <w:r w:rsidRPr="0063725E">
        <w:rPr>
          <w:rFonts w:ascii="Verdana" w:hAnsi="Verdana"/>
          <w:color w:val="auto"/>
          <w:sz w:val="18"/>
          <w:szCs w:val="18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567B2E" w:rsidRPr="0063725E" w:rsidRDefault="004F57D9" w:rsidP="0063725E">
      <w:pPr>
        <w:numPr>
          <w:ilvl w:val="2"/>
          <w:numId w:val="15"/>
        </w:numPr>
        <w:tabs>
          <w:tab w:val="left" w:pos="1276"/>
        </w:tabs>
        <w:spacing w:line="360" w:lineRule="auto"/>
        <w:ind w:left="1276" w:hanging="425"/>
        <w:jc w:val="both"/>
        <w:rPr>
          <w:rFonts w:ascii="Verdana" w:hAnsi="Verdana"/>
          <w:color w:val="auto"/>
          <w:sz w:val="18"/>
          <w:szCs w:val="18"/>
        </w:rPr>
      </w:pPr>
      <w:r w:rsidRPr="0063725E">
        <w:rPr>
          <w:rFonts w:ascii="Verdana" w:hAnsi="Verdana"/>
          <w:color w:val="auto"/>
          <w:sz w:val="18"/>
          <w:szCs w:val="18"/>
        </w:rPr>
        <w:t xml:space="preserve">Wykonawca nie jest zobowiązany do złożenia dokumentów, o których mowa w </w:t>
      </w:r>
      <w:proofErr w:type="spellStart"/>
      <w:r w:rsidRPr="0063725E">
        <w:rPr>
          <w:rFonts w:ascii="Verdana" w:hAnsi="Verdana"/>
          <w:color w:val="auto"/>
          <w:sz w:val="18"/>
          <w:szCs w:val="18"/>
        </w:rPr>
        <w:t>pkt</w:t>
      </w:r>
      <w:proofErr w:type="spellEnd"/>
      <w:r w:rsidRPr="0063725E">
        <w:rPr>
          <w:rFonts w:ascii="Verdana" w:hAnsi="Verdana"/>
          <w:color w:val="auto"/>
          <w:sz w:val="18"/>
          <w:szCs w:val="18"/>
        </w:rPr>
        <w:t xml:space="preserve"> 1, jeżeli Zamawiający może je uzyskać za pomocą bezpłatnych </w:t>
      </w:r>
    </w:p>
    <w:p w:rsidR="004F57D9" w:rsidRPr="0063725E" w:rsidRDefault="00D447D9" w:rsidP="0063725E">
      <w:pPr>
        <w:tabs>
          <w:tab w:val="left" w:pos="1276"/>
        </w:tabs>
        <w:spacing w:line="360" w:lineRule="auto"/>
        <w:ind w:left="1276" w:hanging="425"/>
        <w:jc w:val="both"/>
        <w:rPr>
          <w:rFonts w:ascii="Verdana" w:hAnsi="Verdana"/>
          <w:color w:val="auto"/>
          <w:sz w:val="18"/>
          <w:szCs w:val="18"/>
        </w:rPr>
      </w:pPr>
      <w:r w:rsidRPr="0063725E">
        <w:rPr>
          <w:rFonts w:ascii="Verdana" w:hAnsi="Verdana"/>
          <w:color w:val="auto"/>
          <w:sz w:val="18"/>
          <w:szCs w:val="18"/>
        </w:rPr>
        <w:tab/>
      </w:r>
      <w:r w:rsidR="004F57D9" w:rsidRPr="0063725E">
        <w:rPr>
          <w:rFonts w:ascii="Verdana" w:hAnsi="Verdana"/>
          <w:color w:val="auto"/>
          <w:sz w:val="18"/>
          <w:szCs w:val="18"/>
        </w:rPr>
        <w:t>i ogólnodostępnych baz danych, o ile wykonawca wskazał dane umożliwiające dostęp do tych dokumentów</w:t>
      </w:r>
    </w:p>
    <w:p w:rsidR="004F57D9" w:rsidRPr="0063725E" w:rsidRDefault="004F57D9" w:rsidP="0063725E">
      <w:pPr>
        <w:numPr>
          <w:ilvl w:val="2"/>
          <w:numId w:val="15"/>
        </w:numPr>
        <w:tabs>
          <w:tab w:val="left" w:pos="1276"/>
        </w:tabs>
        <w:spacing w:line="360" w:lineRule="auto"/>
        <w:ind w:left="1276" w:hanging="425"/>
        <w:jc w:val="both"/>
        <w:rPr>
          <w:rFonts w:ascii="Verdana" w:hAnsi="Verdana"/>
          <w:color w:val="auto"/>
          <w:sz w:val="18"/>
          <w:szCs w:val="18"/>
        </w:rPr>
      </w:pPr>
      <w:r w:rsidRPr="0063725E">
        <w:rPr>
          <w:rFonts w:ascii="Verdana" w:hAnsi="Verdana"/>
          <w:color w:val="auto"/>
          <w:sz w:val="18"/>
          <w:szCs w:val="18"/>
        </w:rPr>
        <w:t xml:space="preserve">jeżeli w imieniu wykonawcy działa osoba, której umocowanie do jego reprezentowania nie wynika z dokumentów, o których mowa w </w:t>
      </w:r>
      <w:proofErr w:type="spellStart"/>
      <w:r w:rsidRPr="0063725E">
        <w:rPr>
          <w:rFonts w:ascii="Verdana" w:hAnsi="Verdana"/>
          <w:color w:val="auto"/>
          <w:sz w:val="18"/>
          <w:szCs w:val="18"/>
        </w:rPr>
        <w:t>pkt</w:t>
      </w:r>
      <w:proofErr w:type="spellEnd"/>
      <w:r w:rsidRPr="0063725E">
        <w:rPr>
          <w:rFonts w:ascii="Verdana" w:hAnsi="Verdana"/>
          <w:color w:val="auto"/>
          <w:sz w:val="18"/>
          <w:szCs w:val="18"/>
        </w:rPr>
        <w:t xml:space="preserve"> 1, zamawiający </w:t>
      </w:r>
      <w:r w:rsidRPr="0063725E">
        <w:rPr>
          <w:rFonts w:ascii="Verdana" w:hAnsi="Verdana"/>
          <w:color w:val="auto"/>
          <w:sz w:val="18"/>
          <w:szCs w:val="18"/>
        </w:rPr>
        <w:lastRenderedPageBreak/>
        <w:t>żąda od wykonawcy pełnomocnictwa lub innego dokumentu potwierdzającego umocowanie do reprezentowania wykonawcy</w:t>
      </w:r>
    </w:p>
    <w:p w:rsidR="0063434E" w:rsidRPr="0063725E" w:rsidRDefault="004F57D9" w:rsidP="0063725E">
      <w:pPr>
        <w:numPr>
          <w:ilvl w:val="2"/>
          <w:numId w:val="15"/>
        </w:numPr>
        <w:tabs>
          <w:tab w:val="left" w:pos="426"/>
        </w:tabs>
        <w:spacing w:line="360" w:lineRule="auto"/>
        <w:ind w:left="1276" w:hanging="425"/>
        <w:jc w:val="both"/>
        <w:rPr>
          <w:rFonts w:ascii="Verdana" w:hAnsi="Verdana"/>
          <w:color w:val="auto"/>
          <w:sz w:val="18"/>
          <w:szCs w:val="18"/>
        </w:rPr>
      </w:pPr>
      <w:proofErr w:type="spellStart"/>
      <w:r w:rsidRPr="0063725E">
        <w:rPr>
          <w:rFonts w:ascii="Verdana" w:hAnsi="Verdana"/>
          <w:color w:val="auto"/>
          <w:sz w:val="18"/>
          <w:szCs w:val="18"/>
        </w:rPr>
        <w:t>Pkt</w:t>
      </w:r>
      <w:proofErr w:type="spellEnd"/>
      <w:r w:rsidRPr="0063725E">
        <w:rPr>
          <w:rFonts w:ascii="Verdana" w:hAnsi="Verdana"/>
          <w:color w:val="auto"/>
          <w:sz w:val="18"/>
          <w:szCs w:val="18"/>
        </w:rPr>
        <w:t xml:space="preserve"> 3 stosuje się odpowiednio do osoby działającej w imieniu wykonawców wspólnie ubiegających się o udzielenie zamówienia publicznego</w:t>
      </w:r>
    </w:p>
    <w:p w:rsidR="004F57D9" w:rsidRPr="0063725E" w:rsidRDefault="0063434E" w:rsidP="0063725E">
      <w:pPr>
        <w:numPr>
          <w:ilvl w:val="2"/>
          <w:numId w:val="15"/>
        </w:num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18"/>
          <w:szCs w:val="18"/>
        </w:rPr>
      </w:pPr>
      <w:proofErr w:type="spellStart"/>
      <w:r w:rsidRPr="0063725E">
        <w:rPr>
          <w:rFonts w:ascii="Verdana" w:hAnsi="Verdana"/>
          <w:color w:val="auto"/>
          <w:sz w:val="18"/>
          <w:szCs w:val="18"/>
        </w:rPr>
        <w:t>Pkt</w:t>
      </w:r>
      <w:proofErr w:type="spellEnd"/>
      <w:r w:rsidRPr="0063725E">
        <w:rPr>
          <w:rFonts w:ascii="Verdana" w:hAnsi="Verdana"/>
          <w:color w:val="auto"/>
          <w:sz w:val="18"/>
          <w:szCs w:val="18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63725E" w:rsidRDefault="0063434E" w:rsidP="0063725E">
      <w:pPr>
        <w:tabs>
          <w:tab w:val="left" w:pos="426"/>
        </w:tabs>
        <w:spacing w:line="360" w:lineRule="auto"/>
        <w:jc w:val="both"/>
        <w:rPr>
          <w:rFonts w:ascii="Verdana" w:hAnsi="Verdana"/>
          <w:color w:val="auto"/>
          <w:sz w:val="18"/>
          <w:szCs w:val="18"/>
        </w:rPr>
      </w:pPr>
    </w:p>
    <w:p w:rsidR="0099338A" w:rsidRPr="0063725E" w:rsidRDefault="00857D43" w:rsidP="0063725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360" w:lineRule="auto"/>
        <w:ind w:hanging="720"/>
        <w:rPr>
          <w:rFonts w:ascii="Verdana" w:hAnsi="Verdana"/>
          <w:smallCaps/>
          <w:sz w:val="18"/>
          <w:szCs w:val="18"/>
        </w:rPr>
      </w:pPr>
      <w:bookmarkStart w:id="16" w:name="_Toc64559031"/>
      <w:r w:rsidRPr="0063725E">
        <w:rPr>
          <w:rFonts w:ascii="Verdana" w:hAnsi="Verdana"/>
          <w:spacing w:val="5"/>
          <w:sz w:val="18"/>
          <w:szCs w:val="18"/>
        </w:rPr>
        <w:t>T</w:t>
      </w:r>
      <w:r w:rsidR="002A0871" w:rsidRPr="0063725E">
        <w:rPr>
          <w:rFonts w:ascii="Verdana" w:hAnsi="Verdana"/>
          <w:spacing w:val="5"/>
          <w:sz w:val="18"/>
          <w:szCs w:val="18"/>
        </w:rPr>
        <w:t>ermin składania ofert</w:t>
      </w:r>
      <w:bookmarkEnd w:id="16"/>
    </w:p>
    <w:p w:rsidR="005C13B3" w:rsidRPr="0063725E" w:rsidRDefault="005C13B3" w:rsidP="0063725E">
      <w:pPr>
        <w:widowControl/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="Verdana" w:eastAsia="Times New Roman" w:hAnsi="Verdana"/>
          <w:color w:val="auto"/>
          <w:sz w:val="18"/>
          <w:szCs w:val="18"/>
        </w:rPr>
      </w:pPr>
    </w:p>
    <w:p w:rsidR="00AF11F8" w:rsidRPr="0063725E" w:rsidRDefault="00AF11F8" w:rsidP="0063725E">
      <w:pPr>
        <w:widowControl/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="Verdana" w:eastAsia="Times New Roman" w:hAnsi="Verdana"/>
          <w:color w:val="auto"/>
          <w:sz w:val="18"/>
          <w:szCs w:val="18"/>
        </w:rPr>
      </w:pPr>
      <w:r w:rsidRPr="0063725E">
        <w:rPr>
          <w:rFonts w:ascii="Verdana" w:eastAsia="Times New Roman" w:hAnsi="Verdana"/>
          <w:color w:val="auto"/>
          <w:sz w:val="18"/>
          <w:szCs w:val="18"/>
        </w:rPr>
        <w:t xml:space="preserve">Termin składania ofert upływa dnia </w:t>
      </w:r>
      <w:r w:rsidR="006D5466">
        <w:rPr>
          <w:rFonts w:ascii="Verdana" w:eastAsia="Times New Roman" w:hAnsi="Verdana"/>
          <w:b/>
          <w:color w:val="auto"/>
          <w:sz w:val="18"/>
          <w:szCs w:val="18"/>
        </w:rPr>
        <w:t>15.10.2021</w:t>
      </w:r>
      <w:r w:rsidRPr="0063725E">
        <w:rPr>
          <w:rFonts w:ascii="Verdana" w:eastAsia="Times New Roman" w:hAnsi="Verdana"/>
          <w:b/>
          <w:color w:val="auto"/>
          <w:sz w:val="18"/>
          <w:szCs w:val="18"/>
        </w:rPr>
        <w:t xml:space="preserve"> roku o godz. </w:t>
      </w:r>
      <w:r w:rsidR="00763F23" w:rsidRPr="0063725E">
        <w:rPr>
          <w:rFonts w:ascii="Verdana" w:eastAsia="Times New Roman" w:hAnsi="Verdana"/>
          <w:b/>
          <w:color w:val="auto"/>
          <w:sz w:val="18"/>
          <w:szCs w:val="18"/>
        </w:rPr>
        <w:t>09.00</w:t>
      </w:r>
    </w:p>
    <w:p w:rsidR="00487A74" w:rsidRPr="0063725E" w:rsidRDefault="00487A74" w:rsidP="0063725E">
      <w:pPr>
        <w:widowControl/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="Verdana" w:hAnsi="Verdana"/>
          <w:sz w:val="18"/>
          <w:szCs w:val="18"/>
        </w:rPr>
      </w:pPr>
    </w:p>
    <w:p w:rsidR="0099338A" w:rsidRPr="0063725E" w:rsidRDefault="002A0871" w:rsidP="0063725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360" w:lineRule="auto"/>
        <w:ind w:hanging="720"/>
        <w:rPr>
          <w:rFonts w:ascii="Verdana" w:hAnsi="Verdana"/>
          <w:smallCaps/>
          <w:sz w:val="18"/>
          <w:szCs w:val="18"/>
        </w:rPr>
      </w:pPr>
      <w:bookmarkStart w:id="17" w:name="_Toc64559032"/>
      <w:r w:rsidRPr="0063725E">
        <w:rPr>
          <w:rFonts w:ascii="Verdana" w:hAnsi="Verdana"/>
          <w:spacing w:val="5"/>
          <w:sz w:val="18"/>
          <w:szCs w:val="18"/>
        </w:rPr>
        <w:t>Termin otwarcia ofert</w:t>
      </w:r>
      <w:bookmarkEnd w:id="17"/>
    </w:p>
    <w:p w:rsidR="005C13B3" w:rsidRPr="0063725E" w:rsidRDefault="005C13B3" w:rsidP="0063725E">
      <w:pPr>
        <w:spacing w:line="360" w:lineRule="auto"/>
        <w:ind w:left="425"/>
        <w:jc w:val="both"/>
        <w:rPr>
          <w:rFonts w:ascii="Verdana" w:hAnsi="Verdana"/>
          <w:b/>
          <w:sz w:val="18"/>
          <w:szCs w:val="18"/>
        </w:rPr>
      </w:pPr>
    </w:p>
    <w:p w:rsidR="00AF11F8" w:rsidRPr="0063725E" w:rsidRDefault="00483E0E" w:rsidP="0063725E">
      <w:pPr>
        <w:numPr>
          <w:ilvl w:val="1"/>
          <w:numId w:val="13"/>
        </w:numPr>
        <w:tabs>
          <w:tab w:val="clear" w:pos="567"/>
        </w:tabs>
        <w:spacing w:line="360" w:lineRule="auto"/>
        <w:ind w:left="425" w:hanging="425"/>
        <w:jc w:val="both"/>
        <w:rPr>
          <w:rFonts w:ascii="Verdana" w:hAnsi="Verdana"/>
          <w:b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Termin otwarcia ofert:</w:t>
      </w:r>
      <w:r w:rsidR="006D5466">
        <w:rPr>
          <w:rFonts w:ascii="Verdana" w:hAnsi="Verdana"/>
          <w:sz w:val="18"/>
          <w:szCs w:val="18"/>
        </w:rPr>
        <w:t xml:space="preserve"> </w:t>
      </w:r>
      <w:r w:rsidR="006D5466">
        <w:rPr>
          <w:rFonts w:ascii="Verdana" w:eastAsia="Times New Roman" w:hAnsi="Verdana"/>
          <w:b/>
          <w:color w:val="auto"/>
          <w:sz w:val="18"/>
          <w:szCs w:val="18"/>
        </w:rPr>
        <w:t>15.10.</w:t>
      </w:r>
      <w:r w:rsidR="00E71299" w:rsidRPr="0063725E">
        <w:rPr>
          <w:rFonts w:ascii="Verdana" w:eastAsia="Times New Roman" w:hAnsi="Verdana"/>
          <w:b/>
          <w:color w:val="auto"/>
          <w:sz w:val="18"/>
          <w:szCs w:val="18"/>
        </w:rPr>
        <w:t xml:space="preserve">2021 roku o godz. </w:t>
      </w:r>
      <w:r w:rsidR="00763F23" w:rsidRPr="0063725E">
        <w:rPr>
          <w:rFonts w:ascii="Verdana" w:eastAsia="Times New Roman" w:hAnsi="Verdana"/>
          <w:b/>
          <w:bCs/>
          <w:color w:val="auto"/>
          <w:sz w:val="18"/>
          <w:szCs w:val="18"/>
        </w:rPr>
        <w:t>10.00</w:t>
      </w:r>
    </w:p>
    <w:p w:rsidR="00CA15CA" w:rsidRPr="0063725E" w:rsidRDefault="00857D43" w:rsidP="0063725E">
      <w:pPr>
        <w:numPr>
          <w:ilvl w:val="1"/>
          <w:numId w:val="13"/>
        </w:numPr>
        <w:tabs>
          <w:tab w:val="clear" w:pos="567"/>
        </w:tabs>
        <w:spacing w:line="360" w:lineRule="auto"/>
        <w:ind w:left="426" w:hanging="426"/>
        <w:jc w:val="both"/>
        <w:rPr>
          <w:rFonts w:ascii="Verdana" w:hAnsi="Verdana"/>
          <w:color w:val="FF0000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Otwarcie ofert nastąpi za pośrednictwem</w:t>
      </w:r>
      <w:r w:rsidR="00E15C53" w:rsidRPr="0063725E">
        <w:rPr>
          <w:rFonts w:ascii="Verdana" w:hAnsi="Verdana"/>
          <w:sz w:val="18"/>
          <w:szCs w:val="18"/>
        </w:rPr>
        <w:t xml:space="preserve"> aplikacji do deszyfrowania gpg4win (</w:t>
      </w:r>
      <w:r w:rsidR="00E15C53" w:rsidRPr="0063725E">
        <w:rPr>
          <w:rFonts w:ascii="Verdana" w:hAnsi="Verdana"/>
          <w:b/>
          <w:sz w:val="18"/>
          <w:szCs w:val="18"/>
        </w:rPr>
        <w:t>Kleopatra</w:t>
      </w:r>
      <w:r w:rsidR="00E15C53" w:rsidRPr="0063725E">
        <w:rPr>
          <w:rFonts w:ascii="Verdana" w:hAnsi="Verdana" w:cstheme="minorHAnsi"/>
          <w:sz w:val="18"/>
          <w:szCs w:val="18"/>
        </w:rPr>
        <w:t>)</w:t>
      </w:r>
      <w:r w:rsidRPr="0063725E">
        <w:rPr>
          <w:rFonts w:ascii="Verdana" w:hAnsi="Verdana"/>
          <w:sz w:val="18"/>
          <w:szCs w:val="18"/>
        </w:rPr>
        <w:t xml:space="preserve">, </w:t>
      </w:r>
      <w:r w:rsidR="00E15C53" w:rsidRPr="0063725E">
        <w:rPr>
          <w:rFonts w:ascii="Verdana" w:hAnsi="Verdana"/>
          <w:sz w:val="18"/>
          <w:szCs w:val="18"/>
        </w:rPr>
        <w:t xml:space="preserve">udostępnionej za pośrednictwem SKE lub na stronie internetowej </w:t>
      </w:r>
      <w:hyperlink r:id="rId11" w:history="1">
        <w:r w:rsidR="00E15C53" w:rsidRPr="0063725E">
          <w:rPr>
            <w:rStyle w:val="Hipercze"/>
            <w:rFonts w:ascii="Verdana" w:hAnsi="Verdana"/>
            <w:sz w:val="18"/>
            <w:szCs w:val="18"/>
          </w:rPr>
          <w:t>https://www.gpg4win.org/index.html</w:t>
        </w:r>
      </w:hyperlink>
      <w:r w:rsidR="00E15C53" w:rsidRPr="0063725E">
        <w:rPr>
          <w:rFonts w:ascii="Verdana" w:hAnsi="Verdana"/>
          <w:sz w:val="18"/>
          <w:szCs w:val="18"/>
        </w:rPr>
        <w:t xml:space="preserve">. Odszyfrowanie następuje przy użyciu klucza prywatnego </w:t>
      </w:r>
    </w:p>
    <w:p w:rsidR="006322E1" w:rsidRPr="0063725E" w:rsidRDefault="006322E1" w:rsidP="0063725E">
      <w:pPr>
        <w:spacing w:line="360" w:lineRule="auto"/>
        <w:ind w:left="426"/>
        <w:jc w:val="both"/>
        <w:rPr>
          <w:rFonts w:ascii="Verdana" w:hAnsi="Verdana"/>
          <w:color w:val="FF0000"/>
          <w:sz w:val="18"/>
          <w:szCs w:val="18"/>
        </w:rPr>
      </w:pPr>
    </w:p>
    <w:p w:rsidR="00CA15CA" w:rsidRPr="0063725E" w:rsidRDefault="00CA15CA" w:rsidP="0063725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360" w:lineRule="auto"/>
        <w:ind w:hanging="720"/>
        <w:rPr>
          <w:rFonts w:ascii="Verdana" w:hAnsi="Verdana"/>
          <w:smallCaps/>
          <w:sz w:val="18"/>
          <w:szCs w:val="18"/>
        </w:rPr>
      </w:pPr>
      <w:bookmarkStart w:id="18" w:name="_Toc64559033"/>
      <w:r w:rsidRPr="0063725E">
        <w:rPr>
          <w:rFonts w:ascii="Verdana" w:hAnsi="Verdana"/>
          <w:spacing w:val="5"/>
          <w:sz w:val="18"/>
          <w:szCs w:val="18"/>
        </w:rPr>
        <w:t>Sposób obliczenia ceny</w:t>
      </w:r>
      <w:bookmarkEnd w:id="18"/>
    </w:p>
    <w:p w:rsidR="005C13B3" w:rsidRPr="0063725E" w:rsidRDefault="005C13B3" w:rsidP="0063725E">
      <w:pPr>
        <w:spacing w:line="360" w:lineRule="auto"/>
        <w:ind w:left="850"/>
        <w:jc w:val="both"/>
        <w:rPr>
          <w:rFonts w:ascii="Verdana" w:hAnsi="Verdana"/>
          <w:sz w:val="18"/>
          <w:szCs w:val="18"/>
        </w:rPr>
      </w:pPr>
    </w:p>
    <w:p w:rsidR="00111C26" w:rsidRPr="0063725E" w:rsidRDefault="00111C26" w:rsidP="0063725E">
      <w:pPr>
        <w:numPr>
          <w:ilvl w:val="2"/>
          <w:numId w:val="13"/>
        </w:numPr>
        <w:tabs>
          <w:tab w:val="clear" w:pos="850"/>
          <w:tab w:val="num" w:pos="426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Cena oferty musi zostać obliczona zgodnie z formularzem cenowym (załącznik nr </w:t>
      </w:r>
      <w:r w:rsidR="00510483" w:rsidRPr="0063725E">
        <w:rPr>
          <w:rFonts w:ascii="Verdana" w:hAnsi="Verdana"/>
          <w:sz w:val="18"/>
          <w:szCs w:val="18"/>
        </w:rPr>
        <w:t>1</w:t>
      </w:r>
      <w:r w:rsidRPr="0063725E">
        <w:rPr>
          <w:rFonts w:ascii="Verdana" w:hAnsi="Verdana"/>
          <w:sz w:val="18"/>
          <w:szCs w:val="18"/>
        </w:rPr>
        <w:t>), a następnie przeniesiona do formularza ofertowego (załącznik nr 2).</w:t>
      </w:r>
    </w:p>
    <w:p w:rsidR="00443784" w:rsidRPr="0063725E" w:rsidRDefault="00111C26" w:rsidP="0063725E">
      <w:pPr>
        <w:numPr>
          <w:ilvl w:val="2"/>
          <w:numId w:val="13"/>
        </w:numPr>
        <w:tabs>
          <w:tab w:val="clear" w:pos="850"/>
          <w:tab w:val="num" w:pos="426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Cena ofertowa </w:t>
      </w:r>
      <w:r w:rsidR="005A3589" w:rsidRPr="0063725E">
        <w:rPr>
          <w:rFonts w:ascii="Verdana" w:hAnsi="Verdana"/>
          <w:sz w:val="18"/>
          <w:szCs w:val="18"/>
        </w:rPr>
        <w:t xml:space="preserve">musi </w:t>
      </w:r>
      <w:r w:rsidRPr="0063725E">
        <w:rPr>
          <w:rFonts w:ascii="Verdana" w:hAnsi="Verdana"/>
          <w:sz w:val="18"/>
          <w:szCs w:val="18"/>
        </w:rPr>
        <w:t>być wyrażon</w:t>
      </w:r>
      <w:r w:rsidR="005A3589" w:rsidRPr="0063725E">
        <w:rPr>
          <w:rFonts w:ascii="Verdana" w:hAnsi="Verdana"/>
          <w:sz w:val="18"/>
          <w:szCs w:val="18"/>
        </w:rPr>
        <w:t>a</w:t>
      </w:r>
      <w:r w:rsidRPr="0063725E">
        <w:rPr>
          <w:rFonts w:ascii="Verdana" w:hAnsi="Verdana"/>
          <w:sz w:val="18"/>
          <w:szCs w:val="18"/>
        </w:rPr>
        <w:t xml:space="preserve"> w złotych polskich z dokładnością do dwóch miejsc po przecinku. W złotych polskich będą prowadzone rozliczenia między stronami.</w:t>
      </w:r>
    </w:p>
    <w:p w:rsidR="00443784" w:rsidRPr="0063725E" w:rsidRDefault="00443784" w:rsidP="0063725E">
      <w:pPr>
        <w:numPr>
          <w:ilvl w:val="2"/>
          <w:numId w:val="13"/>
        </w:numPr>
        <w:tabs>
          <w:tab w:val="clear" w:pos="850"/>
          <w:tab w:val="num" w:pos="426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bCs/>
          <w:sz w:val="18"/>
          <w:szCs w:val="18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63725E" w:rsidRDefault="00443784" w:rsidP="0063725E">
      <w:pPr>
        <w:numPr>
          <w:ilvl w:val="2"/>
          <w:numId w:val="13"/>
        </w:numPr>
        <w:tabs>
          <w:tab w:val="clear" w:pos="850"/>
          <w:tab w:val="num" w:pos="426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bCs/>
          <w:sz w:val="18"/>
          <w:szCs w:val="18"/>
        </w:rPr>
        <w:t>W ofercie, o której mowa w ust. 3, wykonawca ma obowiązek:</w:t>
      </w:r>
    </w:p>
    <w:p w:rsidR="00443784" w:rsidRPr="0063725E" w:rsidRDefault="00443784" w:rsidP="0063725E">
      <w:pPr>
        <w:numPr>
          <w:ilvl w:val="0"/>
          <w:numId w:val="16"/>
        </w:numPr>
        <w:tabs>
          <w:tab w:val="num" w:pos="851"/>
        </w:tabs>
        <w:spacing w:line="360" w:lineRule="auto"/>
        <w:ind w:left="1276" w:hanging="425"/>
        <w:jc w:val="both"/>
        <w:rPr>
          <w:rFonts w:ascii="Verdana" w:hAnsi="Verdana"/>
          <w:bCs/>
          <w:sz w:val="18"/>
          <w:szCs w:val="18"/>
        </w:rPr>
      </w:pPr>
      <w:r w:rsidRPr="0063725E">
        <w:rPr>
          <w:rFonts w:ascii="Verdana" w:hAnsi="Verdana"/>
          <w:bCs/>
          <w:sz w:val="18"/>
          <w:szCs w:val="18"/>
        </w:rPr>
        <w:t>poinformowania zamawiającego, że wybór jego oferty będzie prowadził do powstania u zamawiającego obowiązku podatkowego;</w:t>
      </w:r>
    </w:p>
    <w:p w:rsidR="00443784" w:rsidRPr="0063725E" w:rsidRDefault="00443784" w:rsidP="0063725E">
      <w:pPr>
        <w:numPr>
          <w:ilvl w:val="0"/>
          <w:numId w:val="16"/>
        </w:numPr>
        <w:tabs>
          <w:tab w:val="num" w:pos="851"/>
        </w:tabs>
        <w:spacing w:line="360" w:lineRule="auto"/>
        <w:ind w:left="1276" w:hanging="425"/>
        <w:jc w:val="both"/>
        <w:rPr>
          <w:rFonts w:ascii="Verdana" w:hAnsi="Verdana"/>
          <w:bCs/>
          <w:sz w:val="18"/>
          <w:szCs w:val="18"/>
        </w:rPr>
      </w:pPr>
      <w:r w:rsidRPr="0063725E">
        <w:rPr>
          <w:rFonts w:ascii="Verdana" w:hAnsi="Verdana"/>
          <w:bCs/>
          <w:sz w:val="18"/>
          <w:szCs w:val="18"/>
        </w:rPr>
        <w:t>wskazania nazwy (rodzaju) towaru lub usługi, których dostawa lub świadczenie będą prowadziły do powstania obowiązku podatkowego;</w:t>
      </w:r>
    </w:p>
    <w:p w:rsidR="00443784" w:rsidRPr="0063725E" w:rsidRDefault="00443784" w:rsidP="0063725E">
      <w:pPr>
        <w:numPr>
          <w:ilvl w:val="0"/>
          <w:numId w:val="16"/>
        </w:numPr>
        <w:tabs>
          <w:tab w:val="num" w:pos="851"/>
        </w:tabs>
        <w:spacing w:line="360" w:lineRule="auto"/>
        <w:ind w:left="1276" w:hanging="425"/>
        <w:jc w:val="both"/>
        <w:rPr>
          <w:rFonts w:ascii="Verdana" w:hAnsi="Verdana"/>
          <w:bCs/>
          <w:sz w:val="18"/>
          <w:szCs w:val="18"/>
        </w:rPr>
      </w:pPr>
      <w:r w:rsidRPr="0063725E">
        <w:rPr>
          <w:rFonts w:ascii="Verdana" w:hAnsi="Verdana"/>
          <w:bCs/>
          <w:sz w:val="18"/>
          <w:szCs w:val="18"/>
        </w:rPr>
        <w:t>wskazania wartości towaru lub usługi objętego obowiązkiem podatkowym zamawiającego, bez kwoty podatku;</w:t>
      </w:r>
    </w:p>
    <w:p w:rsidR="001742DE" w:rsidRPr="0063725E" w:rsidRDefault="00443784" w:rsidP="0063725E">
      <w:pPr>
        <w:numPr>
          <w:ilvl w:val="0"/>
          <w:numId w:val="16"/>
        </w:numPr>
        <w:spacing w:line="360" w:lineRule="auto"/>
        <w:ind w:left="851" w:firstLine="0"/>
        <w:jc w:val="both"/>
        <w:rPr>
          <w:rFonts w:ascii="Verdana" w:hAnsi="Verdana"/>
          <w:bCs/>
          <w:sz w:val="18"/>
          <w:szCs w:val="18"/>
        </w:rPr>
      </w:pPr>
      <w:r w:rsidRPr="0063725E">
        <w:rPr>
          <w:rFonts w:ascii="Verdana" w:hAnsi="Verdana"/>
          <w:bCs/>
          <w:sz w:val="18"/>
          <w:szCs w:val="18"/>
        </w:rPr>
        <w:t>wskazania stawki podatku od towarów i usług, która zgodnie z wiedzą wykonawcy, będzie miała zastosowanie.</w:t>
      </w:r>
    </w:p>
    <w:p w:rsidR="006322E1" w:rsidRDefault="006322E1" w:rsidP="0063725E">
      <w:pPr>
        <w:spacing w:line="360" w:lineRule="auto"/>
        <w:ind w:left="360"/>
        <w:jc w:val="both"/>
        <w:rPr>
          <w:rFonts w:ascii="Verdana" w:eastAsia="Calibri" w:hAnsi="Verdana" w:cstheme="minorHAnsi"/>
          <w:bCs/>
          <w:sz w:val="18"/>
          <w:szCs w:val="18"/>
          <w:u w:val="single"/>
        </w:rPr>
      </w:pPr>
    </w:p>
    <w:p w:rsidR="0063725E" w:rsidRPr="0063725E" w:rsidRDefault="0063725E" w:rsidP="0063725E">
      <w:pPr>
        <w:spacing w:line="360" w:lineRule="auto"/>
        <w:ind w:left="360"/>
        <w:jc w:val="both"/>
        <w:rPr>
          <w:rFonts w:ascii="Verdana" w:eastAsia="Calibri" w:hAnsi="Verdana" w:cstheme="minorHAnsi"/>
          <w:bCs/>
          <w:sz w:val="18"/>
          <w:szCs w:val="18"/>
          <w:u w:val="single"/>
        </w:rPr>
      </w:pPr>
    </w:p>
    <w:p w:rsidR="006F132E" w:rsidRPr="0063725E" w:rsidRDefault="006F132E" w:rsidP="0063725E">
      <w:pPr>
        <w:spacing w:line="360" w:lineRule="auto"/>
        <w:ind w:left="360"/>
        <w:jc w:val="both"/>
        <w:rPr>
          <w:rFonts w:ascii="Verdana" w:eastAsia="Calibri" w:hAnsi="Verdana" w:cstheme="minorHAnsi"/>
          <w:bCs/>
          <w:sz w:val="18"/>
          <w:szCs w:val="18"/>
          <w:u w:val="single"/>
        </w:rPr>
      </w:pPr>
      <w:r w:rsidRPr="0063725E">
        <w:rPr>
          <w:rFonts w:ascii="Verdana" w:eastAsia="Calibri" w:hAnsi="Verdana" w:cstheme="minorHAnsi"/>
          <w:bCs/>
          <w:sz w:val="18"/>
          <w:szCs w:val="18"/>
          <w:u w:val="single"/>
        </w:rPr>
        <w:lastRenderedPageBreak/>
        <w:t>5. Dodatkowo, Zamawiający wskazuje, że:</w:t>
      </w:r>
    </w:p>
    <w:p w:rsidR="006F132E" w:rsidRPr="0063725E" w:rsidRDefault="006F132E" w:rsidP="0063725E">
      <w:pPr>
        <w:spacing w:line="360" w:lineRule="auto"/>
        <w:ind w:left="360"/>
        <w:jc w:val="both"/>
        <w:rPr>
          <w:rFonts w:ascii="Verdana" w:eastAsia="Calibri" w:hAnsi="Verdana" w:cstheme="minorHAnsi"/>
          <w:bCs/>
          <w:sz w:val="18"/>
          <w:szCs w:val="18"/>
        </w:rPr>
      </w:pPr>
    </w:p>
    <w:p w:rsidR="006F132E" w:rsidRPr="0063725E" w:rsidRDefault="006F132E" w:rsidP="0063725E">
      <w:pPr>
        <w:pStyle w:val="Akapitzlist"/>
        <w:widowControl/>
        <w:numPr>
          <w:ilvl w:val="1"/>
          <w:numId w:val="10"/>
        </w:numPr>
        <w:suppressAutoHyphens w:val="0"/>
        <w:spacing w:line="360" w:lineRule="auto"/>
        <w:ind w:left="1134" w:hanging="425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Leki w opakowaniach innej wielkości niż przedstawione w opisie zamówienia przez Zamawiającego należy wycenić tak, aby ilość leku była zgodna z  SWZ, przeliczając ilości opakowań do dwóch miejsc po przecinku (z wyjątkiem pozycji, w których zaznaczono, aby nie zmieniać wielkości opakowania).</w:t>
      </w:r>
    </w:p>
    <w:p w:rsidR="006F132E" w:rsidRPr="0063725E" w:rsidRDefault="006F132E" w:rsidP="0063725E">
      <w:pPr>
        <w:spacing w:line="360" w:lineRule="auto"/>
        <w:ind w:left="1134" w:hanging="425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2)  Zamawiający dopuszcza wycenę leku  za opakowanie a nie za sztukę (jeżeli nie ma możliwości zakupu leku w innej formie niż dostępne na rynku opakowanie handlowe) w pozycjach, gdzie w SWZ występują sztuki lub miligramy.</w:t>
      </w:r>
    </w:p>
    <w:p w:rsidR="006F132E" w:rsidRPr="0063725E" w:rsidRDefault="006F132E" w:rsidP="0063725E">
      <w:pPr>
        <w:spacing w:line="360" w:lineRule="auto"/>
        <w:ind w:left="1134" w:hanging="425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3)</w:t>
      </w:r>
      <w:r w:rsidRPr="0063725E">
        <w:rPr>
          <w:rFonts w:ascii="Verdana" w:hAnsi="Verdana"/>
          <w:sz w:val="18"/>
          <w:szCs w:val="18"/>
        </w:rPr>
        <w:tab/>
        <w:t xml:space="preserve">Zamawiający nie dopuszcza zmiany nazwy  międzynarodowej, przy czym leki o tej samej nazwie międzynarodowej występujące w obrębie jednego pakietu w tej  samej postaci, lecz w różnych dawkach powinny pochodzić od tego samego producenta. </w:t>
      </w:r>
    </w:p>
    <w:p w:rsidR="006F132E" w:rsidRPr="0063725E" w:rsidRDefault="006F132E" w:rsidP="0063725E">
      <w:pPr>
        <w:tabs>
          <w:tab w:val="left" w:pos="284"/>
        </w:tabs>
        <w:spacing w:line="360" w:lineRule="auto"/>
        <w:ind w:left="1134" w:hanging="425"/>
        <w:jc w:val="both"/>
        <w:rPr>
          <w:rFonts w:ascii="Verdana" w:hAnsi="Verdana"/>
          <w:bCs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ab/>
        <w:t>We wszystkich pakietach  Zamawiający wymaga podania</w:t>
      </w:r>
      <w:r w:rsidR="00144A31">
        <w:rPr>
          <w:rFonts w:ascii="Verdana" w:hAnsi="Verdana"/>
          <w:sz w:val="18"/>
          <w:szCs w:val="18"/>
        </w:rPr>
        <w:t xml:space="preserve"> </w:t>
      </w:r>
      <w:r w:rsidRPr="0063725E">
        <w:rPr>
          <w:rFonts w:ascii="Verdana" w:hAnsi="Verdana"/>
          <w:b/>
          <w:bCs/>
          <w:sz w:val="18"/>
          <w:szCs w:val="18"/>
        </w:rPr>
        <w:t>nazwy handlowej, postaci, dawki oraz wskazane jest podanie nazwy producenta i kodu EAN.</w:t>
      </w:r>
    </w:p>
    <w:p w:rsidR="006F132E" w:rsidRPr="0063725E" w:rsidRDefault="006F132E" w:rsidP="0063725E">
      <w:pPr>
        <w:pStyle w:val="Tekstpodstawowy"/>
        <w:tabs>
          <w:tab w:val="left" w:pos="1134"/>
        </w:tabs>
        <w:spacing w:after="0" w:line="360" w:lineRule="auto"/>
        <w:ind w:left="1134" w:hanging="425"/>
        <w:jc w:val="both"/>
        <w:rPr>
          <w:rFonts w:ascii="Verdana" w:hAnsi="Verdana"/>
          <w:bCs/>
          <w:sz w:val="18"/>
          <w:szCs w:val="18"/>
        </w:rPr>
      </w:pPr>
      <w:r w:rsidRPr="0063725E">
        <w:rPr>
          <w:rFonts w:ascii="Verdana" w:hAnsi="Verdana"/>
          <w:bCs/>
          <w:sz w:val="18"/>
          <w:szCs w:val="18"/>
        </w:rPr>
        <w:t>4)Leki cytostatyczne i przeciwciała monoklonalne umieszczone w pakietach nr 1-3 muszą posiadać rejestrację w leczeniu raka płuc, a zaoferowana cena jednostkowa nie może być wyższa niż limit finansowania określony przez NFZ.</w:t>
      </w:r>
    </w:p>
    <w:p w:rsidR="006F132E" w:rsidRPr="0063725E" w:rsidRDefault="006322E1" w:rsidP="0063725E">
      <w:pPr>
        <w:pStyle w:val="Tekstpodstawowy"/>
        <w:tabs>
          <w:tab w:val="left" w:pos="1134"/>
        </w:tabs>
        <w:spacing w:after="0" w:line="360" w:lineRule="auto"/>
        <w:ind w:left="1134" w:hanging="425"/>
        <w:jc w:val="both"/>
        <w:rPr>
          <w:rFonts w:ascii="Verdana" w:hAnsi="Verdana"/>
          <w:bCs/>
          <w:sz w:val="18"/>
          <w:szCs w:val="18"/>
        </w:rPr>
      </w:pPr>
      <w:r w:rsidRPr="0063725E">
        <w:rPr>
          <w:rFonts w:ascii="Verdana" w:hAnsi="Verdana"/>
          <w:bCs/>
          <w:sz w:val="18"/>
          <w:szCs w:val="18"/>
        </w:rPr>
        <w:t xml:space="preserve">5)  </w:t>
      </w:r>
      <w:r w:rsidR="006F132E" w:rsidRPr="0063725E">
        <w:rPr>
          <w:rFonts w:ascii="Verdana" w:hAnsi="Verdana"/>
          <w:bCs/>
          <w:sz w:val="18"/>
          <w:szCs w:val="18"/>
        </w:rPr>
        <w:t>Zaoferowane immunoglobuliny w pakiecie nr 4 muszą być refundowane przez NFZ w programie lekowym w pierwotnych niedoborach odporności u dorosłych a zaoferowana cena jednostkowa nie może być wyższa niż limit finansowania określony przez NFZ.</w:t>
      </w:r>
    </w:p>
    <w:p w:rsidR="00E04AEB" w:rsidRPr="0063725E" w:rsidRDefault="00E04AEB" w:rsidP="0063725E">
      <w:pPr>
        <w:pStyle w:val="Akapitzlist"/>
        <w:spacing w:line="360" w:lineRule="auto"/>
        <w:ind w:left="850"/>
        <w:jc w:val="both"/>
        <w:rPr>
          <w:rFonts w:ascii="Verdana" w:hAnsi="Verdana"/>
          <w:sz w:val="18"/>
          <w:szCs w:val="18"/>
        </w:rPr>
      </w:pPr>
    </w:p>
    <w:p w:rsidR="00CA15CA" w:rsidRPr="0063725E" w:rsidRDefault="00CA15CA" w:rsidP="0063725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360" w:lineRule="auto"/>
        <w:ind w:hanging="720"/>
        <w:jc w:val="both"/>
        <w:rPr>
          <w:rFonts w:ascii="Verdana" w:hAnsi="Verdana"/>
          <w:smallCaps/>
          <w:sz w:val="18"/>
          <w:szCs w:val="18"/>
        </w:rPr>
      </w:pPr>
      <w:bookmarkStart w:id="19" w:name="_Toc64559034"/>
      <w:r w:rsidRPr="0063725E">
        <w:rPr>
          <w:rFonts w:ascii="Verdana" w:hAnsi="Verdana"/>
          <w:spacing w:val="5"/>
          <w:sz w:val="18"/>
          <w:szCs w:val="18"/>
        </w:rPr>
        <w:t>Opis kryteriów oceny ofert, wraz z podaniem wag tych kryteriów i sposobu oceny ofert</w:t>
      </w:r>
      <w:bookmarkEnd w:id="19"/>
    </w:p>
    <w:p w:rsidR="005C13B3" w:rsidRPr="0063725E" w:rsidRDefault="005C13B3" w:rsidP="0063725E">
      <w:pPr>
        <w:tabs>
          <w:tab w:val="left" w:pos="-3686"/>
        </w:tabs>
        <w:spacing w:line="360" w:lineRule="auto"/>
        <w:jc w:val="both"/>
        <w:rPr>
          <w:rFonts w:ascii="Verdana" w:hAnsi="Verdana"/>
          <w:bCs/>
          <w:spacing w:val="4"/>
          <w:sz w:val="18"/>
          <w:szCs w:val="18"/>
        </w:rPr>
      </w:pPr>
    </w:p>
    <w:p w:rsidR="007D7497" w:rsidRPr="0063725E" w:rsidRDefault="007D7497" w:rsidP="0063725E">
      <w:pPr>
        <w:tabs>
          <w:tab w:val="left" w:pos="-3686"/>
        </w:tabs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63725E">
        <w:rPr>
          <w:rFonts w:ascii="Verdana" w:hAnsi="Verdana"/>
          <w:bCs/>
          <w:spacing w:val="4"/>
          <w:sz w:val="18"/>
          <w:szCs w:val="18"/>
        </w:rPr>
        <w:t>Zamawiając</w:t>
      </w:r>
      <w:r w:rsidRPr="0063725E">
        <w:rPr>
          <w:rFonts w:ascii="Verdana" w:hAnsi="Verdana"/>
          <w:spacing w:val="4"/>
          <w:sz w:val="18"/>
          <w:szCs w:val="18"/>
        </w:rPr>
        <w:t>y</w:t>
      </w:r>
      <w:r w:rsidRPr="0063725E">
        <w:rPr>
          <w:rFonts w:ascii="Verdana" w:hAnsi="Verdana"/>
          <w:sz w:val="18"/>
          <w:szCs w:val="18"/>
        </w:rPr>
        <w:t xml:space="preserve"> wybierze ofertę najkorzystniejszą na podstawie następującego </w:t>
      </w:r>
      <w:r w:rsidRPr="0063725E">
        <w:rPr>
          <w:rFonts w:ascii="Verdana" w:hAnsi="Verdana"/>
          <w:spacing w:val="4"/>
          <w:sz w:val="18"/>
          <w:szCs w:val="18"/>
        </w:rPr>
        <w:t>kryterium:</w:t>
      </w:r>
    </w:p>
    <w:p w:rsidR="007D7497" w:rsidRPr="0063725E" w:rsidRDefault="007D7497" w:rsidP="0063725E">
      <w:pPr>
        <w:tabs>
          <w:tab w:val="left" w:pos="-3686"/>
        </w:tabs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63725E">
        <w:rPr>
          <w:rFonts w:ascii="Verdana" w:hAnsi="Verdana"/>
          <w:b/>
          <w:spacing w:val="4"/>
          <w:sz w:val="18"/>
          <w:szCs w:val="18"/>
        </w:rPr>
        <w:t>najniższa cena.</w:t>
      </w:r>
    </w:p>
    <w:p w:rsidR="007D7497" w:rsidRPr="0063725E" w:rsidRDefault="007D7497" w:rsidP="0063725E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Oferty zostaną ocenione zgodnie z ceną od najniższej do najwyższej, przy czym najkorzystniejsza będzie oferta z najniższą ceną</w:t>
      </w:r>
    </w:p>
    <w:p w:rsidR="0054445F" w:rsidRPr="0063725E" w:rsidRDefault="0054445F" w:rsidP="0063725E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CA15CA" w:rsidRPr="0063725E" w:rsidRDefault="00CA15CA" w:rsidP="0063725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360" w:lineRule="auto"/>
        <w:ind w:hanging="720"/>
        <w:jc w:val="both"/>
        <w:rPr>
          <w:rFonts w:ascii="Verdana" w:hAnsi="Verdana"/>
          <w:smallCaps/>
          <w:sz w:val="18"/>
          <w:szCs w:val="18"/>
        </w:rPr>
      </w:pPr>
      <w:bookmarkStart w:id="20" w:name="_Toc64559035"/>
      <w:r w:rsidRPr="0063725E">
        <w:rPr>
          <w:rFonts w:ascii="Verdana" w:hAnsi="Verdana"/>
          <w:spacing w:val="5"/>
          <w:sz w:val="18"/>
          <w:szCs w:val="18"/>
        </w:rPr>
        <w:t>Informacje o formalnościach, jakie muszą zostać dopełnione po wyborze</w:t>
      </w:r>
      <w:r w:rsidR="006322E1" w:rsidRPr="0063725E">
        <w:rPr>
          <w:rFonts w:ascii="Verdana" w:hAnsi="Verdana"/>
          <w:spacing w:val="5"/>
          <w:sz w:val="18"/>
          <w:szCs w:val="18"/>
        </w:rPr>
        <w:t xml:space="preserve"> </w:t>
      </w:r>
      <w:proofErr w:type="spellStart"/>
      <w:r w:rsidR="006322E1" w:rsidRPr="0063725E">
        <w:rPr>
          <w:rFonts w:ascii="Verdana" w:hAnsi="Verdana"/>
          <w:spacing w:val="5"/>
          <w:sz w:val="18"/>
          <w:szCs w:val="18"/>
        </w:rPr>
        <w:t>o</w:t>
      </w:r>
      <w:r w:rsidRPr="0063725E">
        <w:rPr>
          <w:rFonts w:ascii="Verdana" w:hAnsi="Verdana"/>
          <w:spacing w:val="5"/>
          <w:sz w:val="18"/>
          <w:szCs w:val="18"/>
        </w:rPr>
        <w:t>fertyw</w:t>
      </w:r>
      <w:proofErr w:type="spellEnd"/>
      <w:r w:rsidRPr="0063725E">
        <w:rPr>
          <w:rFonts w:ascii="Verdana" w:hAnsi="Verdana"/>
          <w:spacing w:val="5"/>
          <w:sz w:val="18"/>
          <w:szCs w:val="18"/>
        </w:rPr>
        <w:t xml:space="preserve"> celu zawarcia umowy w sprawie Zamówienia publicznego</w:t>
      </w:r>
      <w:bookmarkEnd w:id="20"/>
    </w:p>
    <w:p w:rsidR="005C13B3" w:rsidRPr="0063725E" w:rsidRDefault="005C13B3" w:rsidP="0063725E">
      <w:pPr>
        <w:spacing w:line="360" w:lineRule="auto"/>
        <w:ind w:left="426"/>
        <w:jc w:val="both"/>
        <w:rPr>
          <w:rFonts w:ascii="Verdana" w:hAnsi="Verdana"/>
          <w:color w:val="auto"/>
          <w:sz w:val="18"/>
          <w:szCs w:val="18"/>
        </w:rPr>
      </w:pPr>
    </w:p>
    <w:p w:rsidR="007D7497" w:rsidRPr="0063725E" w:rsidRDefault="007D7497" w:rsidP="0063725E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18"/>
          <w:szCs w:val="18"/>
        </w:rPr>
      </w:pPr>
      <w:r w:rsidRPr="0063725E">
        <w:rPr>
          <w:rFonts w:ascii="Verdana" w:hAnsi="Verdana"/>
          <w:color w:val="auto"/>
          <w:sz w:val="18"/>
          <w:szCs w:val="18"/>
        </w:rPr>
        <w:t>Wykonawca, którego oferta została wybrana jako najkorzystniejsza, zostanie poinformowany przez Zamawiającego o terminie podpisania umowy.</w:t>
      </w:r>
    </w:p>
    <w:p w:rsidR="007D7497" w:rsidRPr="0063725E" w:rsidRDefault="007D7497" w:rsidP="0063725E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18"/>
          <w:szCs w:val="18"/>
        </w:rPr>
      </w:pPr>
      <w:r w:rsidRPr="0063725E">
        <w:rPr>
          <w:rFonts w:ascii="Verdana" w:hAnsi="Verdana"/>
          <w:color w:val="auto"/>
          <w:sz w:val="18"/>
          <w:szCs w:val="18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63725E" w:rsidRDefault="007D7497" w:rsidP="0063725E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18"/>
          <w:szCs w:val="18"/>
        </w:rPr>
      </w:pPr>
      <w:r w:rsidRPr="0063725E">
        <w:rPr>
          <w:rFonts w:ascii="Verdana" w:hAnsi="Verdana"/>
          <w:color w:val="auto"/>
          <w:sz w:val="18"/>
          <w:szCs w:val="18"/>
        </w:rPr>
        <w:t>Wykonawca, którego oferta zostanie uznana za najkorzystniejszą, zobowiązany będzie, po uprawomocnieniu się decyzji o wyborze jego oferty, a przed podpisaniem umowy:</w:t>
      </w:r>
    </w:p>
    <w:p w:rsidR="007D7497" w:rsidRPr="0063725E" w:rsidRDefault="007D7497" w:rsidP="0063725E">
      <w:pPr>
        <w:numPr>
          <w:ilvl w:val="1"/>
          <w:numId w:val="10"/>
        </w:numPr>
        <w:spacing w:line="360" w:lineRule="auto"/>
        <w:ind w:left="1276" w:hanging="567"/>
        <w:jc w:val="both"/>
        <w:rPr>
          <w:rFonts w:ascii="Verdana" w:hAnsi="Verdana"/>
          <w:color w:val="auto"/>
          <w:sz w:val="18"/>
          <w:szCs w:val="18"/>
        </w:rPr>
      </w:pPr>
      <w:r w:rsidRPr="0063725E">
        <w:rPr>
          <w:rFonts w:ascii="Verdana" w:hAnsi="Verdana"/>
          <w:color w:val="auto"/>
          <w:sz w:val="18"/>
          <w:szCs w:val="18"/>
        </w:rPr>
        <w:t xml:space="preserve"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</w:t>
      </w:r>
      <w:r w:rsidRPr="0063725E">
        <w:rPr>
          <w:rFonts w:ascii="Verdana" w:hAnsi="Verdana"/>
          <w:color w:val="auto"/>
          <w:sz w:val="18"/>
          <w:szCs w:val="18"/>
        </w:rPr>
        <w:lastRenderedPageBreak/>
        <w:t>imieniu wszystkich Wykonawców, a także do otrzymywania należnych płatności (o ile nie została przedłożona wraz z ofertą).</w:t>
      </w:r>
    </w:p>
    <w:p w:rsidR="007D7497" w:rsidRPr="0063725E" w:rsidRDefault="007D7497" w:rsidP="0063725E">
      <w:pPr>
        <w:numPr>
          <w:ilvl w:val="1"/>
          <w:numId w:val="1"/>
        </w:numPr>
        <w:tabs>
          <w:tab w:val="clear" w:pos="567"/>
          <w:tab w:val="num" w:pos="426"/>
        </w:tabs>
        <w:spacing w:line="360" w:lineRule="auto"/>
        <w:ind w:left="426" w:hanging="426"/>
        <w:jc w:val="both"/>
        <w:rPr>
          <w:rFonts w:ascii="Verdana" w:hAnsi="Verdana"/>
          <w:color w:val="auto"/>
          <w:sz w:val="18"/>
          <w:szCs w:val="18"/>
        </w:rPr>
      </w:pPr>
      <w:r w:rsidRPr="0063725E">
        <w:rPr>
          <w:rFonts w:ascii="Verdana" w:hAnsi="Verdana"/>
          <w:color w:val="auto"/>
          <w:sz w:val="18"/>
          <w:szCs w:val="18"/>
        </w:rPr>
        <w:t>O terminie złożenia dokumentów, o których mowa w ust. 3, Zamawiający powiadomi Wykonawcę odrębnym pismem.</w:t>
      </w:r>
    </w:p>
    <w:p w:rsidR="00B97FAE" w:rsidRPr="0063725E" w:rsidRDefault="00B97FAE" w:rsidP="0063725E">
      <w:pPr>
        <w:tabs>
          <w:tab w:val="left" w:pos="426"/>
        </w:tabs>
        <w:spacing w:line="360" w:lineRule="auto"/>
        <w:ind w:left="426"/>
        <w:jc w:val="both"/>
        <w:rPr>
          <w:rFonts w:ascii="Verdana" w:hAnsi="Verdana"/>
          <w:sz w:val="18"/>
          <w:szCs w:val="18"/>
        </w:rPr>
      </w:pPr>
    </w:p>
    <w:p w:rsidR="00B97FAE" w:rsidRPr="0063725E" w:rsidRDefault="00B97FAE" w:rsidP="0063725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360" w:lineRule="auto"/>
        <w:ind w:left="709" w:hanging="709"/>
        <w:jc w:val="both"/>
        <w:rPr>
          <w:rStyle w:val="Tytuksiki"/>
          <w:rFonts w:ascii="Verdana" w:hAnsi="Verdana"/>
          <w:sz w:val="18"/>
          <w:szCs w:val="18"/>
        </w:rPr>
      </w:pPr>
      <w:bookmarkStart w:id="21" w:name="_Toc64559036"/>
      <w:r w:rsidRPr="0063725E">
        <w:rPr>
          <w:rFonts w:ascii="Verdana" w:hAnsi="Verdana"/>
          <w:spacing w:val="5"/>
          <w:sz w:val="18"/>
          <w:szCs w:val="18"/>
        </w:rPr>
        <w:t>Projektowane postanowienia umowy w sprawie Zamówienia publicznego, które zostaną wprowadzone do treści tej umowy</w:t>
      </w:r>
      <w:bookmarkEnd w:id="21"/>
    </w:p>
    <w:p w:rsidR="005C13B3" w:rsidRPr="0063725E" w:rsidRDefault="005C13B3" w:rsidP="0063725E">
      <w:pPr>
        <w:spacing w:line="360" w:lineRule="auto"/>
        <w:jc w:val="both"/>
        <w:rPr>
          <w:rFonts w:ascii="Verdana" w:hAnsi="Verdana"/>
          <w:color w:val="auto"/>
          <w:sz w:val="18"/>
          <w:szCs w:val="18"/>
        </w:rPr>
      </w:pPr>
    </w:p>
    <w:p w:rsidR="00B97FAE" w:rsidRPr="0063725E" w:rsidRDefault="00B97FAE" w:rsidP="0063725E">
      <w:pPr>
        <w:spacing w:line="360" w:lineRule="auto"/>
        <w:jc w:val="both"/>
        <w:rPr>
          <w:rFonts w:ascii="Verdana" w:hAnsi="Verdana"/>
          <w:color w:val="auto"/>
          <w:sz w:val="18"/>
          <w:szCs w:val="18"/>
        </w:rPr>
      </w:pPr>
      <w:r w:rsidRPr="0063725E">
        <w:rPr>
          <w:rFonts w:ascii="Verdana" w:hAnsi="Verdana"/>
          <w:color w:val="auto"/>
          <w:sz w:val="18"/>
          <w:szCs w:val="18"/>
        </w:rPr>
        <w:t xml:space="preserve">Projektowane postanowienia umowy w sprawie zamówienia publicznego, które zostaną wprowadzone do treści tej umowy, zawarte są </w:t>
      </w:r>
      <w:r w:rsidR="001C47BD" w:rsidRPr="0063725E">
        <w:rPr>
          <w:rFonts w:ascii="Verdana" w:hAnsi="Verdana"/>
          <w:color w:val="auto"/>
          <w:sz w:val="18"/>
          <w:szCs w:val="18"/>
        </w:rPr>
        <w:t>w</w:t>
      </w:r>
      <w:r w:rsidR="006D5466">
        <w:rPr>
          <w:rFonts w:ascii="Verdana" w:hAnsi="Verdana"/>
          <w:color w:val="auto"/>
          <w:sz w:val="18"/>
          <w:szCs w:val="18"/>
        </w:rPr>
        <w:t xml:space="preserve"> </w:t>
      </w:r>
      <w:r w:rsidRPr="0063725E">
        <w:rPr>
          <w:rFonts w:ascii="Verdana" w:hAnsi="Verdana"/>
          <w:b/>
          <w:color w:val="auto"/>
          <w:sz w:val="18"/>
          <w:szCs w:val="18"/>
        </w:rPr>
        <w:t>Załącznik</w:t>
      </w:r>
      <w:r w:rsidR="001C47BD" w:rsidRPr="0063725E">
        <w:rPr>
          <w:rFonts w:ascii="Verdana" w:hAnsi="Verdana"/>
          <w:b/>
          <w:color w:val="auto"/>
          <w:sz w:val="18"/>
          <w:szCs w:val="18"/>
        </w:rPr>
        <w:t>u</w:t>
      </w:r>
      <w:r w:rsidRPr="0063725E">
        <w:rPr>
          <w:rFonts w:ascii="Verdana" w:hAnsi="Verdana"/>
          <w:b/>
          <w:color w:val="auto"/>
          <w:sz w:val="18"/>
          <w:szCs w:val="18"/>
        </w:rPr>
        <w:t xml:space="preserve"> nr </w:t>
      </w:r>
      <w:r w:rsidR="00755982" w:rsidRPr="0063725E">
        <w:rPr>
          <w:rFonts w:ascii="Verdana" w:hAnsi="Verdana"/>
          <w:b/>
          <w:color w:val="auto"/>
          <w:sz w:val="18"/>
          <w:szCs w:val="18"/>
        </w:rPr>
        <w:t>5</w:t>
      </w:r>
      <w:r w:rsidRPr="0063725E">
        <w:rPr>
          <w:rFonts w:ascii="Verdana" w:hAnsi="Verdana"/>
          <w:b/>
          <w:color w:val="auto"/>
          <w:sz w:val="18"/>
          <w:szCs w:val="18"/>
        </w:rPr>
        <w:t>do SWZ</w:t>
      </w:r>
      <w:r w:rsidRPr="0063725E">
        <w:rPr>
          <w:rFonts w:ascii="Verdana" w:hAnsi="Verdana"/>
          <w:color w:val="auto"/>
          <w:sz w:val="18"/>
          <w:szCs w:val="18"/>
        </w:rPr>
        <w:t>.</w:t>
      </w:r>
    </w:p>
    <w:p w:rsidR="00B97FAE" w:rsidRPr="0063725E" w:rsidRDefault="00B97FAE" w:rsidP="0063725E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CA15CA" w:rsidRPr="0063725E" w:rsidRDefault="00CA15CA" w:rsidP="0063725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360" w:lineRule="auto"/>
        <w:ind w:hanging="720"/>
        <w:rPr>
          <w:rFonts w:ascii="Verdana" w:hAnsi="Verdana"/>
          <w:smallCaps/>
          <w:sz w:val="18"/>
          <w:szCs w:val="18"/>
        </w:rPr>
      </w:pPr>
      <w:bookmarkStart w:id="22" w:name="_Toc64559037"/>
      <w:r w:rsidRPr="0063725E">
        <w:rPr>
          <w:rFonts w:ascii="Verdana" w:hAnsi="Verdana"/>
          <w:spacing w:val="5"/>
          <w:sz w:val="18"/>
          <w:szCs w:val="18"/>
        </w:rPr>
        <w:t>Pouczenie o środkach ochrony prawnej przysługujących Wykonawcy</w:t>
      </w:r>
      <w:bookmarkEnd w:id="22"/>
    </w:p>
    <w:p w:rsidR="005C13B3" w:rsidRPr="0063725E" w:rsidRDefault="005C13B3" w:rsidP="0063725E">
      <w:pPr>
        <w:tabs>
          <w:tab w:val="left" w:pos="426"/>
        </w:tabs>
        <w:spacing w:line="360" w:lineRule="auto"/>
        <w:ind w:left="426"/>
        <w:jc w:val="both"/>
        <w:rPr>
          <w:rFonts w:ascii="Verdana" w:hAnsi="Verdana"/>
          <w:sz w:val="18"/>
          <w:szCs w:val="18"/>
        </w:rPr>
      </w:pPr>
    </w:p>
    <w:p w:rsidR="00F565A0" w:rsidRPr="0063725E" w:rsidRDefault="00F565A0" w:rsidP="0063725E">
      <w:pPr>
        <w:numPr>
          <w:ilvl w:val="6"/>
          <w:numId w:val="17"/>
        </w:numPr>
        <w:tabs>
          <w:tab w:val="left" w:pos="426"/>
        </w:tabs>
        <w:spacing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63725E" w:rsidRDefault="00F565A0" w:rsidP="0063725E">
      <w:pPr>
        <w:numPr>
          <w:ilvl w:val="6"/>
          <w:numId w:val="17"/>
        </w:numPr>
        <w:tabs>
          <w:tab w:val="left" w:pos="426"/>
        </w:tabs>
        <w:spacing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Odwołanie przysługuje na:</w:t>
      </w:r>
    </w:p>
    <w:p w:rsidR="00F565A0" w:rsidRPr="0063725E" w:rsidRDefault="00F565A0" w:rsidP="0063725E">
      <w:pPr>
        <w:numPr>
          <w:ilvl w:val="1"/>
          <w:numId w:val="19"/>
        </w:numPr>
        <w:tabs>
          <w:tab w:val="left" w:pos="426"/>
        </w:tabs>
        <w:spacing w:line="360" w:lineRule="auto"/>
        <w:ind w:left="851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63725E" w:rsidRDefault="00F565A0" w:rsidP="0063725E">
      <w:pPr>
        <w:numPr>
          <w:ilvl w:val="1"/>
          <w:numId w:val="19"/>
        </w:numPr>
        <w:tabs>
          <w:tab w:val="left" w:pos="426"/>
        </w:tabs>
        <w:spacing w:line="360" w:lineRule="auto"/>
        <w:ind w:left="851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63725E" w:rsidRDefault="00F565A0" w:rsidP="0063725E">
      <w:pPr>
        <w:numPr>
          <w:ilvl w:val="1"/>
          <w:numId w:val="19"/>
        </w:numPr>
        <w:tabs>
          <w:tab w:val="left" w:pos="426"/>
        </w:tabs>
        <w:spacing w:line="360" w:lineRule="auto"/>
        <w:ind w:left="851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zaniechanie przeprowadzenia postępowania o udzielenie zamówienia lub zorganizowania konkursu na podstawie ustawy, mimo że zamawiający był do tego obowiązany.</w:t>
      </w:r>
    </w:p>
    <w:p w:rsidR="00F565A0" w:rsidRPr="0063725E" w:rsidRDefault="00F565A0" w:rsidP="0063725E">
      <w:pPr>
        <w:numPr>
          <w:ilvl w:val="6"/>
          <w:numId w:val="17"/>
        </w:numPr>
        <w:tabs>
          <w:tab w:val="left" w:pos="426"/>
        </w:tabs>
        <w:spacing w:line="360" w:lineRule="auto"/>
        <w:ind w:left="567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 Odwołanie wnosi się do Prezesa Krajowej Izby Odwoławczej.</w:t>
      </w:r>
    </w:p>
    <w:p w:rsidR="00F565A0" w:rsidRPr="0063725E" w:rsidRDefault="00F565A0" w:rsidP="0063725E">
      <w:pPr>
        <w:numPr>
          <w:ilvl w:val="6"/>
          <w:numId w:val="17"/>
        </w:numPr>
        <w:tabs>
          <w:tab w:val="left" w:pos="426"/>
        </w:tabs>
        <w:spacing w:line="360" w:lineRule="auto"/>
        <w:ind w:left="567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63725E" w:rsidRDefault="00F565A0" w:rsidP="0063725E">
      <w:pPr>
        <w:numPr>
          <w:ilvl w:val="6"/>
          <w:numId w:val="17"/>
        </w:numPr>
        <w:tabs>
          <w:tab w:val="left" w:pos="426"/>
        </w:tabs>
        <w:spacing w:line="360" w:lineRule="auto"/>
        <w:ind w:left="567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63725E" w:rsidRDefault="00F565A0" w:rsidP="0063725E">
      <w:pPr>
        <w:numPr>
          <w:ilvl w:val="6"/>
          <w:numId w:val="17"/>
        </w:numPr>
        <w:tabs>
          <w:tab w:val="left" w:pos="426"/>
        </w:tabs>
        <w:spacing w:line="360" w:lineRule="auto"/>
        <w:ind w:left="567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63725E" w:rsidRDefault="00F565A0" w:rsidP="0063725E">
      <w:pPr>
        <w:numPr>
          <w:ilvl w:val="6"/>
          <w:numId w:val="17"/>
        </w:numPr>
        <w:tabs>
          <w:tab w:val="left" w:pos="426"/>
        </w:tabs>
        <w:spacing w:line="360" w:lineRule="auto"/>
        <w:ind w:left="567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63725E" w:rsidRDefault="00F565A0" w:rsidP="0063725E">
      <w:pPr>
        <w:numPr>
          <w:ilvl w:val="6"/>
          <w:numId w:val="17"/>
        </w:numPr>
        <w:tabs>
          <w:tab w:val="left" w:pos="426"/>
        </w:tabs>
        <w:spacing w:line="360" w:lineRule="auto"/>
        <w:ind w:left="567"/>
        <w:jc w:val="both"/>
        <w:rPr>
          <w:rFonts w:ascii="Verdana" w:hAnsi="Verdana"/>
          <w:sz w:val="18"/>
          <w:szCs w:val="18"/>
        </w:rPr>
      </w:pPr>
      <w:bookmarkStart w:id="23" w:name="_Hlk67566200"/>
      <w:r w:rsidRPr="0063725E">
        <w:rPr>
          <w:rFonts w:ascii="Verdana" w:hAnsi="Verdana"/>
          <w:sz w:val="18"/>
          <w:szCs w:val="18"/>
        </w:rPr>
        <w:lastRenderedPageBreak/>
        <w:t>Odwołanie wnosi się w terminie:</w:t>
      </w:r>
    </w:p>
    <w:p w:rsidR="00F565A0" w:rsidRPr="0063725E" w:rsidRDefault="0074511C" w:rsidP="0063725E">
      <w:pPr>
        <w:numPr>
          <w:ilvl w:val="1"/>
          <w:numId w:val="18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10</w:t>
      </w:r>
      <w:r w:rsidR="00F565A0" w:rsidRPr="0063725E">
        <w:rPr>
          <w:rFonts w:ascii="Verdana" w:hAnsi="Verdana"/>
          <w:sz w:val="18"/>
          <w:szCs w:val="18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63725E" w:rsidRDefault="00F565A0" w:rsidP="0063725E">
      <w:pPr>
        <w:numPr>
          <w:ilvl w:val="1"/>
          <w:numId w:val="18"/>
        </w:numPr>
        <w:tabs>
          <w:tab w:val="left" w:pos="426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1</w:t>
      </w:r>
      <w:r w:rsidR="0074511C" w:rsidRPr="0063725E">
        <w:rPr>
          <w:rFonts w:ascii="Verdana" w:hAnsi="Verdana"/>
          <w:sz w:val="18"/>
          <w:szCs w:val="18"/>
        </w:rPr>
        <w:t>5</w:t>
      </w:r>
      <w:r w:rsidRPr="0063725E">
        <w:rPr>
          <w:rFonts w:ascii="Verdana" w:hAnsi="Verdana"/>
          <w:sz w:val="18"/>
          <w:szCs w:val="18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63725E">
        <w:rPr>
          <w:rFonts w:ascii="Verdana" w:hAnsi="Verdana"/>
          <w:sz w:val="18"/>
          <w:szCs w:val="18"/>
        </w:rPr>
        <w:t>pkt</w:t>
      </w:r>
      <w:proofErr w:type="spellEnd"/>
      <w:r w:rsidRPr="0063725E">
        <w:rPr>
          <w:rFonts w:ascii="Verdana" w:hAnsi="Verdana"/>
          <w:sz w:val="18"/>
          <w:szCs w:val="18"/>
        </w:rPr>
        <w:t xml:space="preserve"> 1)</w:t>
      </w:r>
    </w:p>
    <w:p w:rsidR="00F565A0" w:rsidRPr="0063725E" w:rsidRDefault="00F565A0" w:rsidP="0063725E">
      <w:pPr>
        <w:numPr>
          <w:ilvl w:val="6"/>
          <w:numId w:val="17"/>
        </w:numPr>
        <w:tabs>
          <w:tab w:val="left" w:pos="426"/>
        </w:tabs>
        <w:spacing w:line="360" w:lineRule="auto"/>
        <w:ind w:left="709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63725E">
        <w:rPr>
          <w:rFonts w:ascii="Verdana" w:hAnsi="Verdana"/>
          <w:sz w:val="18"/>
          <w:szCs w:val="18"/>
        </w:rPr>
        <w:t>10 dni od dnia publikacji ogłoszenia w Dzienniku Urzędowym Unii Europejskiej lub zamieszczenia dokumentów zamówienia na stronie internetowej</w:t>
      </w:r>
    </w:p>
    <w:p w:rsidR="00F565A0" w:rsidRPr="0063725E" w:rsidRDefault="00F565A0" w:rsidP="0063725E">
      <w:pPr>
        <w:numPr>
          <w:ilvl w:val="6"/>
          <w:numId w:val="17"/>
        </w:numPr>
        <w:tabs>
          <w:tab w:val="left" w:pos="426"/>
        </w:tabs>
        <w:spacing w:line="360" w:lineRule="auto"/>
        <w:ind w:left="709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Odwołanie w przypadkach innych niż określone w ust. 8 i 9 wnosi się w terminie </w:t>
      </w:r>
      <w:r w:rsidR="0074511C" w:rsidRPr="0063725E">
        <w:rPr>
          <w:rFonts w:ascii="Verdana" w:hAnsi="Verdana"/>
          <w:sz w:val="18"/>
          <w:szCs w:val="18"/>
        </w:rPr>
        <w:t>10</w:t>
      </w:r>
      <w:r w:rsidRPr="0063725E">
        <w:rPr>
          <w:rFonts w:ascii="Verdana" w:hAnsi="Verdana"/>
          <w:sz w:val="18"/>
          <w:szCs w:val="18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63725E" w:rsidRDefault="00F565A0" w:rsidP="0063725E">
      <w:pPr>
        <w:numPr>
          <w:ilvl w:val="6"/>
          <w:numId w:val="17"/>
        </w:numPr>
        <w:tabs>
          <w:tab w:val="left" w:pos="426"/>
        </w:tabs>
        <w:spacing w:line="360" w:lineRule="auto"/>
        <w:ind w:left="709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Pozostałe informacje dotyczące środków ochrony prawnej zawarte są w art. 505 – 590 Ustawy.</w:t>
      </w:r>
    </w:p>
    <w:p w:rsidR="00CA15CA" w:rsidRPr="0063725E" w:rsidRDefault="00CA15CA" w:rsidP="0063725E">
      <w:pPr>
        <w:tabs>
          <w:tab w:val="left" w:pos="426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D710D4" w:rsidRPr="0063725E" w:rsidRDefault="00D710D4" w:rsidP="0063725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360" w:lineRule="auto"/>
        <w:ind w:hanging="720"/>
        <w:rPr>
          <w:rFonts w:ascii="Verdana" w:hAnsi="Verdana"/>
          <w:smallCaps/>
          <w:sz w:val="18"/>
          <w:szCs w:val="18"/>
        </w:rPr>
      </w:pPr>
      <w:bookmarkStart w:id="24" w:name="_Toc64559038"/>
      <w:r w:rsidRPr="0063725E">
        <w:rPr>
          <w:rFonts w:ascii="Verdana" w:hAnsi="Verdana"/>
          <w:spacing w:val="5"/>
          <w:sz w:val="18"/>
          <w:szCs w:val="18"/>
        </w:rPr>
        <w:t>Wymagania dotyczące wadium, w tym jego kwot</w:t>
      </w:r>
      <w:bookmarkEnd w:id="24"/>
      <w:r w:rsidR="00EC1A9C" w:rsidRPr="0063725E">
        <w:rPr>
          <w:rFonts w:ascii="Verdana" w:hAnsi="Verdana"/>
          <w:spacing w:val="5"/>
          <w:sz w:val="18"/>
          <w:szCs w:val="18"/>
        </w:rPr>
        <w:t>a</w:t>
      </w:r>
    </w:p>
    <w:p w:rsidR="005C13B3" w:rsidRPr="0063725E" w:rsidRDefault="005C13B3" w:rsidP="0063725E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024D24" w:rsidRPr="0063725E" w:rsidRDefault="00024D24" w:rsidP="0063725E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63725E">
        <w:rPr>
          <w:rFonts w:ascii="Verdana" w:hAnsi="Verdana"/>
          <w:bCs/>
          <w:sz w:val="18"/>
          <w:szCs w:val="18"/>
        </w:rPr>
        <w:t>Nie dotyczy</w:t>
      </w:r>
    </w:p>
    <w:p w:rsidR="005C13B3" w:rsidRPr="0063725E" w:rsidRDefault="005C13B3" w:rsidP="0063725E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07520C" w:rsidRPr="0063725E" w:rsidRDefault="00F25E26" w:rsidP="0063725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360" w:lineRule="auto"/>
        <w:ind w:hanging="720"/>
        <w:rPr>
          <w:rFonts w:ascii="Verdana" w:hAnsi="Verdana"/>
          <w:smallCaps/>
          <w:sz w:val="18"/>
          <w:szCs w:val="18"/>
        </w:rPr>
      </w:pPr>
      <w:bookmarkStart w:id="25" w:name="_Toc64559039"/>
      <w:r w:rsidRPr="0063725E">
        <w:rPr>
          <w:rFonts w:ascii="Verdana" w:hAnsi="Verdana"/>
          <w:spacing w:val="5"/>
          <w:sz w:val="18"/>
          <w:szCs w:val="18"/>
        </w:rPr>
        <w:t>I</w:t>
      </w:r>
      <w:r w:rsidR="0007520C" w:rsidRPr="0063725E">
        <w:rPr>
          <w:rFonts w:ascii="Verdana" w:hAnsi="Verdana"/>
          <w:spacing w:val="5"/>
          <w:sz w:val="18"/>
          <w:szCs w:val="18"/>
        </w:rPr>
        <w:t>nformacje dotyczące zabezpieczenia należytego wykonania umowy</w:t>
      </w:r>
      <w:bookmarkEnd w:id="25"/>
    </w:p>
    <w:p w:rsidR="003935E4" w:rsidRPr="0063725E" w:rsidRDefault="003935E4" w:rsidP="0063725E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E60F26" w:rsidRPr="0063725E" w:rsidRDefault="00A04F82" w:rsidP="0063725E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bCs/>
          <w:sz w:val="18"/>
          <w:szCs w:val="18"/>
        </w:rPr>
        <w:t>Nie dotyczy</w:t>
      </w:r>
    </w:p>
    <w:p w:rsidR="00373B16" w:rsidRPr="0063725E" w:rsidRDefault="00373B16" w:rsidP="0063725E">
      <w:pPr>
        <w:widowControl/>
        <w:spacing w:line="360" w:lineRule="auto"/>
        <w:ind w:left="426"/>
        <w:jc w:val="both"/>
        <w:rPr>
          <w:rFonts w:ascii="Verdana" w:hAnsi="Verdana"/>
          <w:sz w:val="18"/>
          <w:szCs w:val="18"/>
        </w:rPr>
      </w:pPr>
    </w:p>
    <w:p w:rsidR="00373B16" w:rsidRPr="0063725E" w:rsidRDefault="00373B16" w:rsidP="0063725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360" w:lineRule="auto"/>
        <w:ind w:hanging="720"/>
        <w:jc w:val="both"/>
        <w:rPr>
          <w:rFonts w:ascii="Verdana" w:hAnsi="Verdana"/>
          <w:smallCaps/>
          <w:sz w:val="18"/>
          <w:szCs w:val="18"/>
        </w:rPr>
      </w:pPr>
      <w:bookmarkStart w:id="26" w:name="_Toc64559040"/>
      <w:r w:rsidRPr="0063725E">
        <w:rPr>
          <w:rFonts w:ascii="Verdana" w:hAnsi="Verdana"/>
          <w:spacing w:val="5"/>
          <w:sz w:val="18"/>
          <w:szCs w:val="18"/>
        </w:rPr>
        <w:t>Informacja o przewidywanym wyborze najkorzystniejszej oferty z zastosowaniem aukcji elektronicznej wraz z informacjami, o których mowa w art. 230</w:t>
      </w:r>
      <w:r w:rsidRPr="0063725E">
        <w:rPr>
          <w:rFonts w:ascii="Verdana" w:hAnsi="Verdana"/>
          <w:sz w:val="18"/>
          <w:szCs w:val="18"/>
        </w:rPr>
        <w:t xml:space="preserve"> ustawy </w:t>
      </w:r>
      <w:proofErr w:type="spellStart"/>
      <w:r w:rsidRPr="0063725E">
        <w:rPr>
          <w:rFonts w:ascii="Verdana" w:hAnsi="Verdana"/>
          <w:sz w:val="18"/>
          <w:szCs w:val="18"/>
        </w:rPr>
        <w:t>Pzp</w:t>
      </w:r>
      <w:proofErr w:type="spellEnd"/>
      <w:r w:rsidRPr="0063725E">
        <w:rPr>
          <w:rFonts w:ascii="Verdana" w:hAnsi="Verdana"/>
          <w:sz w:val="18"/>
          <w:szCs w:val="18"/>
        </w:rPr>
        <w:t>.</w:t>
      </w:r>
      <w:bookmarkEnd w:id="26"/>
    </w:p>
    <w:p w:rsidR="003935E4" w:rsidRPr="0063725E" w:rsidRDefault="003935E4" w:rsidP="0063725E">
      <w:pPr>
        <w:widowControl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F83604" w:rsidRPr="0063725E" w:rsidRDefault="00B729C0" w:rsidP="0063725E">
      <w:pPr>
        <w:widowControl/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Zamawiają</w:t>
      </w:r>
      <w:r w:rsidR="00F83604" w:rsidRPr="0063725E">
        <w:rPr>
          <w:rFonts w:ascii="Verdana" w:hAnsi="Verdana"/>
          <w:sz w:val="18"/>
          <w:szCs w:val="18"/>
        </w:rPr>
        <w:t xml:space="preserve">cy </w:t>
      </w:r>
      <w:r w:rsidR="00F83604" w:rsidRPr="0063725E">
        <w:rPr>
          <w:rFonts w:ascii="Verdana" w:hAnsi="Verdana"/>
          <w:b/>
          <w:sz w:val="18"/>
          <w:szCs w:val="18"/>
        </w:rPr>
        <w:t>nie przewiduje</w:t>
      </w:r>
      <w:r w:rsidR="00F83604" w:rsidRPr="0063725E">
        <w:rPr>
          <w:rFonts w:ascii="Verdana" w:hAnsi="Verdana"/>
          <w:sz w:val="18"/>
          <w:szCs w:val="18"/>
        </w:rPr>
        <w:t xml:space="preserve"> przeprowadzenia aukcji elektronicznej.</w:t>
      </w:r>
    </w:p>
    <w:p w:rsidR="00373B16" w:rsidRPr="0063725E" w:rsidRDefault="00373B16" w:rsidP="0063725E">
      <w:pPr>
        <w:widowControl/>
        <w:spacing w:line="360" w:lineRule="auto"/>
        <w:ind w:left="426"/>
        <w:jc w:val="both"/>
        <w:rPr>
          <w:rFonts w:ascii="Verdana" w:hAnsi="Verdana"/>
          <w:sz w:val="18"/>
          <w:szCs w:val="18"/>
        </w:rPr>
      </w:pPr>
    </w:p>
    <w:p w:rsidR="00D730D5" w:rsidRPr="0063725E" w:rsidRDefault="00D730D5" w:rsidP="0063725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360" w:lineRule="auto"/>
        <w:ind w:hanging="720"/>
        <w:rPr>
          <w:rFonts w:ascii="Verdana" w:hAnsi="Verdana"/>
          <w:spacing w:val="5"/>
          <w:sz w:val="18"/>
          <w:szCs w:val="18"/>
        </w:rPr>
      </w:pPr>
      <w:bookmarkStart w:id="27" w:name="_Toc64559041"/>
      <w:r w:rsidRPr="0063725E">
        <w:rPr>
          <w:rFonts w:ascii="Verdana" w:hAnsi="Verdana"/>
          <w:spacing w:val="5"/>
          <w:sz w:val="18"/>
          <w:szCs w:val="18"/>
        </w:rPr>
        <w:t>Podwykonawstwo</w:t>
      </w:r>
      <w:bookmarkEnd w:id="27"/>
    </w:p>
    <w:p w:rsidR="003935E4" w:rsidRPr="0063725E" w:rsidRDefault="003935E4" w:rsidP="0063725E">
      <w:pPr>
        <w:widowControl/>
        <w:spacing w:line="360" w:lineRule="auto"/>
        <w:ind w:left="425"/>
        <w:jc w:val="both"/>
        <w:rPr>
          <w:rFonts w:ascii="Verdana" w:hAnsi="Verdana"/>
          <w:sz w:val="18"/>
          <w:szCs w:val="18"/>
        </w:rPr>
      </w:pPr>
    </w:p>
    <w:p w:rsidR="00D730D5" w:rsidRPr="0063725E" w:rsidRDefault="00D730D5" w:rsidP="0063725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360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Wykonawca może powierzyć wykonanie części zamówienia podwykonawcom. </w:t>
      </w:r>
    </w:p>
    <w:p w:rsidR="001608DE" w:rsidRPr="0063725E" w:rsidRDefault="001608DE" w:rsidP="0063725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Powierzenie wykonania części zamówienia podwykonawcom nie zwalnia wykonawcy </w:t>
      </w:r>
      <w:r w:rsidRPr="0063725E">
        <w:rPr>
          <w:rFonts w:ascii="Verdana" w:hAnsi="Verdana"/>
          <w:sz w:val="18"/>
          <w:szCs w:val="18"/>
        </w:rPr>
        <w:br/>
        <w:t>z odpowiedzialności za należyte wykonanie tego zamówienia</w:t>
      </w:r>
      <w:r w:rsidR="00DD038E" w:rsidRPr="0063725E">
        <w:rPr>
          <w:rFonts w:ascii="Verdana" w:hAnsi="Verdana"/>
          <w:sz w:val="18"/>
          <w:szCs w:val="18"/>
        </w:rPr>
        <w:t>.</w:t>
      </w:r>
    </w:p>
    <w:p w:rsidR="00D730D5" w:rsidRPr="0063725E" w:rsidRDefault="00D730D5" w:rsidP="0063725E">
      <w:pPr>
        <w:widowControl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CF74A9" w:rsidRPr="0063725E" w:rsidRDefault="00CF74A9" w:rsidP="0063725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360" w:lineRule="auto"/>
        <w:ind w:hanging="720"/>
        <w:rPr>
          <w:rFonts w:ascii="Verdana" w:hAnsi="Verdana"/>
          <w:spacing w:val="5"/>
          <w:sz w:val="18"/>
          <w:szCs w:val="18"/>
        </w:rPr>
      </w:pPr>
      <w:r w:rsidRPr="0063725E">
        <w:rPr>
          <w:rFonts w:ascii="Verdana" w:hAnsi="Verdana"/>
          <w:spacing w:val="5"/>
          <w:sz w:val="18"/>
          <w:szCs w:val="18"/>
        </w:rPr>
        <w:t>Wykonawcy polegający na zasobach innych podmiotów</w:t>
      </w:r>
    </w:p>
    <w:p w:rsidR="003935E4" w:rsidRPr="0063725E" w:rsidRDefault="003935E4" w:rsidP="0063725E">
      <w:pPr>
        <w:widowControl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CF74A9" w:rsidRPr="0063725E" w:rsidRDefault="00CF74A9" w:rsidP="0063725E">
      <w:pPr>
        <w:widowControl/>
        <w:spacing w:line="360" w:lineRule="auto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Nie dotyczy</w:t>
      </w:r>
    </w:p>
    <w:p w:rsidR="00CF74A9" w:rsidRPr="0063725E" w:rsidRDefault="00CF74A9" w:rsidP="0063725E">
      <w:pPr>
        <w:widowControl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8E0D65" w:rsidRPr="0063725E" w:rsidRDefault="008E0D65" w:rsidP="0063725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360" w:lineRule="auto"/>
        <w:ind w:hanging="720"/>
        <w:rPr>
          <w:rFonts w:ascii="Verdana" w:hAnsi="Verdana"/>
          <w:spacing w:val="5"/>
          <w:sz w:val="18"/>
          <w:szCs w:val="18"/>
        </w:rPr>
      </w:pPr>
      <w:bookmarkStart w:id="28" w:name="_Toc64559042"/>
      <w:r w:rsidRPr="0063725E">
        <w:rPr>
          <w:rFonts w:ascii="Verdana" w:hAnsi="Verdana"/>
          <w:spacing w:val="5"/>
          <w:sz w:val="18"/>
          <w:szCs w:val="18"/>
        </w:rPr>
        <w:lastRenderedPageBreak/>
        <w:t>Informacje uzupełniające</w:t>
      </w:r>
      <w:bookmarkEnd w:id="28"/>
    </w:p>
    <w:p w:rsidR="008E0D65" w:rsidRPr="0063725E" w:rsidRDefault="008E0D65" w:rsidP="0063725E">
      <w:pPr>
        <w:numPr>
          <w:ilvl w:val="0"/>
          <w:numId w:val="3"/>
        </w:numPr>
        <w:tabs>
          <w:tab w:val="clear" w:pos="1430"/>
        </w:tabs>
        <w:spacing w:line="360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Zamawiający </w:t>
      </w:r>
      <w:r w:rsidRPr="0063725E">
        <w:rPr>
          <w:rFonts w:ascii="Verdana" w:hAnsi="Verdana"/>
          <w:b/>
          <w:sz w:val="18"/>
          <w:szCs w:val="18"/>
        </w:rPr>
        <w:t>nie przewiduje</w:t>
      </w:r>
      <w:r w:rsidRPr="0063725E">
        <w:rPr>
          <w:rFonts w:ascii="Verdana" w:hAnsi="Verdana"/>
          <w:sz w:val="18"/>
          <w:szCs w:val="18"/>
        </w:rPr>
        <w:t xml:space="preserve"> możliwości zawarcia umowy ramowej.</w:t>
      </w:r>
    </w:p>
    <w:p w:rsidR="008E0D65" w:rsidRPr="0063725E" w:rsidRDefault="008E0D65" w:rsidP="0063725E">
      <w:pPr>
        <w:numPr>
          <w:ilvl w:val="0"/>
          <w:numId w:val="3"/>
        </w:numPr>
        <w:tabs>
          <w:tab w:val="clear" w:pos="1430"/>
        </w:tabs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Zamawiający </w:t>
      </w:r>
      <w:r w:rsidRPr="0063725E">
        <w:rPr>
          <w:rFonts w:ascii="Verdana" w:hAnsi="Verdana"/>
          <w:b/>
          <w:sz w:val="18"/>
          <w:szCs w:val="18"/>
        </w:rPr>
        <w:t>nie przewiduje</w:t>
      </w:r>
      <w:r w:rsidRPr="0063725E">
        <w:rPr>
          <w:rFonts w:ascii="Verdana" w:hAnsi="Verdana"/>
          <w:sz w:val="18"/>
          <w:szCs w:val="18"/>
        </w:rPr>
        <w:t xml:space="preserve"> zwrotu kosztów udziału w postępowaniu.</w:t>
      </w:r>
    </w:p>
    <w:p w:rsidR="00F20A26" w:rsidRPr="0063725E" w:rsidRDefault="00F20A26" w:rsidP="0063725E">
      <w:pPr>
        <w:spacing w:line="360" w:lineRule="auto"/>
        <w:rPr>
          <w:rFonts w:ascii="Verdana" w:hAnsi="Verdana"/>
          <w:sz w:val="18"/>
          <w:szCs w:val="18"/>
          <w:u w:val="single"/>
        </w:rPr>
      </w:pPr>
    </w:p>
    <w:p w:rsidR="00F20A26" w:rsidRPr="0063725E" w:rsidRDefault="00F20A26" w:rsidP="0063725E">
      <w:pPr>
        <w:spacing w:line="360" w:lineRule="auto"/>
        <w:rPr>
          <w:rFonts w:ascii="Verdana" w:hAnsi="Verdana"/>
          <w:sz w:val="18"/>
          <w:szCs w:val="18"/>
          <w:u w:val="single"/>
        </w:rPr>
      </w:pPr>
    </w:p>
    <w:p w:rsidR="00F83604" w:rsidRPr="0063725E" w:rsidRDefault="00F83604" w:rsidP="0063725E">
      <w:pPr>
        <w:spacing w:line="360" w:lineRule="auto"/>
        <w:jc w:val="both"/>
        <w:rPr>
          <w:rFonts w:ascii="Verdana" w:hAnsi="Verdana"/>
          <w:sz w:val="18"/>
          <w:szCs w:val="18"/>
          <w:u w:val="single"/>
        </w:rPr>
      </w:pPr>
      <w:r w:rsidRPr="0063725E">
        <w:rPr>
          <w:rFonts w:ascii="Verdana" w:hAnsi="Verdana"/>
          <w:sz w:val="18"/>
          <w:szCs w:val="18"/>
          <w:u w:val="single"/>
        </w:rPr>
        <w:t>Lista załączników:</w:t>
      </w:r>
    </w:p>
    <w:p w:rsidR="00F83604" w:rsidRPr="0063725E" w:rsidRDefault="00F83604" w:rsidP="0063725E">
      <w:pPr>
        <w:tabs>
          <w:tab w:val="left" w:pos="284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eastAsia="Arial Unicode MS" w:hAnsi="Verdana"/>
          <w:b/>
          <w:sz w:val="18"/>
          <w:szCs w:val="18"/>
        </w:rPr>
        <w:t>Załącznik nr 1</w:t>
      </w:r>
      <w:r w:rsidR="00CB526B" w:rsidRPr="0063725E">
        <w:rPr>
          <w:rFonts w:ascii="Verdana" w:eastAsia="Arial Unicode MS" w:hAnsi="Verdana"/>
          <w:sz w:val="18"/>
          <w:szCs w:val="18"/>
        </w:rPr>
        <w:t xml:space="preserve"> – Opis przedmiotu zamówienia</w:t>
      </w:r>
      <w:r w:rsidR="000A249A" w:rsidRPr="0063725E">
        <w:rPr>
          <w:rFonts w:ascii="Verdana" w:eastAsia="Arial Unicode MS" w:hAnsi="Verdana"/>
          <w:sz w:val="18"/>
          <w:szCs w:val="18"/>
        </w:rPr>
        <w:t>, formularz cenowy</w:t>
      </w:r>
      <w:r w:rsidRPr="0063725E">
        <w:rPr>
          <w:rFonts w:ascii="Verdana" w:eastAsia="Arial Unicode MS" w:hAnsi="Verdana"/>
          <w:sz w:val="18"/>
          <w:szCs w:val="18"/>
        </w:rPr>
        <w:t>;</w:t>
      </w:r>
    </w:p>
    <w:p w:rsidR="00CB526B" w:rsidRPr="0063725E" w:rsidRDefault="00F83604" w:rsidP="0063725E">
      <w:pPr>
        <w:tabs>
          <w:tab w:val="left" w:pos="284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eastAsia="Arial Unicode MS" w:hAnsi="Verdana"/>
          <w:b/>
          <w:sz w:val="18"/>
          <w:szCs w:val="18"/>
        </w:rPr>
        <w:t>Załącznik nr 2</w:t>
      </w:r>
      <w:r w:rsidRPr="0063725E">
        <w:rPr>
          <w:rFonts w:ascii="Verdana" w:eastAsia="Arial Unicode MS" w:hAnsi="Verdana"/>
          <w:sz w:val="18"/>
          <w:szCs w:val="18"/>
        </w:rPr>
        <w:t xml:space="preserve"> – </w:t>
      </w:r>
      <w:r w:rsidRPr="0063725E">
        <w:rPr>
          <w:rFonts w:ascii="Verdana" w:hAnsi="Verdana"/>
          <w:sz w:val="18"/>
          <w:szCs w:val="18"/>
        </w:rPr>
        <w:t xml:space="preserve">Formularz </w:t>
      </w:r>
      <w:r w:rsidR="00CB526B" w:rsidRPr="0063725E">
        <w:rPr>
          <w:rFonts w:ascii="Verdana" w:hAnsi="Verdana"/>
          <w:sz w:val="18"/>
          <w:szCs w:val="18"/>
        </w:rPr>
        <w:t>oferty</w:t>
      </w:r>
    </w:p>
    <w:p w:rsidR="00F83604" w:rsidRPr="0063725E" w:rsidRDefault="00F83604" w:rsidP="0063725E">
      <w:pPr>
        <w:tabs>
          <w:tab w:val="left" w:pos="284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b/>
          <w:sz w:val="18"/>
          <w:szCs w:val="18"/>
        </w:rPr>
        <w:t xml:space="preserve">Załącznik nr </w:t>
      </w:r>
      <w:r w:rsidR="00E32AD1" w:rsidRPr="0063725E">
        <w:rPr>
          <w:rFonts w:ascii="Verdana" w:hAnsi="Verdana"/>
          <w:b/>
          <w:sz w:val="18"/>
          <w:szCs w:val="18"/>
        </w:rPr>
        <w:t xml:space="preserve">3 </w:t>
      </w:r>
      <w:r w:rsidRPr="0063725E">
        <w:rPr>
          <w:rFonts w:ascii="Verdana" w:hAnsi="Verdana"/>
          <w:sz w:val="18"/>
          <w:szCs w:val="18"/>
        </w:rPr>
        <w:t>–  JEDZ</w:t>
      </w:r>
      <w:r w:rsidR="00CB526B" w:rsidRPr="0063725E">
        <w:rPr>
          <w:rFonts w:ascii="Verdana" w:hAnsi="Verdana"/>
          <w:sz w:val="18"/>
          <w:szCs w:val="18"/>
        </w:rPr>
        <w:t xml:space="preserve"> – edytowalna wersja formularza</w:t>
      </w:r>
      <w:r w:rsidRPr="0063725E">
        <w:rPr>
          <w:rFonts w:ascii="Verdana" w:hAnsi="Verdana"/>
          <w:sz w:val="18"/>
          <w:szCs w:val="18"/>
        </w:rPr>
        <w:t>;</w:t>
      </w:r>
    </w:p>
    <w:p w:rsidR="00F83604" w:rsidRPr="0063725E" w:rsidRDefault="00F83604" w:rsidP="0063725E">
      <w:pPr>
        <w:tabs>
          <w:tab w:val="left" w:pos="284"/>
          <w:tab w:val="num" w:pos="1080"/>
        </w:tabs>
        <w:spacing w:line="360" w:lineRule="auto"/>
        <w:jc w:val="both"/>
        <w:rPr>
          <w:rFonts w:ascii="Verdana" w:eastAsia="Arial Unicode MS" w:hAnsi="Verdana"/>
          <w:sz w:val="18"/>
          <w:szCs w:val="18"/>
        </w:rPr>
      </w:pPr>
      <w:r w:rsidRPr="0063725E">
        <w:rPr>
          <w:rFonts w:ascii="Verdana" w:hAnsi="Verdana"/>
          <w:b/>
          <w:sz w:val="18"/>
          <w:szCs w:val="18"/>
        </w:rPr>
        <w:t xml:space="preserve">Załącznik nr </w:t>
      </w:r>
      <w:r w:rsidR="00E32AD1" w:rsidRPr="0063725E">
        <w:rPr>
          <w:rFonts w:ascii="Verdana" w:hAnsi="Verdana"/>
          <w:b/>
          <w:sz w:val="18"/>
          <w:szCs w:val="18"/>
        </w:rPr>
        <w:t>4</w:t>
      </w:r>
      <w:r w:rsidRPr="0063725E">
        <w:rPr>
          <w:rFonts w:ascii="Verdana" w:hAnsi="Verdana"/>
          <w:sz w:val="18"/>
          <w:szCs w:val="18"/>
        </w:rPr>
        <w:t xml:space="preserve"> – </w:t>
      </w:r>
      <w:r w:rsidRPr="0063725E">
        <w:rPr>
          <w:rFonts w:ascii="Verdana" w:eastAsia="Arial Unicode MS" w:hAnsi="Verdana"/>
          <w:sz w:val="18"/>
          <w:szCs w:val="18"/>
        </w:rPr>
        <w:t>Informacja dotycząca grupy kapitałowej</w:t>
      </w:r>
      <w:r w:rsidRPr="0063725E">
        <w:rPr>
          <w:rFonts w:ascii="Verdana" w:eastAsia="Arial Unicode MS" w:hAnsi="Verdana"/>
          <w:b/>
          <w:sz w:val="18"/>
          <w:szCs w:val="18"/>
        </w:rPr>
        <w:t>;</w:t>
      </w:r>
    </w:p>
    <w:p w:rsidR="008B2F70" w:rsidRPr="0063725E" w:rsidRDefault="00F83604" w:rsidP="0063725E">
      <w:pPr>
        <w:tabs>
          <w:tab w:val="left" w:pos="284"/>
          <w:tab w:val="num" w:pos="1080"/>
        </w:tabs>
        <w:spacing w:line="360" w:lineRule="auto"/>
        <w:jc w:val="both"/>
        <w:rPr>
          <w:rFonts w:ascii="Verdana" w:hAnsi="Verdana"/>
          <w:b/>
          <w:i/>
          <w:iCs/>
          <w:sz w:val="18"/>
          <w:szCs w:val="18"/>
        </w:rPr>
      </w:pPr>
      <w:r w:rsidRPr="0063725E">
        <w:rPr>
          <w:rFonts w:ascii="Verdana" w:hAnsi="Verdana"/>
          <w:b/>
          <w:sz w:val="18"/>
          <w:szCs w:val="18"/>
        </w:rPr>
        <w:t xml:space="preserve">Załącznik nr </w:t>
      </w:r>
      <w:r w:rsidR="00E32AD1" w:rsidRPr="0063725E">
        <w:rPr>
          <w:rFonts w:ascii="Verdana" w:hAnsi="Verdana"/>
          <w:b/>
          <w:sz w:val="18"/>
          <w:szCs w:val="18"/>
        </w:rPr>
        <w:t>5</w:t>
      </w:r>
      <w:r w:rsidRPr="0063725E">
        <w:rPr>
          <w:rFonts w:ascii="Verdana" w:hAnsi="Verdana"/>
          <w:sz w:val="18"/>
          <w:szCs w:val="18"/>
        </w:rPr>
        <w:t>– Projektowane postanowienia umowy;</w:t>
      </w:r>
    </w:p>
    <w:p w:rsidR="0007520C" w:rsidRPr="0063725E" w:rsidRDefault="00F83604" w:rsidP="0063725E">
      <w:pPr>
        <w:tabs>
          <w:tab w:val="left" w:pos="284"/>
          <w:tab w:val="num" w:pos="1080"/>
        </w:tabs>
        <w:spacing w:line="360" w:lineRule="auto"/>
        <w:jc w:val="both"/>
        <w:rPr>
          <w:rFonts w:ascii="Verdana" w:hAnsi="Verdana"/>
          <w:b/>
          <w:i/>
          <w:iCs/>
          <w:sz w:val="18"/>
          <w:szCs w:val="18"/>
        </w:rPr>
      </w:pPr>
      <w:r w:rsidRPr="0063725E">
        <w:rPr>
          <w:rFonts w:ascii="Verdana" w:hAnsi="Verdana"/>
          <w:b/>
          <w:sz w:val="18"/>
          <w:szCs w:val="18"/>
        </w:rPr>
        <w:t>Załącznik</w:t>
      </w:r>
      <w:r w:rsidR="006322E1" w:rsidRPr="0063725E">
        <w:rPr>
          <w:rFonts w:ascii="Verdana" w:hAnsi="Verdana"/>
          <w:b/>
          <w:sz w:val="18"/>
          <w:szCs w:val="18"/>
        </w:rPr>
        <w:t xml:space="preserve"> n</w:t>
      </w:r>
      <w:r w:rsidRPr="0063725E">
        <w:rPr>
          <w:rFonts w:ascii="Verdana" w:hAnsi="Verdana"/>
          <w:b/>
          <w:sz w:val="18"/>
          <w:szCs w:val="18"/>
        </w:rPr>
        <w:t xml:space="preserve">r </w:t>
      </w:r>
      <w:r w:rsidR="00E32AD1" w:rsidRPr="0063725E">
        <w:rPr>
          <w:rFonts w:ascii="Verdana" w:hAnsi="Verdana"/>
          <w:b/>
          <w:sz w:val="18"/>
          <w:szCs w:val="18"/>
        </w:rPr>
        <w:t>6</w:t>
      </w:r>
      <w:r w:rsidR="007C20C8" w:rsidRPr="0063725E">
        <w:rPr>
          <w:rFonts w:ascii="Verdana" w:eastAsia="Arial Unicode MS" w:hAnsi="Verdana"/>
          <w:sz w:val="18"/>
          <w:szCs w:val="18"/>
        </w:rPr>
        <w:t>–</w:t>
      </w:r>
      <w:r w:rsidRPr="0063725E">
        <w:rPr>
          <w:rFonts w:ascii="Verdana" w:hAnsi="Verdana"/>
          <w:iCs/>
          <w:sz w:val="18"/>
          <w:szCs w:val="18"/>
        </w:rPr>
        <w:t>Oświadczenie</w:t>
      </w:r>
      <w:r w:rsidR="008B2F70" w:rsidRPr="0063725E">
        <w:rPr>
          <w:rFonts w:ascii="Verdana" w:hAnsi="Verdana"/>
          <w:sz w:val="18"/>
          <w:szCs w:val="18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63725E">
        <w:rPr>
          <w:rFonts w:ascii="Verdana" w:hAnsi="Verdana"/>
          <w:sz w:val="18"/>
          <w:szCs w:val="18"/>
          <w:shd w:val="clear" w:color="auto" w:fill="FFFFFF"/>
        </w:rPr>
        <w:t>Pzp</w:t>
      </w:r>
      <w:proofErr w:type="spellEnd"/>
      <w:r w:rsidR="008B2F70" w:rsidRPr="0063725E">
        <w:rPr>
          <w:rFonts w:ascii="Verdana" w:hAnsi="Verdana"/>
          <w:sz w:val="18"/>
          <w:szCs w:val="18"/>
          <w:shd w:val="clear" w:color="auto" w:fill="FFFFFF"/>
        </w:rPr>
        <w:t>.</w:t>
      </w:r>
    </w:p>
    <w:p w:rsidR="004148B2" w:rsidRPr="0063725E" w:rsidRDefault="00C456E6" w:rsidP="0063725E">
      <w:pPr>
        <w:tabs>
          <w:tab w:val="left" w:pos="284"/>
          <w:tab w:val="num" w:pos="1080"/>
        </w:tabs>
        <w:spacing w:line="360" w:lineRule="auto"/>
        <w:jc w:val="both"/>
        <w:rPr>
          <w:rFonts w:ascii="Verdana" w:hAnsi="Verdana"/>
          <w:b/>
          <w:i/>
          <w:iCs/>
          <w:sz w:val="18"/>
          <w:szCs w:val="18"/>
        </w:rPr>
      </w:pPr>
      <w:r w:rsidRPr="0063725E">
        <w:rPr>
          <w:rFonts w:ascii="Verdana" w:hAnsi="Verdana"/>
          <w:b/>
          <w:sz w:val="18"/>
          <w:szCs w:val="18"/>
        </w:rPr>
        <w:t>Załącznik nr 7 –</w:t>
      </w:r>
      <w:r w:rsidRPr="0063725E">
        <w:rPr>
          <w:rFonts w:ascii="Verdana" w:hAnsi="Verdana"/>
          <w:sz w:val="18"/>
          <w:szCs w:val="18"/>
        </w:rPr>
        <w:t xml:space="preserve"> klauzula informacyjna</w:t>
      </w:r>
    </w:p>
    <w:p w:rsidR="004148B2" w:rsidRPr="0063725E" w:rsidRDefault="004148B2" w:rsidP="0063725E">
      <w:pPr>
        <w:tabs>
          <w:tab w:val="left" w:pos="284"/>
          <w:tab w:val="num" w:pos="1080"/>
        </w:tabs>
        <w:spacing w:line="360" w:lineRule="auto"/>
        <w:jc w:val="both"/>
        <w:rPr>
          <w:rFonts w:ascii="Verdana" w:hAnsi="Verdana"/>
          <w:b/>
          <w:i/>
          <w:iCs/>
          <w:sz w:val="18"/>
          <w:szCs w:val="18"/>
        </w:rPr>
      </w:pPr>
      <w:r w:rsidRPr="0063725E">
        <w:rPr>
          <w:rFonts w:ascii="Verdana" w:hAnsi="Verdana"/>
          <w:b/>
          <w:sz w:val="18"/>
          <w:szCs w:val="18"/>
        </w:rPr>
        <w:t>Załącznik nr 8 –</w:t>
      </w:r>
      <w:r w:rsidRPr="0063725E">
        <w:rPr>
          <w:rFonts w:ascii="Verdana" w:hAnsi="Verdana"/>
          <w:sz w:val="18"/>
          <w:szCs w:val="18"/>
        </w:rPr>
        <w:t xml:space="preserve"> instrukcja SKE</w:t>
      </w:r>
    </w:p>
    <w:p w:rsidR="00C456E6" w:rsidRPr="0063725E" w:rsidRDefault="00C456E6" w:rsidP="0063725E">
      <w:pPr>
        <w:tabs>
          <w:tab w:val="left" w:pos="284"/>
        </w:tabs>
        <w:spacing w:line="360" w:lineRule="auto"/>
        <w:ind w:left="284"/>
        <w:rPr>
          <w:rFonts w:ascii="Verdana" w:hAnsi="Verdana"/>
          <w:b/>
          <w:i/>
          <w:iCs/>
          <w:sz w:val="18"/>
          <w:szCs w:val="18"/>
        </w:rPr>
      </w:pPr>
    </w:p>
    <w:p w:rsidR="007F4043" w:rsidRPr="0063725E" w:rsidRDefault="007F4043" w:rsidP="0063725E">
      <w:pPr>
        <w:tabs>
          <w:tab w:val="left" w:pos="284"/>
        </w:tabs>
        <w:spacing w:line="360" w:lineRule="auto"/>
        <w:rPr>
          <w:rFonts w:ascii="Verdana" w:hAnsi="Verdana"/>
          <w:sz w:val="18"/>
          <w:szCs w:val="18"/>
        </w:rPr>
      </w:pPr>
    </w:p>
    <w:p w:rsidR="007F4043" w:rsidRPr="0063725E" w:rsidRDefault="007F4043" w:rsidP="0063725E">
      <w:pPr>
        <w:tabs>
          <w:tab w:val="left" w:pos="284"/>
        </w:tabs>
        <w:spacing w:line="360" w:lineRule="auto"/>
        <w:rPr>
          <w:rFonts w:ascii="Verdana" w:hAnsi="Verdana"/>
          <w:sz w:val="18"/>
          <w:szCs w:val="18"/>
        </w:rPr>
      </w:pPr>
    </w:p>
    <w:p w:rsidR="007F4043" w:rsidRPr="0063725E" w:rsidRDefault="007F4043" w:rsidP="0063725E">
      <w:pPr>
        <w:tabs>
          <w:tab w:val="left" w:pos="284"/>
        </w:tabs>
        <w:spacing w:line="360" w:lineRule="auto"/>
        <w:rPr>
          <w:rFonts w:ascii="Verdana" w:hAnsi="Verdana"/>
          <w:sz w:val="18"/>
          <w:szCs w:val="18"/>
        </w:rPr>
      </w:pPr>
    </w:p>
    <w:p w:rsidR="007F4043" w:rsidRPr="0063725E" w:rsidRDefault="007F4043" w:rsidP="0063725E">
      <w:pPr>
        <w:tabs>
          <w:tab w:val="left" w:pos="284"/>
        </w:tabs>
        <w:spacing w:line="360" w:lineRule="auto"/>
        <w:rPr>
          <w:rFonts w:ascii="Verdana" w:hAnsi="Verdana"/>
          <w:sz w:val="18"/>
          <w:szCs w:val="18"/>
        </w:rPr>
      </w:pPr>
    </w:p>
    <w:p w:rsidR="007F4043" w:rsidRPr="0063725E" w:rsidRDefault="007F4043" w:rsidP="0063725E">
      <w:pPr>
        <w:tabs>
          <w:tab w:val="left" w:pos="284"/>
        </w:tabs>
        <w:spacing w:line="360" w:lineRule="auto"/>
        <w:rPr>
          <w:rFonts w:ascii="Verdana" w:hAnsi="Verdana"/>
          <w:sz w:val="18"/>
          <w:szCs w:val="18"/>
        </w:rPr>
      </w:pPr>
    </w:p>
    <w:p w:rsidR="007F4043" w:rsidRPr="0063725E" w:rsidRDefault="007F4043" w:rsidP="0063725E">
      <w:pPr>
        <w:tabs>
          <w:tab w:val="left" w:pos="284"/>
        </w:tabs>
        <w:spacing w:line="360" w:lineRule="auto"/>
        <w:rPr>
          <w:rFonts w:ascii="Verdana" w:hAnsi="Verdana"/>
          <w:sz w:val="18"/>
          <w:szCs w:val="18"/>
        </w:rPr>
      </w:pPr>
    </w:p>
    <w:p w:rsidR="007F4043" w:rsidRPr="0063725E" w:rsidRDefault="007F4043" w:rsidP="0063725E">
      <w:pPr>
        <w:tabs>
          <w:tab w:val="left" w:pos="284"/>
        </w:tabs>
        <w:spacing w:line="360" w:lineRule="auto"/>
        <w:rPr>
          <w:rFonts w:ascii="Verdana" w:hAnsi="Verdana"/>
          <w:sz w:val="18"/>
          <w:szCs w:val="18"/>
        </w:rPr>
      </w:pPr>
    </w:p>
    <w:p w:rsidR="007F4043" w:rsidRPr="0063725E" w:rsidRDefault="007F4043" w:rsidP="0063725E">
      <w:pPr>
        <w:tabs>
          <w:tab w:val="left" w:pos="284"/>
        </w:tabs>
        <w:spacing w:line="360" w:lineRule="auto"/>
        <w:jc w:val="right"/>
        <w:rPr>
          <w:rFonts w:ascii="Verdana" w:hAnsi="Verdana"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                   Zatwierdzono</w:t>
      </w:r>
    </w:p>
    <w:p w:rsidR="007F4043" w:rsidRPr="0063725E" w:rsidRDefault="007F4043" w:rsidP="0063725E">
      <w:pPr>
        <w:tabs>
          <w:tab w:val="left" w:pos="284"/>
        </w:tabs>
        <w:spacing w:line="360" w:lineRule="auto"/>
        <w:jc w:val="right"/>
        <w:rPr>
          <w:rFonts w:ascii="Verdana" w:hAnsi="Verdana"/>
          <w:sz w:val="18"/>
          <w:szCs w:val="18"/>
        </w:rPr>
      </w:pPr>
    </w:p>
    <w:p w:rsidR="007F4043" w:rsidRPr="0063725E" w:rsidRDefault="00E02948" w:rsidP="0063725E">
      <w:pPr>
        <w:tabs>
          <w:tab w:val="left" w:pos="284"/>
        </w:tabs>
        <w:spacing w:line="360" w:lineRule="auto"/>
        <w:jc w:val="right"/>
        <w:rPr>
          <w:rFonts w:ascii="Verdana" w:hAnsi="Verdana"/>
          <w:b/>
          <w:i/>
          <w:iCs/>
          <w:sz w:val="18"/>
          <w:szCs w:val="18"/>
        </w:rPr>
      </w:pPr>
      <w:r w:rsidRPr="0063725E">
        <w:rPr>
          <w:rFonts w:ascii="Verdana" w:hAnsi="Verdana"/>
          <w:sz w:val="18"/>
          <w:szCs w:val="18"/>
        </w:rPr>
        <w:t>…………………..</w:t>
      </w:r>
      <w:r w:rsidR="007F4043" w:rsidRPr="0063725E">
        <w:rPr>
          <w:rFonts w:ascii="Verdana" w:hAnsi="Verdana"/>
          <w:sz w:val="18"/>
          <w:szCs w:val="18"/>
        </w:rPr>
        <w:t>.</w:t>
      </w:r>
    </w:p>
    <w:sectPr w:rsidR="007F4043" w:rsidRPr="0063725E" w:rsidSect="002D0BAF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541" w:rsidRDefault="00442541">
      <w:r>
        <w:separator/>
      </w:r>
    </w:p>
    <w:p w:rsidR="00442541" w:rsidRDefault="00442541"/>
  </w:endnote>
  <w:endnote w:type="continuationSeparator" w:id="1">
    <w:p w:rsidR="00442541" w:rsidRDefault="00442541">
      <w:r>
        <w:continuationSeparator/>
      </w:r>
    </w:p>
    <w:p w:rsidR="00442541" w:rsidRDefault="0044254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3B3" w:rsidRDefault="00265A8B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13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13B3" w:rsidRDefault="005C13B3" w:rsidP="00487F43">
    <w:pPr>
      <w:pStyle w:val="Stopka"/>
      <w:ind w:right="360"/>
    </w:pPr>
  </w:p>
  <w:p w:rsidR="005C13B3" w:rsidRDefault="005C13B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3B3" w:rsidRPr="00987333" w:rsidRDefault="005C13B3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265A8B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265A8B" w:rsidRPr="00987333">
      <w:rPr>
        <w:rFonts w:ascii="Times New Roman" w:hAnsi="Times New Roman"/>
        <w:b/>
        <w:sz w:val="14"/>
        <w:szCs w:val="14"/>
      </w:rPr>
      <w:fldChar w:fldCharType="separate"/>
    </w:r>
    <w:r w:rsidR="00F474CB">
      <w:rPr>
        <w:rFonts w:ascii="Times New Roman" w:hAnsi="Times New Roman"/>
        <w:b/>
        <w:noProof/>
        <w:sz w:val="14"/>
        <w:szCs w:val="14"/>
      </w:rPr>
      <w:t>13</w:t>
    </w:r>
    <w:r w:rsidR="00265A8B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265A8B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265A8B" w:rsidRPr="00987333">
      <w:rPr>
        <w:rFonts w:ascii="Times New Roman" w:hAnsi="Times New Roman"/>
        <w:sz w:val="14"/>
        <w:szCs w:val="14"/>
      </w:rPr>
      <w:fldChar w:fldCharType="separate"/>
    </w:r>
    <w:r w:rsidR="00F474CB">
      <w:rPr>
        <w:rFonts w:ascii="Times New Roman" w:hAnsi="Times New Roman"/>
        <w:noProof/>
        <w:sz w:val="14"/>
        <w:szCs w:val="14"/>
      </w:rPr>
      <w:t>13</w:t>
    </w:r>
    <w:r w:rsidR="00265A8B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541" w:rsidRDefault="00442541">
      <w:r>
        <w:separator/>
      </w:r>
    </w:p>
    <w:p w:rsidR="00442541" w:rsidRDefault="00442541"/>
  </w:footnote>
  <w:footnote w:type="continuationSeparator" w:id="1">
    <w:p w:rsidR="00442541" w:rsidRDefault="00442541">
      <w:r>
        <w:continuationSeparator/>
      </w:r>
    </w:p>
    <w:p w:rsidR="00442541" w:rsidRDefault="0044254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3B3" w:rsidRPr="00D447D9" w:rsidRDefault="005C13B3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 EA/381-</w:t>
    </w:r>
    <w:r w:rsidR="00144A31">
      <w:rPr>
        <w:rFonts w:ascii="Verdana" w:hAnsi="Verdana"/>
        <w:sz w:val="20"/>
        <w:szCs w:val="20"/>
      </w:rPr>
      <w:t xml:space="preserve">  26</w:t>
    </w:r>
    <w:r w:rsidRPr="00D447D9">
      <w:rPr>
        <w:rFonts w:ascii="Verdana" w:hAnsi="Verdana"/>
        <w:sz w:val="20"/>
        <w:szCs w:val="20"/>
      </w:rPr>
      <w:t xml:space="preserve"> /2021</w:t>
    </w:r>
  </w:p>
  <w:p w:rsidR="005C13B3" w:rsidRPr="00015936" w:rsidRDefault="005C13B3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3B3" w:rsidRPr="00004D56" w:rsidRDefault="005C13B3">
    <w:pPr>
      <w:pStyle w:val="Nagwek"/>
      <w:rPr>
        <w:rFonts w:ascii="Verdana" w:hAnsi="Verdana"/>
        <w:sz w:val="20"/>
        <w:szCs w:val="20"/>
      </w:rPr>
    </w:pPr>
    <w:r w:rsidRPr="00004D56">
      <w:rPr>
        <w:rFonts w:ascii="Verdana" w:hAnsi="Verdana"/>
        <w:sz w:val="20"/>
        <w:szCs w:val="20"/>
      </w:rPr>
      <w:t xml:space="preserve">WCPIT/ EA/381- </w:t>
    </w:r>
    <w:r w:rsidR="00144A31">
      <w:rPr>
        <w:rFonts w:ascii="Verdana" w:hAnsi="Verdana"/>
        <w:sz w:val="20"/>
        <w:szCs w:val="20"/>
      </w:rPr>
      <w:t>26</w:t>
    </w:r>
    <w:r w:rsidRPr="00004D56">
      <w:rPr>
        <w:rFonts w:ascii="Verdana" w:hAnsi="Verdana"/>
        <w:sz w:val="20"/>
        <w:szCs w:val="20"/>
      </w:rPr>
      <w:t xml:space="preserve"> 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2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0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1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8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68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1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3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4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68"/>
  </w:num>
  <w:num w:numId="4">
    <w:abstractNumId w:val="52"/>
  </w:num>
  <w:num w:numId="5">
    <w:abstractNumId w:val="59"/>
  </w:num>
  <w:num w:numId="6">
    <w:abstractNumId w:val="55"/>
  </w:num>
  <w:num w:numId="7">
    <w:abstractNumId w:val="60"/>
  </w:num>
  <w:num w:numId="8">
    <w:abstractNumId w:val="50"/>
  </w:num>
  <w:num w:numId="9">
    <w:abstractNumId w:val="57"/>
  </w:num>
  <w:num w:numId="10">
    <w:abstractNumId w:val="47"/>
  </w:num>
  <w:num w:numId="11">
    <w:abstractNumId w:val="28"/>
  </w:num>
  <w:num w:numId="12">
    <w:abstractNumId w:val="72"/>
  </w:num>
  <w:num w:numId="13">
    <w:abstractNumId w:val="41"/>
  </w:num>
  <w:num w:numId="14">
    <w:abstractNumId w:val="74"/>
  </w:num>
  <w:num w:numId="15">
    <w:abstractNumId w:val="39"/>
  </w:num>
  <w:num w:numId="16">
    <w:abstractNumId w:val="70"/>
  </w:num>
  <w:num w:numId="17">
    <w:abstractNumId w:val="45"/>
  </w:num>
  <w:num w:numId="18">
    <w:abstractNumId w:val="56"/>
  </w:num>
  <w:num w:numId="19">
    <w:abstractNumId w:val="69"/>
  </w:num>
  <w:num w:numId="20">
    <w:abstractNumId w:val="40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</w:num>
  <w:num w:numId="23">
    <w:abstractNumId w:val="38"/>
  </w:num>
  <w:num w:numId="24">
    <w:abstractNumId w:val="37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5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D9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3AB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BD0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1A5A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FFD"/>
    <w:rsid w:val="00A150FB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rzetargi@wcpi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B0263-9312-4532-A19D-C4AA704E0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13</Pages>
  <Words>3977</Words>
  <Characters>23868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27790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26</cp:revision>
  <cp:lastPrinted>2021-09-09T09:37:00Z</cp:lastPrinted>
  <dcterms:created xsi:type="dcterms:W3CDTF">2021-06-21T10:36:00Z</dcterms:created>
  <dcterms:modified xsi:type="dcterms:W3CDTF">2021-09-09T09:37:00Z</dcterms:modified>
</cp:coreProperties>
</file>