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  <w:r w:rsidRPr="004A150C">
        <w:rPr>
          <w:rFonts w:cs="Times New Roman"/>
          <w:sz w:val="22"/>
          <w:szCs w:val="22"/>
        </w:rPr>
        <w:t>SPECYFIKACJA WARUNKÓW ZAMÓWIENIA</w:t>
      </w: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  <w:r w:rsidRPr="004A150C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A150C">
        <w:rPr>
          <w:rFonts w:cs="Times New Roman"/>
          <w:b w:val="0"/>
          <w:sz w:val="22"/>
          <w:szCs w:val="22"/>
        </w:rPr>
        <w:t>Pzp</w:t>
      </w:r>
      <w:proofErr w:type="spellEnd"/>
      <w:r w:rsidRPr="004A150C">
        <w:rPr>
          <w:rFonts w:cs="Times New Roman"/>
          <w:b w:val="0"/>
          <w:sz w:val="22"/>
          <w:szCs w:val="22"/>
        </w:rPr>
        <w:t>.</w:t>
      </w: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622DEC" w:rsidRDefault="00AF404D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4A150C">
        <w:rPr>
          <w:rFonts w:ascii="Times New Roman" w:hAnsi="Times New Roman"/>
          <w:b/>
          <w:bCs/>
          <w:sz w:val="22"/>
          <w:szCs w:val="22"/>
        </w:rPr>
        <w:t>„</w:t>
      </w:r>
      <w:r w:rsidRPr="004A150C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Zakup sprzętu do diagnostyki i leczenia raka płuca” </w:t>
      </w: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9E6498" w:rsidRPr="004A150C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/>
          <w:b/>
          <w:bCs/>
          <w:sz w:val="22"/>
          <w:szCs w:val="22"/>
          <w:lang w:eastAsia="zh-CN"/>
        </w:rPr>
        <w:t>Źródło finansowania – dotacje Ministerstwa Zdrowia</w:t>
      </w: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sz w:val="22"/>
          <w:szCs w:val="22"/>
        </w:rPr>
      </w:pPr>
    </w:p>
    <w:p w:rsidR="003363CC" w:rsidRPr="004A150C" w:rsidRDefault="002038CF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4A150C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Pr="004A150C" w:rsidRDefault="002725E6" w:rsidP="004A150C">
      <w:pPr>
        <w:widowControl/>
        <w:numPr>
          <w:ilvl w:val="0"/>
          <w:numId w:val="18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Pr="004A150C" w:rsidRDefault="002725E6" w:rsidP="004A150C">
      <w:pPr>
        <w:widowControl/>
        <w:numPr>
          <w:ilvl w:val="0"/>
          <w:numId w:val="18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Numer telefonu:</w:t>
      </w:r>
      <w:r w:rsidR="00717274" w:rsidRPr="004A150C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4A150C" w:rsidRDefault="00717274" w:rsidP="004A150C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061 66 54 255</w:t>
      </w:r>
    </w:p>
    <w:p w:rsidR="00AD4CDD" w:rsidRPr="004A150C" w:rsidRDefault="002725E6" w:rsidP="004A150C">
      <w:pPr>
        <w:widowControl/>
        <w:numPr>
          <w:ilvl w:val="0"/>
          <w:numId w:val="18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Pr="004A150C" w:rsidRDefault="00B335FA" w:rsidP="004A150C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przetargi@wcpit.org</w:t>
      </w:r>
    </w:p>
    <w:p w:rsidR="002725E6" w:rsidRPr="004A150C" w:rsidRDefault="002725E6" w:rsidP="004A150C">
      <w:pPr>
        <w:widowControl/>
        <w:numPr>
          <w:ilvl w:val="0"/>
          <w:numId w:val="18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 xml:space="preserve">System SKE https://wcpit.pl/system-komunikacji-elektronicznej/  </w:t>
      </w:r>
    </w:p>
    <w:p w:rsidR="002038CF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4A150C" w:rsidRDefault="002038CF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Times New Roman" w:hAnsi="Times New Roman"/>
          <w:smallCaps/>
          <w:sz w:val="22"/>
          <w:szCs w:val="22"/>
        </w:rPr>
      </w:pPr>
      <w:bookmarkStart w:id="1" w:name="_Toc64559017"/>
      <w:r w:rsidRPr="004A150C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Pr="004A150C" w:rsidRDefault="00B335FA" w:rsidP="004A150C">
      <w:pPr>
        <w:rPr>
          <w:rFonts w:ascii="Times New Roman" w:hAnsi="Times New Roman"/>
          <w:sz w:val="22"/>
          <w:szCs w:val="22"/>
        </w:rPr>
      </w:pPr>
      <w:proofErr w:type="spellStart"/>
      <w:r w:rsidRPr="004A150C">
        <w:rPr>
          <w:rFonts w:ascii="Times New Roman" w:hAnsi="Times New Roman"/>
          <w:sz w:val="22"/>
          <w:szCs w:val="22"/>
        </w:rPr>
        <w:t>internet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https://wcpit.pl/system-komunikacji-elektronicznej/</w:t>
        </w:r>
      </w:hyperlink>
    </w:p>
    <w:p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</w:p>
    <w:p w:rsidR="002322C9" w:rsidRPr="004A150C" w:rsidRDefault="002354DB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4A150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Pr="004A150C" w:rsidRDefault="00725B82" w:rsidP="004A150C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4A150C">
        <w:rPr>
          <w:rFonts w:ascii="Times New Roman" w:hAnsi="Times New Roman"/>
          <w:sz w:val="22"/>
          <w:szCs w:val="22"/>
        </w:rPr>
        <w:t>późn</w:t>
      </w:r>
      <w:proofErr w:type="spellEnd"/>
      <w:r w:rsidRPr="004A150C">
        <w:rPr>
          <w:rFonts w:ascii="Times New Roman" w:hAnsi="Times New Roman"/>
          <w:sz w:val="22"/>
          <w:szCs w:val="22"/>
        </w:rPr>
        <w:t>. zm.) zwanej dalej „ustawą”</w:t>
      </w:r>
      <w:r w:rsidR="00954F2D" w:rsidRPr="004A150C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="00954F2D" w:rsidRPr="004A150C">
        <w:rPr>
          <w:rFonts w:ascii="Times New Roman" w:hAnsi="Times New Roman"/>
          <w:sz w:val="22"/>
          <w:szCs w:val="22"/>
        </w:rPr>
        <w:t>”</w:t>
      </w:r>
      <w:r w:rsidRPr="004A150C">
        <w:rPr>
          <w:rFonts w:ascii="Times New Roman" w:hAnsi="Times New Roman"/>
          <w:sz w:val="22"/>
          <w:szCs w:val="22"/>
        </w:rPr>
        <w:t xml:space="preserve"> </w:t>
      </w:r>
    </w:p>
    <w:p w:rsidR="00954F2D" w:rsidRPr="004A150C" w:rsidRDefault="00954F2D" w:rsidP="004A150C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A150C">
        <w:rPr>
          <w:rFonts w:ascii="Times New Roman" w:hAnsi="Times New Roman"/>
          <w:sz w:val="22"/>
          <w:szCs w:val="22"/>
        </w:rPr>
        <w:t>.</w:t>
      </w:r>
    </w:p>
    <w:p w:rsidR="00ED79C8" w:rsidRPr="004A150C" w:rsidRDefault="00725B82" w:rsidP="004A150C">
      <w:pPr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Wartość postępowania jest większa niż kwota określona w art. 3 ust. 1 ustawy.</w:t>
      </w:r>
    </w:p>
    <w:p w:rsidR="0099338A" w:rsidRPr="004A150C" w:rsidRDefault="0099338A" w:rsidP="004A150C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:rsidR="002322C9" w:rsidRPr="004A150C" w:rsidRDefault="002354DB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4A150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0E3019" w:rsidRPr="009904DE" w:rsidRDefault="0062014E" w:rsidP="004A150C">
      <w:pPr>
        <w:widowControl/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Przedmiotem zamówienia jest </w:t>
      </w:r>
      <w:r w:rsidR="008B663D" w:rsidRPr="004A150C">
        <w:rPr>
          <w:rFonts w:ascii="Times New Roman" w:hAnsi="Times New Roman"/>
          <w:b/>
          <w:bCs/>
          <w:sz w:val="22"/>
          <w:szCs w:val="22"/>
        </w:rPr>
        <w:t>„</w:t>
      </w:r>
      <w:r w:rsidR="008B663D" w:rsidRPr="004A150C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 do diagnostyki i leczenia raka płuca</w:t>
      </w:r>
      <w:r w:rsidR="009904DE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” </w:t>
      </w:r>
    </w:p>
    <w:p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tbl>
      <w:tblPr>
        <w:tblW w:w="5576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052"/>
        <w:gridCol w:w="1052"/>
      </w:tblGrid>
      <w:tr w:rsidR="0056719F" w:rsidRPr="009904DE" w:rsidTr="0056719F">
        <w:trPr>
          <w:trHeight w:val="19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 w:rsidP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Nazwa sprzętu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 w:rsidP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Nr pakietu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 w:rsidP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Liczba szt.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Wideobronchoskop</w:t>
            </w:r>
            <w:proofErr w:type="spellEnd"/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 xml:space="preserve"> ultrasonograficzny (EBUS)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 xml:space="preserve">Procesor obrazu USG współpracujący z sondami radialnymi USG i </w:t>
            </w:r>
            <w:proofErr w:type="spellStart"/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wieobronchoskopem</w:t>
            </w:r>
            <w:proofErr w:type="spellEnd"/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 xml:space="preserve"> ultrasonograficznym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hAnsi="Times New Roman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Tor wizyjny zawierający źródło światła, procesor obrazu endoskopowego, monitor i urządzenia peryferyjne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hAnsi="Times New Roman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Sondy radialne USG wraz z osprzętem do biopsji obwodowych guzów płuca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hAnsi="Times New Roman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Wideobronchoskop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hAnsi="Times New Roman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Aparat USG do oceny i biopsji zmian opłucnowych i obwodowych guzów płuca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hAnsi="Times New Roman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56719F" w:rsidRPr="009904DE" w:rsidTr="0056719F">
        <w:trPr>
          <w:trHeight w:val="5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Pr="009904DE" w:rsidRDefault="0056719F" w:rsidP="009904D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 xml:space="preserve">Bronchoskop sztywny z zestawem sztywnych optyk (teleskopów) i narzędzi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hAnsi="Times New Roman"/>
              </w:rPr>
            </w:pPr>
            <w:r w:rsidRPr="009904DE">
              <w:rPr>
                <w:rFonts w:ascii="Times New Roman" w:eastAsia="Times New Roman" w:hAnsi="Times New Roman"/>
                <w:sz w:val="16"/>
                <w:szCs w:val="16"/>
              </w:rPr>
              <w:t>Pakiet nr 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Pr="009904DE" w:rsidRDefault="0056719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</w:tbl>
    <w:p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62014E" w:rsidRPr="004A150C" w:rsidRDefault="0062014E" w:rsidP="004A150C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4A150C">
        <w:rPr>
          <w:rFonts w:ascii="Times New Roman" w:hAnsi="Times New Roman"/>
          <w:iCs/>
          <w:sz w:val="22"/>
          <w:szCs w:val="22"/>
        </w:rPr>
        <w:t>Zamawiający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możliwoś</w:t>
      </w:r>
      <w:r w:rsidR="00ED2BEA" w:rsidRPr="004A150C">
        <w:rPr>
          <w:rFonts w:ascii="Times New Roman" w:hAnsi="Times New Roman"/>
          <w:iCs/>
          <w:sz w:val="22"/>
          <w:szCs w:val="22"/>
        </w:rPr>
        <w:t>ci</w:t>
      </w:r>
      <w:r w:rsidRPr="004A150C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4A150C">
        <w:rPr>
          <w:rFonts w:ascii="Times New Roman" w:hAnsi="Times New Roman"/>
          <w:iCs/>
          <w:sz w:val="22"/>
          <w:szCs w:val="22"/>
        </w:rPr>
        <w:t>.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AF404D" w:rsidRPr="004A150C">
        <w:rPr>
          <w:rFonts w:ascii="Times New Roman" w:hAnsi="Times New Roman"/>
          <w:b/>
          <w:iCs/>
          <w:sz w:val="22"/>
          <w:szCs w:val="22"/>
          <w:u w:val="single"/>
        </w:rPr>
        <w:t>3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(pakietów).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. 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Oferty można składać w odniesieniu do wszystkich </w:t>
      </w:r>
      <w:r w:rsidR="00E25763">
        <w:rPr>
          <w:rFonts w:ascii="Times New Roman" w:hAnsi="Times New Roman"/>
          <w:iCs/>
          <w:sz w:val="22"/>
          <w:szCs w:val="22"/>
        </w:rPr>
        <w:t xml:space="preserve">lub niektórych </w:t>
      </w:r>
      <w:r w:rsidR="00AA39C5" w:rsidRPr="004A150C">
        <w:rPr>
          <w:rFonts w:ascii="Times New Roman" w:hAnsi="Times New Roman"/>
          <w:iCs/>
          <w:sz w:val="22"/>
          <w:szCs w:val="22"/>
        </w:rPr>
        <w:t>części.</w:t>
      </w:r>
    </w:p>
    <w:p w:rsidR="0062014E" w:rsidRPr="004A150C" w:rsidRDefault="0062014E" w:rsidP="004A150C">
      <w:pPr>
        <w:numPr>
          <w:ilvl w:val="0"/>
          <w:numId w:val="31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Zamawiający opisując przedmiot zamówienia na podstawie art. 99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A150C">
        <w:rPr>
          <w:rFonts w:ascii="Times New Roman" w:hAnsi="Times New Roman"/>
          <w:sz w:val="22"/>
          <w:szCs w:val="22"/>
        </w:rPr>
        <w:t>i</w:t>
      </w:r>
      <w:r w:rsidRPr="004A150C">
        <w:rPr>
          <w:rFonts w:ascii="Times New Roman" w:hAnsi="Times New Roman"/>
          <w:sz w:val="22"/>
          <w:szCs w:val="22"/>
        </w:rPr>
        <w:t xml:space="preserve"> kod</w:t>
      </w:r>
      <w:r w:rsidR="00AA39C5" w:rsidRPr="004A150C">
        <w:rPr>
          <w:rFonts w:ascii="Times New Roman" w:hAnsi="Times New Roman"/>
          <w:sz w:val="22"/>
          <w:szCs w:val="22"/>
        </w:rPr>
        <w:t>ami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E4724A" w:rsidRPr="004A150C">
        <w:rPr>
          <w:rFonts w:ascii="Times New Roman" w:hAnsi="Times New Roman"/>
          <w:sz w:val="22"/>
          <w:szCs w:val="22"/>
        </w:rPr>
        <w:t xml:space="preserve">określonymi </w:t>
      </w:r>
      <w:r w:rsidRPr="004A150C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B0394D" w:rsidRPr="00B0394D" w:rsidRDefault="00B0394D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1</w:t>
      </w:r>
    </w:p>
    <w:p w:rsidR="00B0394D" w:rsidRPr="00B0394D" w:rsidRDefault="00B0394D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 w:rsidRPr="00B0394D">
        <w:rPr>
          <w:rFonts w:ascii="Times New Roman" w:hAnsi="Times New Roman"/>
          <w:color w:val="auto"/>
          <w:sz w:val="22"/>
          <w:szCs w:val="22"/>
        </w:rPr>
        <w:t>33168100-6 - Endoskopy</w:t>
      </w:r>
    </w:p>
    <w:p w:rsidR="00B0394D" w:rsidRPr="00B0394D" w:rsidRDefault="00D13F60" w:rsidP="00B0394D">
      <w:pPr>
        <w:ind w:left="720"/>
        <w:rPr>
          <w:rFonts w:ascii="Times New Roman" w:hAnsi="Times New Roman"/>
          <w:color w:val="auto"/>
          <w:sz w:val="22"/>
          <w:szCs w:val="22"/>
        </w:rPr>
      </w:pPr>
      <w:hyperlink r:id="rId9" w:history="1">
        <w:r w:rsidR="00B0394D" w:rsidRPr="00B0394D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33112200-0</w:t>
        </w:r>
      </w:hyperlink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Aparaty ultrasonograficzne </w:t>
      </w:r>
    </w:p>
    <w:p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2</w:t>
      </w:r>
    </w:p>
    <w:p w:rsidR="00B0394D" w:rsidRPr="00B0394D" w:rsidRDefault="00D13F60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color w:val="auto"/>
          <w:sz w:val="22"/>
          <w:szCs w:val="22"/>
        </w:rPr>
      </w:pPr>
      <w:hyperlink r:id="rId10" w:history="1">
        <w:r w:rsidR="00B0394D" w:rsidRPr="00B0394D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33112200-0</w:t>
        </w:r>
      </w:hyperlink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Aparaty ultrasonograficzne</w:t>
      </w:r>
    </w:p>
    <w:p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3</w:t>
      </w:r>
    </w:p>
    <w:p w:rsidR="00B0394D" w:rsidRPr="00B0394D" w:rsidRDefault="00B0394D" w:rsidP="00B0394D">
      <w:pPr>
        <w:suppressAutoHyphens w:val="0"/>
        <w:ind w:left="720"/>
        <w:rPr>
          <w:rFonts w:ascii="Times New Roman" w:hAnsi="Times New Roman"/>
          <w:color w:val="auto"/>
          <w:sz w:val="22"/>
          <w:szCs w:val="22"/>
        </w:rPr>
      </w:pPr>
      <w:r w:rsidRPr="00B0394D">
        <w:rPr>
          <w:rFonts w:ascii="Times New Roman" w:hAnsi="Times New Roman"/>
          <w:color w:val="auto"/>
          <w:sz w:val="22"/>
          <w:szCs w:val="22"/>
        </w:rPr>
        <w:t>33168100-6 - Endoskopy</w:t>
      </w:r>
    </w:p>
    <w:p w:rsidR="00B0394D" w:rsidRPr="00B0394D" w:rsidRDefault="00B0394D" w:rsidP="00B0394D">
      <w:pPr>
        <w:suppressAutoHyphens w:val="0"/>
        <w:ind w:left="720"/>
        <w:rPr>
          <w:rFonts w:ascii="Times New Roman" w:hAnsi="Times New Roman"/>
          <w:bCs/>
          <w:color w:val="auto"/>
          <w:sz w:val="22"/>
          <w:szCs w:val="22"/>
        </w:rPr>
      </w:pPr>
      <w:r w:rsidRPr="00B0394D">
        <w:rPr>
          <w:rFonts w:ascii="Times New Roman" w:hAnsi="Times New Roman"/>
          <w:bCs/>
          <w:color w:val="auto"/>
          <w:sz w:val="22"/>
          <w:szCs w:val="22"/>
        </w:rPr>
        <w:t>38600000-1</w:t>
      </w:r>
      <w:r w:rsidRPr="00B0394D">
        <w:rPr>
          <w:rFonts w:ascii="Times New Roman" w:hAnsi="Times New Roman"/>
          <w:color w:val="auto"/>
          <w:sz w:val="22"/>
          <w:szCs w:val="22"/>
        </w:rPr>
        <w:t xml:space="preserve"> -  </w:t>
      </w:r>
      <w:r w:rsidRPr="00B0394D">
        <w:rPr>
          <w:rFonts w:ascii="Times New Roman" w:hAnsi="Times New Roman"/>
          <w:bCs/>
          <w:color w:val="auto"/>
          <w:sz w:val="22"/>
          <w:szCs w:val="22"/>
        </w:rPr>
        <w:t>Przyrządy optyczne</w:t>
      </w:r>
    </w:p>
    <w:p w:rsidR="00B0394D" w:rsidRPr="002A093F" w:rsidRDefault="002A093F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2A093F">
        <w:rPr>
          <w:rFonts w:ascii="Times New Roman" w:hAnsi="Times New Roman"/>
          <w:sz w:val="22"/>
          <w:szCs w:val="22"/>
        </w:rPr>
        <w:t>33162000-3 - Urządzenia i przyrządy używane na salach operacyjnych</w:t>
      </w:r>
    </w:p>
    <w:p w:rsidR="00B20EF4" w:rsidRPr="004A150C" w:rsidRDefault="00B20EF4" w:rsidP="00DF395B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7D1C2F" w:rsidRPr="00DF395B" w:rsidRDefault="007C2836" w:rsidP="00DF395B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F395B">
        <w:rPr>
          <w:rFonts w:ascii="Times New Roman" w:hAnsi="Times New Roman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7D1C2F" w:rsidRPr="004A150C" w:rsidRDefault="007C2836" w:rsidP="00DF395B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7D1C2F" w:rsidRPr="004A150C" w:rsidRDefault="007C2836" w:rsidP="00DF395B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proponowane rozwiązania w równoważnym stopniu spełniają wymagania określone w opisie przedmiotu zamówienia.</w:t>
      </w:r>
    </w:p>
    <w:p w:rsidR="007D1C2F" w:rsidRPr="004A150C" w:rsidRDefault="007C2836" w:rsidP="00DF395B">
      <w:pPr>
        <w:pStyle w:val="Akapitzlist"/>
        <w:numPr>
          <w:ilvl w:val="0"/>
          <w:numId w:val="31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4A150C">
        <w:rPr>
          <w:rFonts w:ascii="Times New Roman" w:hAnsi="Times New Roman"/>
          <w:sz w:val="22"/>
          <w:szCs w:val="22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740D1F" w:rsidRPr="004A150C" w:rsidRDefault="00740D1F" w:rsidP="004A150C">
      <w:pPr>
        <w:pStyle w:val="Akapitzlist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ED2BEA" w:rsidRPr="004A150C" w:rsidRDefault="00ED2BEA" w:rsidP="004A150C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4A150C" w:rsidRDefault="00975AD7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 w:rsidRPr="004A150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4"/>
    </w:p>
    <w:p w:rsidR="00435315" w:rsidRPr="004A150C" w:rsidRDefault="00435315" w:rsidP="004A150C">
      <w:pPr>
        <w:pStyle w:val="Akapitzlist"/>
        <w:tabs>
          <w:tab w:val="left" w:pos="426"/>
        </w:tabs>
        <w:jc w:val="both"/>
        <w:rPr>
          <w:rFonts w:ascii="Times New Roman" w:hAnsi="Times New Roman"/>
          <w:b/>
          <w:color w:val="00B050"/>
          <w:sz w:val="22"/>
          <w:szCs w:val="22"/>
        </w:rPr>
      </w:pPr>
      <w:r w:rsidRPr="004A150C">
        <w:rPr>
          <w:rFonts w:ascii="Times New Roman" w:hAnsi="Times New Roman"/>
          <w:b/>
          <w:color w:val="00B050"/>
          <w:sz w:val="22"/>
          <w:szCs w:val="22"/>
        </w:rPr>
        <w:t xml:space="preserve">Zamawiający </w:t>
      </w:r>
      <w:r w:rsidR="00AF404D" w:rsidRPr="004A150C">
        <w:rPr>
          <w:rFonts w:ascii="Times New Roman" w:hAnsi="Times New Roman"/>
          <w:b/>
          <w:color w:val="00B050"/>
          <w:sz w:val="22"/>
          <w:szCs w:val="22"/>
        </w:rPr>
        <w:t xml:space="preserve">nie </w:t>
      </w:r>
      <w:r w:rsidRPr="004A150C">
        <w:rPr>
          <w:rFonts w:ascii="Times New Roman" w:hAnsi="Times New Roman"/>
          <w:b/>
          <w:color w:val="00B050"/>
          <w:sz w:val="22"/>
          <w:szCs w:val="22"/>
        </w:rPr>
        <w:t xml:space="preserve">żąda </w:t>
      </w:r>
    </w:p>
    <w:p w:rsidR="007A7167" w:rsidRPr="004A150C" w:rsidRDefault="007A716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2322C9" w:rsidRPr="004A150C" w:rsidRDefault="002354DB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4A150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Pr="004A150C" w:rsidRDefault="00ED79C8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 w:rsidRPr="004A150C">
        <w:rPr>
          <w:rFonts w:ascii="Times New Roman" w:hAnsi="Times New Roman"/>
          <w:sz w:val="22"/>
          <w:szCs w:val="22"/>
        </w:rPr>
        <w:t>:</w:t>
      </w:r>
    </w:p>
    <w:p w:rsidR="007A7167" w:rsidRPr="004A150C" w:rsidRDefault="00AF404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7 dni od dnia podpisania umowy</w:t>
      </w:r>
    </w:p>
    <w:p w:rsidR="00E77AA0" w:rsidRPr="004A150C" w:rsidRDefault="00E77AA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75AD7" w:rsidRPr="004A150C" w:rsidRDefault="00975AD7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6" w:name="_Toc64559022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 w:rsidRPr="004A150C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4A150C" w:rsidRDefault="00975AD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4A150C" w:rsidRDefault="00975AD7" w:rsidP="004A150C">
      <w:pPr>
        <w:numPr>
          <w:ilvl w:val="1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4A150C" w:rsidRDefault="00975AD7" w:rsidP="004A150C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4A150C">
        <w:rPr>
          <w:rFonts w:ascii="Times New Roman" w:hAnsi="Times New Roman"/>
          <w:sz w:val="22"/>
          <w:szCs w:val="22"/>
        </w:rPr>
        <w:t>,</w:t>
      </w:r>
    </w:p>
    <w:p w:rsidR="00975AD7" w:rsidRPr="004A150C" w:rsidRDefault="00975AD7" w:rsidP="004A150C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4A150C" w:rsidRDefault="00975AD7" w:rsidP="004A150C">
      <w:pPr>
        <w:numPr>
          <w:ilvl w:val="1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:rsidR="00975AD7" w:rsidRPr="004A150C" w:rsidRDefault="00975AD7" w:rsidP="004A150C">
      <w:pPr>
        <w:numPr>
          <w:ilvl w:val="1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4A150C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4A150C" w:rsidRDefault="00975AD7" w:rsidP="004A150C">
      <w:pPr>
        <w:numPr>
          <w:ilvl w:val="1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4A150C" w:rsidRDefault="00975AD7" w:rsidP="004A150C">
      <w:pPr>
        <w:numPr>
          <w:ilvl w:val="1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4A150C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4A150C" w:rsidRDefault="00975AD7" w:rsidP="004A150C">
      <w:pPr>
        <w:numPr>
          <w:ilvl w:val="1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Pr="004A150C" w:rsidRDefault="00563D0A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7" w:name="_Toc64559023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Pr="004A150C" w:rsidRDefault="00452E80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Z postępowania o udzielenie zamówienia Zamawiający wykluczy Wykonawcę:</w:t>
      </w:r>
    </w:p>
    <w:p w:rsidR="00CA15CA" w:rsidRPr="004A150C" w:rsidRDefault="00CA15CA" w:rsidP="004A150C">
      <w:pPr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zawieszona albo znajduje się on w innej tego rodzaju sytuacji wynikającej z podobnej procedury przewidzianej w przepisach miejsca wszczęcia tej procedury</w:t>
      </w:r>
      <w:r w:rsidR="00673856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pkt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8" w:name="_Toc64559024"/>
      <w:r w:rsidRPr="004A150C">
        <w:rPr>
          <w:rFonts w:ascii="Times New Roman" w:hAnsi="Times New Roman"/>
          <w:spacing w:val="5"/>
          <w:sz w:val="22"/>
          <w:szCs w:val="22"/>
        </w:rPr>
        <w:t>Informacja o warunkach udziału w postępowaniu o udzielenie zamówienia</w:t>
      </w:r>
      <w:bookmarkEnd w:id="8"/>
    </w:p>
    <w:p w:rsidR="00B97FAE" w:rsidRPr="004A150C" w:rsidRDefault="0047537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dotyczy </w:t>
      </w:r>
    </w:p>
    <w:p w:rsidR="00B97FAE" w:rsidRPr="004A150C" w:rsidRDefault="00B97FAE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9" w:name="_Toc64559025"/>
      <w:r w:rsidRPr="004A150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9"/>
    </w:p>
    <w:p w:rsidR="00167613" w:rsidRPr="004A150C" w:rsidRDefault="00167613" w:rsidP="004A150C">
      <w:pPr>
        <w:numPr>
          <w:ilvl w:val="0"/>
          <w:numId w:val="1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4A150C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4A150C">
        <w:rPr>
          <w:rFonts w:ascii="Times New Roman" w:hAnsi="Times New Roman"/>
          <w:sz w:val="22"/>
          <w:szCs w:val="22"/>
        </w:rPr>
        <w:t>:</w:t>
      </w:r>
    </w:p>
    <w:p w:rsidR="0062014E" w:rsidRPr="004A150C" w:rsidRDefault="005A0185" w:rsidP="004A150C">
      <w:pPr>
        <w:pStyle w:val="Akapitzlist1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4A150C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4A150C" w:rsidRDefault="00B97FAE" w:rsidP="004A150C">
      <w:pPr>
        <w:numPr>
          <w:ilvl w:val="0"/>
          <w:numId w:val="11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4A150C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 w:rsidRPr="004A150C">
        <w:rPr>
          <w:rFonts w:ascii="Times New Roman" w:hAnsi="Times New Roman"/>
          <w:sz w:val="22"/>
          <w:szCs w:val="22"/>
        </w:rPr>
        <w:t>żąda</w:t>
      </w:r>
      <w:r w:rsidRPr="004A150C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4A150C" w:rsidRDefault="005C5EAB" w:rsidP="004A150C">
      <w:pPr>
        <w:numPr>
          <w:ilvl w:val="1"/>
          <w:numId w:val="11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Pr="004A150C" w:rsidRDefault="005C5EAB" w:rsidP="004A150C">
      <w:pPr>
        <w:numPr>
          <w:ilvl w:val="2"/>
          <w:numId w:val="14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</w:t>
      </w:r>
    </w:p>
    <w:p w:rsidR="005C5EAB" w:rsidRPr="004A150C" w:rsidRDefault="005C5EAB" w:rsidP="004A150C">
      <w:pPr>
        <w:numPr>
          <w:ilvl w:val="2"/>
          <w:numId w:val="14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4A150C">
        <w:rPr>
          <w:rFonts w:ascii="Times New Roman" w:hAnsi="Times New Roman"/>
          <w:sz w:val="22"/>
          <w:szCs w:val="22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dotyczącej orzeczenia zakazu ubiegania się </w:t>
      </w:r>
      <w:r w:rsidRPr="004A150C">
        <w:rPr>
          <w:rFonts w:ascii="Times New Roman" w:hAnsi="Times New Roman"/>
          <w:sz w:val="22"/>
          <w:szCs w:val="22"/>
        </w:rPr>
        <w:br/>
        <w:t>o zamówienie publiczne tytułem środka karnego,</w:t>
      </w:r>
    </w:p>
    <w:p w:rsidR="005C5EAB" w:rsidRPr="004A150C" w:rsidRDefault="005C5EAB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sporządzonej nie wcześniej niż 6 miesięcy przed jej złożeniem;</w:t>
      </w:r>
    </w:p>
    <w:p w:rsidR="005C5EAB" w:rsidRPr="004A150C" w:rsidRDefault="005C5EAB" w:rsidP="004A150C">
      <w:pPr>
        <w:numPr>
          <w:ilvl w:val="1"/>
          <w:numId w:val="11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oświadczenia wykonawcy, w zakresie art. 108 ust. 1 </w:t>
      </w:r>
      <w:proofErr w:type="spellStart"/>
      <w:r w:rsidRPr="004A150C">
        <w:rPr>
          <w:rFonts w:ascii="Times New Roman" w:hAnsi="Times New Roman"/>
          <w:sz w:val="22"/>
          <w:szCs w:val="22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o braku przynależności do tej samej grupy kapitałowej w rozumieniu ustawy z dnia 16 lutego </w:t>
      </w:r>
      <w:r w:rsidRPr="004A150C">
        <w:rPr>
          <w:rFonts w:ascii="Times New Roman" w:hAnsi="Times New Roman"/>
          <w:sz w:val="22"/>
          <w:szCs w:val="22"/>
        </w:rPr>
        <w:br/>
        <w:t xml:space="preserve">2007 r. o ochronie konkurencji i konsumentów (Dz. U. z 2020 r. poz. 1076 i 1086), </w:t>
      </w:r>
      <w:r w:rsidRPr="004A150C">
        <w:rPr>
          <w:rFonts w:ascii="Times New Roman" w:hAnsi="Times New Roman"/>
          <w:sz w:val="22"/>
          <w:szCs w:val="22"/>
        </w:rPr>
        <w:br/>
        <w:t xml:space="preserve">z innym wykonawcą, który złożył odrębną ofertę, ofertę częściową lub wniosek </w:t>
      </w:r>
      <w:r w:rsidRPr="004A150C">
        <w:rPr>
          <w:rFonts w:ascii="Times New Roman" w:hAnsi="Times New Roman"/>
          <w:sz w:val="22"/>
          <w:szCs w:val="22"/>
        </w:rPr>
        <w:br/>
        <w:t xml:space="preserve">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4A150C">
        <w:rPr>
          <w:rFonts w:ascii="Times New Roman" w:hAnsi="Times New Roman"/>
          <w:sz w:val="22"/>
          <w:szCs w:val="22"/>
        </w:rPr>
        <w:br/>
        <w:t>w postępowaniu niezależnie od innego wykonawcy należącego do tej samej grupy kapitałowej;</w:t>
      </w:r>
    </w:p>
    <w:p w:rsidR="00F444EA" w:rsidRPr="004A150C" w:rsidRDefault="005C5EAB" w:rsidP="004A150C">
      <w:pPr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4A150C">
        <w:rPr>
          <w:rFonts w:ascii="Times New Roman" w:hAnsi="Times New Roman"/>
          <w:b/>
          <w:i/>
          <w:sz w:val="22"/>
          <w:szCs w:val="22"/>
        </w:rPr>
        <w:t>4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5C5EAB" w:rsidRPr="004A150C" w:rsidRDefault="00B97FAE" w:rsidP="004A150C">
      <w:pPr>
        <w:numPr>
          <w:ilvl w:val="1"/>
          <w:numId w:val="11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4A150C">
        <w:rPr>
          <w:rFonts w:ascii="Times New Roman" w:hAnsi="Times New Roman"/>
          <w:sz w:val="22"/>
          <w:szCs w:val="22"/>
        </w:rPr>
        <w:t xml:space="preserve">art. 109 ust. 1 </w:t>
      </w:r>
      <w:proofErr w:type="spellStart"/>
      <w:r w:rsidRPr="004A150C">
        <w:rPr>
          <w:rFonts w:ascii="Times New Roman" w:hAnsi="Times New Roman"/>
          <w:sz w:val="22"/>
          <w:szCs w:val="22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4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ustawy</w:t>
      </w:r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A150C" w:rsidRDefault="005C5EAB" w:rsidP="004A150C">
      <w:pPr>
        <w:numPr>
          <w:ilvl w:val="1"/>
          <w:numId w:val="11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:rsidR="005C5EAB" w:rsidRPr="004A150C" w:rsidRDefault="005C5EAB" w:rsidP="004A150C">
      <w:pPr>
        <w:numPr>
          <w:ilvl w:val="3"/>
          <w:numId w:val="14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3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.;</w:t>
      </w:r>
    </w:p>
    <w:p w:rsidR="005C5EAB" w:rsidRPr="004A150C" w:rsidRDefault="005C5EAB" w:rsidP="004A150C">
      <w:pPr>
        <w:numPr>
          <w:ilvl w:val="3"/>
          <w:numId w:val="14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4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., dotyczących orzeczenia zakazu ubiegania się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>o zamówienie publiczne tytułem środka zapobiegawczego;</w:t>
      </w:r>
    </w:p>
    <w:p w:rsidR="005C5EAB" w:rsidRPr="004A150C" w:rsidRDefault="005C5EAB" w:rsidP="004A150C">
      <w:pPr>
        <w:numPr>
          <w:ilvl w:val="3"/>
          <w:numId w:val="14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5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:rsidR="005C5EAB" w:rsidRPr="004A150C" w:rsidRDefault="005C5EAB" w:rsidP="004A150C">
      <w:pPr>
        <w:numPr>
          <w:ilvl w:val="3"/>
          <w:numId w:val="14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pkt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6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9251F4" w:rsidRPr="004A150C" w:rsidRDefault="009251F4" w:rsidP="004A150C">
      <w:pPr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184B5D" w:rsidRPr="004A150C" w:rsidRDefault="00B97FAE" w:rsidP="004A150C">
      <w:pPr>
        <w:numPr>
          <w:ilvl w:val="0"/>
          <w:numId w:val="1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 w:rsidRPr="004A150C">
        <w:rPr>
          <w:rFonts w:ascii="Times New Roman" w:hAnsi="Times New Roman"/>
          <w:sz w:val="22"/>
          <w:szCs w:val="22"/>
        </w:rPr>
        <w:t>:</w:t>
      </w:r>
    </w:p>
    <w:p w:rsidR="005C5EAB" w:rsidRPr="004A150C" w:rsidRDefault="00184B5D" w:rsidP="004A150C">
      <w:pPr>
        <w:numPr>
          <w:ilvl w:val="1"/>
          <w:numId w:val="11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w zakresie, o którym mowa w ust. 2 pkt 2.1.;</w:t>
      </w:r>
    </w:p>
    <w:p w:rsidR="00B97FAE" w:rsidRPr="004A150C" w:rsidRDefault="00B97FAE" w:rsidP="004A150C">
      <w:pPr>
        <w:numPr>
          <w:ilvl w:val="1"/>
          <w:numId w:val="11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odpisu albo informacji z Krajowego Rejestru Sądowego lub z Centralnej Ewidencji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622DEC"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w innej tego rodzaju sytuacji wynikającej z podobnej procedury </w:t>
      </w:r>
      <w:proofErr w:type="spellStart"/>
      <w:r w:rsidRPr="004A150C">
        <w:rPr>
          <w:rFonts w:ascii="Times New Roman" w:hAnsi="Times New Roman"/>
          <w:sz w:val="22"/>
          <w:szCs w:val="22"/>
        </w:rPr>
        <w:t>przewidzianejw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przepisach </w:t>
      </w:r>
      <w:r w:rsidRPr="004A150C">
        <w:rPr>
          <w:rFonts w:ascii="Times New Roman" w:hAnsi="Times New Roman"/>
          <w:sz w:val="22"/>
          <w:szCs w:val="22"/>
        </w:rPr>
        <w:lastRenderedPageBreak/>
        <w:t>miejsca wszczęcia tej procedury.</w:t>
      </w:r>
    </w:p>
    <w:p w:rsidR="00184B5D" w:rsidRPr="004A150C" w:rsidRDefault="00184B5D" w:rsidP="004A150C">
      <w:pPr>
        <w:numPr>
          <w:ilvl w:val="0"/>
          <w:numId w:val="11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1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 w:rsidRPr="004A150C">
        <w:rPr>
          <w:rFonts w:ascii="Times New Roman" w:hAnsi="Times New Roman"/>
          <w:sz w:val="22"/>
          <w:szCs w:val="22"/>
        </w:rPr>
        <w:t xml:space="preserve">m </w:t>
      </w:r>
      <w:r w:rsidRPr="004A150C">
        <w:rPr>
          <w:rFonts w:ascii="Times New Roman" w:hAnsi="Times New Roman"/>
          <w:sz w:val="22"/>
          <w:szCs w:val="22"/>
        </w:rPr>
        <w:t xml:space="preserve">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2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A50B85" w:rsidRPr="004A150C">
        <w:rPr>
          <w:rFonts w:ascii="Times New Roman" w:hAnsi="Times New Roman"/>
          <w:sz w:val="22"/>
          <w:szCs w:val="22"/>
        </w:rPr>
        <w:t xml:space="preserve">powinien </w:t>
      </w:r>
      <w:r w:rsidRPr="004A150C">
        <w:rPr>
          <w:rFonts w:ascii="Times New Roman" w:hAnsi="Times New Roman"/>
          <w:sz w:val="22"/>
          <w:szCs w:val="22"/>
        </w:rPr>
        <w:t>być wystawion</w:t>
      </w:r>
      <w:r w:rsidR="00A50B85" w:rsidRPr="004A150C">
        <w:rPr>
          <w:rFonts w:ascii="Times New Roman" w:hAnsi="Times New Roman"/>
          <w:sz w:val="22"/>
          <w:szCs w:val="22"/>
        </w:rPr>
        <w:t>y</w:t>
      </w:r>
      <w:r w:rsidRPr="004A150C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Pr="004A150C" w:rsidRDefault="00F2168F" w:rsidP="004A150C">
      <w:pPr>
        <w:numPr>
          <w:ilvl w:val="0"/>
          <w:numId w:val="11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4A150C" w:rsidRDefault="00F127FD" w:rsidP="004A150C">
      <w:pPr>
        <w:numPr>
          <w:ilvl w:val="0"/>
          <w:numId w:val="11"/>
        </w:numPr>
        <w:tabs>
          <w:tab w:val="num" w:pos="0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4A150C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Pr="004A150C" w:rsidRDefault="00F444E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4A150C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0" w:name="_Toc64559026"/>
      <w:r w:rsidRPr="004A150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10"/>
      <w:r w:rsidR="00D10263" w:rsidRPr="004A150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:rsidR="003067E1" w:rsidRPr="004A150C" w:rsidRDefault="003067E1" w:rsidP="004A150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4A150C" w:rsidRDefault="00D10263" w:rsidP="004A150C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4A150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A150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4A150C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4A150C" w:rsidRDefault="00D10263" w:rsidP="004A150C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4A150C" w:rsidRDefault="00D10263" w:rsidP="004A150C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4A150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4A150C" w:rsidRDefault="00D10263" w:rsidP="004A150C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4A150C" w:rsidRDefault="00D10263" w:rsidP="004A150C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4A150C" w:rsidRDefault="00D10263" w:rsidP="004A150C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Pr="004A150C" w:rsidRDefault="00D10263" w:rsidP="004A150C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A150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4A150C" w:rsidRDefault="001F51B2" w:rsidP="004A150C">
      <w:pPr>
        <w:pStyle w:val="Akapitzlist"/>
        <w:numPr>
          <w:ilvl w:val="0"/>
          <w:numId w:val="46"/>
        </w:numPr>
        <w:ind w:left="0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4A150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1F51B2" w:rsidRPr="004A150C" w:rsidRDefault="00D13F60" w:rsidP="004A150C">
      <w:pPr>
        <w:ind w:hanging="6"/>
        <w:rPr>
          <w:rFonts w:ascii="Times New Roman" w:hAnsi="Times New Roman"/>
          <w:sz w:val="22"/>
          <w:szCs w:val="22"/>
        </w:rPr>
      </w:pPr>
      <w:hyperlink r:id="rId12" w:history="1">
        <w:r w:rsidR="001F51B2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4A150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4A150C" w:rsidRDefault="00D10263" w:rsidP="004A150C">
      <w:pPr>
        <w:widowControl/>
        <w:numPr>
          <w:ilvl w:val="0"/>
          <w:numId w:val="46"/>
        </w:numPr>
        <w:ind w:left="0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Calibri" w:hAnsi="Times New Roman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</w:t>
      </w:r>
      <w:r w:rsidRPr="004A150C">
        <w:rPr>
          <w:rFonts w:ascii="Times New Roman" w:eastAsia="Calibri" w:hAnsi="Times New Roman"/>
          <w:sz w:val="22"/>
          <w:szCs w:val="22"/>
          <w:lang w:eastAsia="en-US"/>
        </w:rPr>
        <w:lastRenderedPageBreak/>
        <w:t>sprawie podmiotowych środków dowodowych oraz innych dokumentów lub oświadczeń, jakich może żądać zamawiający od wykonawcy (Dz. U. z 2020 r., poz. 2415).</w:t>
      </w:r>
    </w:p>
    <w:p w:rsidR="00D10263" w:rsidRPr="004A150C" w:rsidRDefault="00D10263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4A150C" w:rsidRDefault="0099338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1" w:name="_Toc64559027"/>
      <w:r w:rsidRPr="004A150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11"/>
      <w:proofErr w:type="spellEnd"/>
    </w:p>
    <w:p w:rsidR="004B477D" w:rsidRPr="004A150C" w:rsidRDefault="004B477D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 w:rsidRPr="004A150C">
        <w:rPr>
          <w:rFonts w:ascii="Times New Roman" w:hAnsi="Times New Roman"/>
          <w:sz w:val="22"/>
          <w:szCs w:val="22"/>
        </w:rPr>
        <w:t>XI</w:t>
      </w:r>
      <w:r w:rsidRPr="004A150C">
        <w:rPr>
          <w:rFonts w:ascii="Times New Roman" w:hAnsi="Times New Roman"/>
          <w:sz w:val="22"/>
          <w:szCs w:val="22"/>
        </w:rPr>
        <w:t xml:space="preserve"> Specyfikacji</w:t>
      </w:r>
      <w:r w:rsidR="0074511C" w:rsidRPr="004A150C">
        <w:rPr>
          <w:rFonts w:ascii="Times New Roman" w:hAnsi="Times New Roman"/>
          <w:sz w:val="22"/>
          <w:szCs w:val="22"/>
        </w:rPr>
        <w:t xml:space="preserve"> </w:t>
      </w:r>
    </w:p>
    <w:p w:rsidR="0099338A" w:rsidRPr="004A150C" w:rsidRDefault="0099338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99338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4A150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:rsidR="004A150C" w:rsidRDefault="004A150C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327C6" w:rsidRPr="004A150C" w:rsidRDefault="00F327C6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Marzena </w:t>
      </w:r>
      <w:r w:rsidR="001F51B2" w:rsidRPr="004A150C">
        <w:rPr>
          <w:rFonts w:ascii="Times New Roman" w:hAnsi="Times New Roman"/>
          <w:b/>
          <w:sz w:val="22"/>
          <w:szCs w:val="22"/>
        </w:rPr>
        <w:t xml:space="preserve">Buksa - 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A150C">
        <w:rPr>
          <w:rFonts w:ascii="Times New Roman" w:hAnsi="Times New Roman"/>
          <w:b/>
          <w:sz w:val="22"/>
          <w:szCs w:val="22"/>
        </w:rPr>
        <w:t>tel</w:t>
      </w:r>
      <w:proofErr w:type="spellEnd"/>
      <w:r w:rsidRPr="004A150C">
        <w:rPr>
          <w:rFonts w:ascii="Times New Roman" w:hAnsi="Times New Roman"/>
          <w:b/>
          <w:sz w:val="22"/>
          <w:szCs w:val="22"/>
        </w:rPr>
        <w:t xml:space="preserve"> 61 66 54</w:t>
      </w:r>
      <w:r w:rsidR="00AF404D" w:rsidRPr="004A150C">
        <w:rPr>
          <w:rFonts w:ascii="Times New Roman" w:hAnsi="Times New Roman"/>
          <w:b/>
          <w:sz w:val="22"/>
          <w:szCs w:val="22"/>
        </w:rPr>
        <w:t> 336</w:t>
      </w:r>
    </w:p>
    <w:p w:rsidR="00AF404D" w:rsidRPr="004A150C" w:rsidRDefault="00AF404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9338A" w:rsidRPr="004A150C" w:rsidRDefault="002A0871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29"/>
      <w:r w:rsidRPr="004A150C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4A150C" w:rsidRDefault="003A3ABA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 xml:space="preserve">Wykonawca jest związany ofertą do dnia </w:t>
      </w:r>
      <w:r w:rsidR="004325C5">
        <w:rPr>
          <w:rFonts w:ascii="Times New Roman" w:hAnsi="Times New Roman"/>
          <w:b/>
          <w:sz w:val="22"/>
          <w:szCs w:val="22"/>
          <w:highlight w:val="yellow"/>
        </w:rPr>
        <w:t>15.01.2022</w:t>
      </w:r>
      <w:r w:rsidR="00E03FD9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Pr="004A150C">
        <w:rPr>
          <w:rFonts w:ascii="Times New Roman" w:hAnsi="Times New Roman"/>
          <w:b/>
          <w:sz w:val="22"/>
          <w:szCs w:val="22"/>
          <w:highlight w:val="yellow"/>
        </w:rPr>
        <w:t>roku.</w:t>
      </w:r>
    </w:p>
    <w:p w:rsidR="00AC6791" w:rsidRPr="004A150C" w:rsidRDefault="00AC679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2A0871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4" w:name="_Toc64559030"/>
      <w:r w:rsidRPr="004A150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4A150C" w:rsidRDefault="001A3D96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4A150C" w:rsidRDefault="004F57D9" w:rsidP="004A150C">
      <w:pPr>
        <w:widowControl/>
        <w:numPr>
          <w:ilvl w:val="1"/>
          <w:numId w:val="37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4A150C" w:rsidRDefault="004F57D9" w:rsidP="004A150C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9C1FEB" w:rsidRPr="004A150C" w:rsidRDefault="004F57D9" w:rsidP="004A150C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4A150C" w:rsidRDefault="009C1FEB" w:rsidP="004A150C">
      <w:pPr>
        <w:widowControl/>
        <w:numPr>
          <w:ilvl w:val="3"/>
          <w:numId w:val="37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4F57D9" w:rsidRPr="004A150C" w:rsidRDefault="004F57D9" w:rsidP="004A150C">
      <w:pPr>
        <w:numPr>
          <w:ilvl w:val="1"/>
          <w:numId w:val="37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A150C" w:rsidRDefault="004F57D9" w:rsidP="004A150C">
      <w:pPr>
        <w:numPr>
          <w:ilvl w:val="2"/>
          <w:numId w:val="37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A150C" w:rsidRDefault="004F57D9" w:rsidP="004A150C">
      <w:pPr>
        <w:numPr>
          <w:ilvl w:val="2"/>
          <w:numId w:val="37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4A150C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A150C" w:rsidRDefault="004F57D9" w:rsidP="004A150C">
      <w:pPr>
        <w:numPr>
          <w:ilvl w:val="2"/>
          <w:numId w:val="37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A150C" w:rsidRDefault="004F57D9" w:rsidP="004A150C">
      <w:pPr>
        <w:numPr>
          <w:ilvl w:val="2"/>
          <w:numId w:val="37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4A150C" w:rsidRDefault="0063434E" w:rsidP="004A150C">
      <w:pPr>
        <w:numPr>
          <w:ilvl w:val="2"/>
          <w:numId w:val="37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A150C" w:rsidRDefault="0063434E" w:rsidP="004A150C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4A150C" w:rsidRDefault="00857D43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5" w:name="_Toc64559031"/>
      <w:r w:rsidRPr="004A150C">
        <w:rPr>
          <w:rFonts w:ascii="Times New Roman" w:hAnsi="Times New Roman"/>
          <w:spacing w:val="5"/>
          <w:sz w:val="22"/>
          <w:szCs w:val="22"/>
        </w:rPr>
        <w:t>T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>ermin składania ofert</w:t>
      </w:r>
      <w:bookmarkEnd w:id="15"/>
    </w:p>
    <w:p w:rsidR="00AF11F8" w:rsidRPr="004A150C" w:rsidRDefault="00AF11F8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eastAsia="Times New Roman" w:hAnsi="Times New Roman"/>
          <w:color w:val="auto"/>
          <w:sz w:val="22"/>
          <w:szCs w:val="22"/>
          <w:highlight w:val="yellow"/>
        </w:rPr>
        <w:t xml:space="preserve">Termin składania ofert upływa dnia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4325C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18.10.2021</w:t>
      </w:r>
      <w:r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roku o godz.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09.00</w:t>
      </w:r>
    </w:p>
    <w:p w:rsidR="005578CF" w:rsidRPr="005578CF" w:rsidRDefault="005578CF" w:rsidP="00854661">
      <w:pPr>
        <w:pStyle w:val="Nagwe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578CF">
        <w:rPr>
          <w:rFonts w:ascii="Times New Roman" w:hAnsi="Times New Roman"/>
          <w:b w:val="0"/>
          <w:sz w:val="22"/>
          <w:szCs w:val="22"/>
        </w:rPr>
        <w:t xml:space="preserve">Zamawiający skrócił termin składania ofert na podstawie art. 138 ust. 4 ustawy </w:t>
      </w:r>
      <w:r>
        <w:rPr>
          <w:rFonts w:ascii="Times New Roman" w:hAnsi="Times New Roman"/>
          <w:b w:val="0"/>
          <w:sz w:val="22"/>
          <w:szCs w:val="22"/>
        </w:rPr>
        <w:t>„Prawo zamówień publicznych”</w:t>
      </w:r>
    </w:p>
    <w:p w:rsidR="005578CF" w:rsidRPr="005578CF" w:rsidRDefault="005578CF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5578CF">
        <w:rPr>
          <w:rFonts w:ascii="Times New Roman" w:eastAsia="Times New Roman" w:hAnsi="Times New Roman"/>
          <w:i/>
          <w:color w:val="auto"/>
          <w:sz w:val="22"/>
          <w:szCs w:val="22"/>
        </w:rPr>
        <w:t>„Zamawiający może wyznaczyć termin składania ofert o 5 dni krótszy niż określony w ust. 1, jeżeli składanie ofert odbywa się w całości przy użyciu środków komunikacji elektronicznej, w sposób określony w art. 63 ust. 1”</w:t>
      </w:r>
    </w:p>
    <w:p w:rsidR="0099338A" w:rsidRPr="004A150C" w:rsidRDefault="002A0871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2"/>
      <w:r w:rsidRPr="004A150C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4A150C" w:rsidRDefault="00483E0E" w:rsidP="004A150C">
      <w:pPr>
        <w:numPr>
          <w:ilvl w:val="1"/>
          <w:numId w:val="20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>Termin otwarcia ofert:</w:t>
      </w:r>
      <w:r w:rsidR="00AF11F8" w:rsidRPr="004A150C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4325C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18.10.2021</w:t>
      </w:r>
      <w:r w:rsidR="00072A0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E03FD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E71299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bCs/>
          <w:color w:val="auto"/>
          <w:sz w:val="22"/>
          <w:szCs w:val="22"/>
          <w:highlight w:val="yellow"/>
        </w:rPr>
        <w:t>10.00</w:t>
      </w:r>
    </w:p>
    <w:p w:rsidR="00A12A85" w:rsidRPr="004A150C" w:rsidRDefault="00857D43" w:rsidP="004A150C">
      <w:pPr>
        <w:numPr>
          <w:ilvl w:val="1"/>
          <w:numId w:val="20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4A150C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 w:rsidRPr="004A150C">
        <w:rPr>
          <w:rFonts w:ascii="Times New Roman" w:hAnsi="Times New Roman"/>
          <w:sz w:val="22"/>
          <w:szCs w:val="22"/>
        </w:rPr>
        <w:t>: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– „Kleopatra” 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</w:t>
      </w:r>
    </w:p>
    <w:p w:rsidR="00A12A85" w:rsidRPr="004A150C" w:rsidRDefault="00D13F60" w:rsidP="004A150C">
      <w:pPr>
        <w:ind w:left="426"/>
        <w:rPr>
          <w:rFonts w:ascii="Times New Roman" w:hAnsi="Times New Roman"/>
          <w:sz w:val="22"/>
          <w:szCs w:val="22"/>
        </w:rPr>
      </w:pPr>
      <w:hyperlink r:id="rId13" w:history="1">
        <w:r w:rsidR="00A12A85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A12A85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12A85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A12A85" w:rsidRPr="004A150C">
        <w:rPr>
          <w:rFonts w:ascii="Times New Roman" w:hAnsi="Times New Roman"/>
          <w:sz w:val="22"/>
          <w:szCs w:val="22"/>
        </w:rPr>
        <w:t>, Linux)</w:t>
      </w:r>
    </w:p>
    <w:p w:rsidR="00CA15CA" w:rsidRPr="004A150C" w:rsidRDefault="00E15C53" w:rsidP="004A150C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4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4A150C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 w:rsidRPr="004A150C">
        <w:rPr>
          <w:rFonts w:ascii="Times New Roman" w:hAnsi="Times New Roman"/>
          <w:sz w:val="22"/>
          <w:szCs w:val="22"/>
        </w:rPr>
        <w:t>.</w:t>
      </w:r>
    </w:p>
    <w:p w:rsidR="00CA15CA" w:rsidRPr="004A150C" w:rsidRDefault="00CA15C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7" w:name="_Toc64559033"/>
      <w:r w:rsidRPr="004A150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Pr="004A150C" w:rsidRDefault="00111C26" w:rsidP="004A150C">
      <w:pPr>
        <w:numPr>
          <w:ilvl w:val="2"/>
          <w:numId w:val="20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oferty musi zostać obliczona zgodnie z formularzem </w:t>
      </w:r>
      <w:r w:rsidR="008538EF">
        <w:rPr>
          <w:rFonts w:ascii="Times New Roman" w:hAnsi="Times New Roman"/>
          <w:sz w:val="22"/>
          <w:szCs w:val="22"/>
        </w:rPr>
        <w:t xml:space="preserve">ofertowym </w:t>
      </w:r>
      <w:r w:rsidRPr="004A150C">
        <w:rPr>
          <w:rFonts w:ascii="Times New Roman" w:hAnsi="Times New Roman"/>
          <w:sz w:val="22"/>
          <w:szCs w:val="22"/>
        </w:rPr>
        <w:t>(załącznik nr 2).</w:t>
      </w:r>
    </w:p>
    <w:p w:rsidR="00443784" w:rsidRPr="004A150C" w:rsidRDefault="00111C26" w:rsidP="004A150C">
      <w:pPr>
        <w:numPr>
          <w:ilvl w:val="2"/>
          <w:numId w:val="20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4A150C">
        <w:rPr>
          <w:rFonts w:ascii="Times New Roman" w:hAnsi="Times New Roman"/>
          <w:sz w:val="22"/>
          <w:szCs w:val="22"/>
        </w:rPr>
        <w:t xml:space="preserve">musi </w:t>
      </w:r>
      <w:r w:rsidRPr="004A150C">
        <w:rPr>
          <w:rFonts w:ascii="Times New Roman" w:hAnsi="Times New Roman"/>
          <w:sz w:val="22"/>
          <w:szCs w:val="22"/>
        </w:rPr>
        <w:t>być wyrażon</w:t>
      </w:r>
      <w:r w:rsidR="005A3589" w:rsidRPr="004A150C">
        <w:rPr>
          <w:rFonts w:ascii="Times New Roman" w:hAnsi="Times New Roman"/>
          <w:sz w:val="22"/>
          <w:szCs w:val="22"/>
        </w:rPr>
        <w:t>a</w:t>
      </w:r>
      <w:r w:rsidRPr="004A150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4A150C" w:rsidRDefault="00443784" w:rsidP="004A150C">
      <w:pPr>
        <w:numPr>
          <w:ilvl w:val="2"/>
          <w:numId w:val="20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A150C" w:rsidRDefault="00443784" w:rsidP="004A150C">
      <w:pPr>
        <w:numPr>
          <w:ilvl w:val="2"/>
          <w:numId w:val="20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ofercie, o której mowa w ust. 3, wykonawca ma obowiązek:</w:t>
      </w:r>
    </w:p>
    <w:p w:rsidR="00443784" w:rsidRPr="004A150C" w:rsidRDefault="00443784" w:rsidP="004A150C">
      <w:pPr>
        <w:numPr>
          <w:ilvl w:val="0"/>
          <w:numId w:val="39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A150C" w:rsidRDefault="00443784" w:rsidP="004A150C">
      <w:pPr>
        <w:numPr>
          <w:ilvl w:val="0"/>
          <w:numId w:val="39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A150C" w:rsidRDefault="00443784" w:rsidP="004A150C">
      <w:pPr>
        <w:numPr>
          <w:ilvl w:val="0"/>
          <w:numId w:val="39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4A150C" w:rsidRDefault="00443784" w:rsidP="004A150C">
      <w:pPr>
        <w:numPr>
          <w:ilvl w:val="0"/>
          <w:numId w:val="39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Pr="004A150C" w:rsidRDefault="00E04AEB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/>
        <w:ind w:left="0" w:hanging="11"/>
        <w:jc w:val="both"/>
        <w:rPr>
          <w:rFonts w:ascii="Times New Roman" w:hAnsi="Times New Roman"/>
          <w:smallCaps/>
          <w:sz w:val="22"/>
          <w:szCs w:val="22"/>
        </w:rPr>
      </w:pPr>
      <w:bookmarkStart w:id="18" w:name="_Toc64559034"/>
      <w:r w:rsidRPr="004A150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4A150C" w:rsidRPr="004A150C" w:rsidRDefault="004A150C" w:rsidP="004A150C">
      <w:pPr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4A150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4A150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:rsidR="004A150C" w:rsidRPr="004A150C" w:rsidRDefault="004A150C" w:rsidP="004A150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:rsidR="004A150C" w:rsidRPr="004A150C" w:rsidRDefault="004A150C" w:rsidP="004A150C">
      <w:pPr>
        <w:widowControl/>
        <w:numPr>
          <w:ilvl w:val="0"/>
          <w:numId w:val="59"/>
        </w:numPr>
        <w:suppressAutoHyphens w:val="0"/>
        <w:ind w:left="0" w:firstLine="0"/>
        <w:jc w:val="both"/>
        <w:rPr>
          <w:rFonts w:ascii="Times New Roman" w:hAnsi="Times New Roman"/>
          <w:bCs/>
          <w:i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iCs/>
          <w:spacing w:val="-1"/>
          <w:sz w:val="22"/>
          <w:szCs w:val="22"/>
        </w:rPr>
        <w:t>Kryterium cena</w:t>
      </w:r>
      <w:r w:rsidRPr="004A150C">
        <w:rPr>
          <w:rFonts w:ascii="Times New Roman" w:eastAsia="Verdana" w:hAnsi="Times New Roman"/>
          <w:bCs/>
          <w:iCs/>
          <w:spacing w:val="-1"/>
          <w:sz w:val="22"/>
          <w:szCs w:val="22"/>
        </w:rPr>
        <w:t xml:space="preserve"> (C) - </w:t>
      </w:r>
      <w:r w:rsidRPr="004A150C">
        <w:rPr>
          <w:rFonts w:ascii="Times New Roman" w:hAnsi="Times New Roman"/>
          <w:bCs/>
          <w:iCs/>
          <w:spacing w:val="4"/>
          <w:sz w:val="22"/>
          <w:szCs w:val="22"/>
        </w:rPr>
        <w:t>waga 60 %</w:t>
      </w:r>
    </w:p>
    <w:p w:rsidR="004A150C" w:rsidRPr="004A150C" w:rsidRDefault="004A150C" w:rsidP="004A150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:rsidR="004A150C" w:rsidRPr="004A150C" w:rsidRDefault="004A150C" w:rsidP="004A150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4A150C" w:rsidRPr="004A150C" w:rsidRDefault="004A150C" w:rsidP="00BE4811">
      <w:pPr>
        <w:pStyle w:val="Akapitzlist"/>
        <w:numPr>
          <w:ilvl w:val="0"/>
          <w:numId w:val="59"/>
        </w:numPr>
        <w:suppressAutoHyphens w:val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Kryterium „Okres gwarancji i rękojmi” (G) – waga 40 % </w:t>
      </w:r>
    </w:p>
    <w:p w:rsidR="004A150C" w:rsidRPr="004A150C" w:rsidRDefault="004A150C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krótszy niż </w:t>
      </w:r>
      <w:r w:rsidRPr="00EA2856">
        <w:rPr>
          <w:rFonts w:ascii="Times New Roman" w:hAnsi="Times New Roman"/>
          <w:b/>
          <w:sz w:val="22"/>
          <w:szCs w:val="22"/>
          <w:u w:val="single"/>
        </w:rPr>
        <w:t>24 miesiące</w:t>
      </w:r>
      <w:r w:rsidRPr="004A150C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27B52">
        <w:rPr>
          <w:rFonts w:ascii="Times New Roman" w:hAnsi="Times New Roman"/>
          <w:b/>
          <w:sz w:val="22"/>
          <w:szCs w:val="22"/>
        </w:rPr>
        <w:t>Niepodanie terminu, p</w:t>
      </w:r>
      <w:r w:rsidRPr="004A150C">
        <w:rPr>
          <w:rFonts w:ascii="Times New Roman" w:hAnsi="Times New Roman"/>
          <w:b/>
          <w:sz w:val="22"/>
          <w:szCs w:val="22"/>
        </w:rPr>
        <w:t>odanie terminu krótszego albo różnego dla gwarancji i rękojmi powoduje odrzucenie oferty.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  <w:u w:val="single"/>
        </w:rPr>
        <w:t>Termin dłuższy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 xml:space="preserve"> niż 48</w:t>
      </w:r>
      <w:r w:rsidRPr="004A150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>48</w:t>
      </w:r>
      <w:r w:rsidRPr="004A150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4A150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="00293955">
        <w:rPr>
          <w:rFonts w:ascii="Times New Roman" w:hAnsi="Times New Roman"/>
          <w:sz w:val="22"/>
          <w:szCs w:val="22"/>
        </w:rPr>
        <w:t xml:space="preserve"> x 4</w:t>
      </w:r>
      <w:r w:rsidRPr="004A150C">
        <w:rPr>
          <w:rFonts w:ascii="Times New Roman" w:hAnsi="Times New Roman"/>
          <w:sz w:val="22"/>
          <w:szCs w:val="22"/>
        </w:rPr>
        <w:t>0 pkt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lastRenderedPageBreak/>
        <w:t>Go – okres gwarancji i rękojmi w ofercie ocenianej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</w:p>
    <w:p w:rsidR="0054445F" w:rsidRPr="004A150C" w:rsidRDefault="0054445F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9" w:name="_Toc64559035"/>
      <w:r w:rsidRPr="004A150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9"/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4A150C" w:rsidRDefault="00CA15CA" w:rsidP="004A150C">
      <w:pPr>
        <w:numPr>
          <w:ilvl w:val="1"/>
          <w:numId w:val="14"/>
        </w:numPr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4A150C" w:rsidRDefault="00B97FAE" w:rsidP="004A150C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4A150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4A150C" w:rsidRDefault="00B97FAE" w:rsidP="004A150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4A150C">
        <w:rPr>
          <w:rFonts w:ascii="Times New Roman" w:hAnsi="Times New Roman"/>
          <w:color w:val="auto"/>
          <w:sz w:val="22"/>
          <w:szCs w:val="22"/>
        </w:rPr>
        <w:t>w</w:t>
      </w:r>
      <w:r w:rsidRPr="004A150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4A150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4A150C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4A150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Pr="004A150C" w:rsidRDefault="00B97FAE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1" w:name="_Toc64559037"/>
      <w:r w:rsidRPr="004A150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4A150C" w:rsidRDefault="00F565A0" w:rsidP="004A150C">
      <w:pPr>
        <w:numPr>
          <w:ilvl w:val="1"/>
          <w:numId w:val="42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A150C" w:rsidRDefault="00F565A0" w:rsidP="004A150C">
      <w:pPr>
        <w:numPr>
          <w:ilvl w:val="1"/>
          <w:numId w:val="42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A150C" w:rsidRDefault="00F565A0" w:rsidP="004A150C">
      <w:pPr>
        <w:numPr>
          <w:ilvl w:val="1"/>
          <w:numId w:val="42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4A150C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4A150C" w:rsidRDefault="0074511C" w:rsidP="004A150C">
      <w:pPr>
        <w:numPr>
          <w:ilvl w:val="1"/>
          <w:numId w:val="41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10</w:t>
      </w:r>
      <w:r w:rsidR="00F565A0"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</w:t>
      </w:r>
      <w:r w:rsidR="00F565A0" w:rsidRPr="004A150C">
        <w:rPr>
          <w:rFonts w:ascii="Times New Roman" w:hAnsi="Times New Roman"/>
          <w:sz w:val="22"/>
          <w:szCs w:val="22"/>
        </w:rPr>
        <w:lastRenderedPageBreak/>
        <w:t>podstawę jego wniesienia, jeżeli informacja została przekazana przy użyciu środków komunikacji elektronicznej,</w:t>
      </w:r>
    </w:p>
    <w:p w:rsidR="00F565A0" w:rsidRPr="004A150C" w:rsidRDefault="00F565A0" w:rsidP="004A150C">
      <w:pPr>
        <w:numPr>
          <w:ilvl w:val="1"/>
          <w:numId w:val="41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</w:t>
      </w:r>
      <w:r w:rsidR="0074511C" w:rsidRPr="004A150C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A150C">
        <w:rPr>
          <w:rFonts w:ascii="Times New Roman" w:hAnsi="Times New Roman"/>
          <w:sz w:val="22"/>
          <w:szCs w:val="22"/>
        </w:rPr>
        <w:t>10 dni od dnia publikacji ogłoszenia w Dzienniku Urzędowym Unii Europejskiej lub zamieszczenia dokumentów zamówienia na stronie internetowej</w:t>
      </w:r>
    </w:p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 w:rsidRPr="004A150C">
        <w:rPr>
          <w:rFonts w:ascii="Times New Roman" w:hAnsi="Times New Roman"/>
          <w:sz w:val="22"/>
          <w:szCs w:val="22"/>
        </w:rPr>
        <w:t>10</w:t>
      </w:r>
      <w:r w:rsidRPr="004A150C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4A150C" w:rsidRDefault="00F565A0" w:rsidP="004A150C">
      <w:pPr>
        <w:numPr>
          <w:ilvl w:val="6"/>
          <w:numId w:val="40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D710D4" w:rsidRPr="004A150C" w:rsidRDefault="00D710D4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8"/>
      <w:r w:rsidRPr="004A150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4A150C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4A150C" w:rsidRDefault="00024D24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4A150C" w:rsidRDefault="0007520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07520C" w:rsidRPr="004A150C" w:rsidRDefault="00F25E26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4" w:name="_Toc64559039"/>
      <w:r w:rsidRPr="004A150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4A150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4A150C" w:rsidRDefault="00A04F82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4A150C" w:rsidRDefault="00373B16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5" w:name="_Toc64559040"/>
      <w:r w:rsidRPr="004A150C">
        <w:rPr>
          <w:rFonts w:ascii="Times New Roman" w:hAnsi="Times New Roman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4A150C"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4A150C" w:rsidRDefault="00B729C0" w:rsidP="004A150C">
      <w:pPr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Zamawiają</w:t>
      </w:r>
      <w:r w:rsidR="00F83604" w:rsidRPr="004A150C">
        <w:rPr>
          <w:rFonts w:ascii="Times New Roman" w:hAnsi="Times New Roman"/>
          <w:sz w:val="22"/>
          <w:szCs w:val="22"/>
        </w:rPr>
        <w:t xml:space="preserve">cy </w:t>
      </w:r>
      <w:r w:rsidR="00F83604" w:rsidRPr="004A150C">
        <w:rPr>
          <w:rFonts w:ascii="Times New Roman" w:hAnsi="Times New Roman"/>
          <w:b/>
          <w:sz w:val="22"/>
          <w:szCs w:val="22"/>
        </w:rPr>
        <w:t>nie przewiduje</w:t>
      </w:r>
      <w:r w:rsidR="00F83604"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4A150C" w:rsidRDefault="00D730D5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4A150C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4A150C" w:rsidRDefault="00D730D5" w:rsidP="004A150C">
      <w:pPr>
        <w:widowControl/>
        <w:numPr>
          <w:ilvl w:val="0"/>
          <w:numId w:val="15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4A150C" w:rsidRDefault="001608DE" w:rsidP="004A150C">
      <w:pPr>
        <w:widowControl/>
        <w:numPr>
          <w:ilvl w:val="0"/>
          <w:numId w:val="15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4A150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4A150C">
        <w:rPr>
          <w:rFonts w:ascii="Times New Roman" w:hAnsi="Times New Roman"/>
          <w:sz w:val="22"/>
          <w:szCs w:val="22"/>
        </w:rPr>
        <w:t>.</w:t>
      </w:r>
    </w:p>
    <w:p w:rsidR="00D730D5" w:rsidRPr="004A150C" w:rsidRDefault="00D730D5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CF74A9" w:rsidRPr="004A150C" w:rsidRDefault="00CF74A9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4A150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 dotyczy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8E0D65" w:rsidRPr="004A150C" w:rsidRDefault="008E0D65" w:rsidP="004A150C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4A150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107D92" w:rsidRPr="004A150C" w:rsidRDefault="00107D92" w:rsidP="004A150C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4A150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4A150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4A150C" w:rsidRDefault="00107D92" w:rsidP="004A150C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4A150C" w:rsidRDefault="00107D92" w:rsidP="004A150C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4A150C" w:rsidRDefault="00107D92" w:rsidP="004A150C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Pr="004A150C" w:rsidRDefault="00F20A26" w:rsidP="004A150C">
      <w:pPr>
        <w:rPr>
          <w:rFonts w:ascii="Times New Roman" w:hAnsi="Times New Roman"/>
          <w:sz w:val="22"/>
          <w:szCs w:val="22"/>
          <w:u w:val="single"/>
        </w:rPr>
      </w:pPr>
    </w:p>
    <w:p w:rsidR="00F83604" w:rsidRPr="004A150C" w:rsidRDefault="00F83604" w:rsidP="004A150C">
      <w:pPr>
        <w:rPr>
          <w:rFonts w:ascii="Times New Roman" w:hAnsi="Times New Roman"/>
          <w:sz w:val="22"/>
          <w:szCs w:val="22"/>
          <w:u w:val="single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Lista załączników:</w:t>
      </w:r>
    </w:p>
    <w:p w:rsidR="00F83604" w:rsidRPr="004A150C" w:rsidRDefault="00F83604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4A150C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4A150C">
        <w:rPr>
          <w:rFonts w:ascii="Times New Roman" w:eastAsia="Arial Unicode MS" w:hAnsi="Times New Roman"/>
          <w:sz w:val="22"/>
          <w:szCs w:val="22"/>
        </w:rPr>
        <w:t xml:space="preserve">, </w:t>
      </w:r>
    </w:p>
    <w:p w:rsidR="00CB526B" w:rsidRPr="004A150C" w:rsidRDefault="00F83604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4A150C">
        <w:rPr>
          <w:rFonts w:ascii="Times New Roman" w:hAnsi="Times New Roman"/>
          <w:sz w:val="22"/>
          <w:szCs w:val="22"/>
        </w:rPr>
        <w:t xml:space="preserve">Formularz </w:t>
      </w:r>
      <w:r w:rsidR="00CB526B" w:rsidRPr="004A150C">
        <w:rPr>
          <w:rFonts w:ascii="Times New Roman" w:hAnsi="Times New Roman"/>
          <w:sz w:val="22"/>
          <w:szCs w:val="22"/>
        </w:rPr>
        <w:t>oferty</w:t>
      </w:r>
    </w:p>
    <w:p w:rsidR="00F83604" w:rsidRPr="004A150C" w:rsidRDefault="00F83604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 xml:space="preserve">3 </w:t>
      </w:r>
      <w:r w:rsidRPr="004A150C">
        <w:rPr>
          <w:rFonts w:ascii="Times New Roman" w:hAnsi="Times New Roman"/>
          <w:sz w:val="22"/>
          <w:szCs w:val="22"/>
        </w:rPr>
        <w:t>–  JEDZ</w:t>
      </w:r>
      <w:r w:rsidR="00CB526B" w:rsidRPr="004A150C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4A150C">
        <w:rPr>
          <w:rFonts w:ascii="Times New Roman" w:hAnsi="Times New Roman"/>
          <w:sz w:val="22"/>
          <w:szCs w:val="22"/>
        </w:rPr>
        <w:t>;</w:t>
      </w:r>
    </w:p>
    <w:p w:rsidR="00F83604" w:rsidRPr="004A150C" w:rsidRDefault="00F83604" w:rsidP="004A150C">
      <w:pPr>
        <w:numPr>
          <w:ilvl w:val="0"/>
          <w:numId w:val="5"/>
        </w:numPr>
        <w:tabs>
          <w:tab w:val="left" w:pos="284"/>
        </w:tabs>
        <w:rPr>
          <w:rFonts w:ascii="Times New Roman" w:eastAsia="Arial Unicode MS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4</w:t>
      </w:r>
      <w:r w:rsidRPr="004A150C">
        <w:rPr>
          <w:rFonts w:ascii="Times New Roman" w:hAnsi="Times New Roman"/>
          <w:sz w:val="22"/>
          <w:szCs w:val="22"/>
        </w:rPr>
        <w:t xml:space="preserve"> – </w:t>
      </w:r>
      <w:r w:rsidRPr="004A150C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4A150C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4A150C" w:rsidRDefault="00F83604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5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>– Projektowane postanowienia umowy;</w:t>
      </w:r>
    </w:p>
    <w:p w:rsidR="0007520C" w:rsidRPr="004A150C" w:rsidRDefault="00F83604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6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4A150C">
        <w:rPr>
          <w:rFonts w:ascii="Times New Roman" w:eastAsia="Arial Unicode MS" w:hAnsi="Times New Roman"/>
          <w:sz w:val="22"/>
          <w:szCs w:val="22"/>
        </w:rPr>
        <w:t>–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Oświadczenie</w:t>
      </w:r>
      <w:r w:rsidR="008B2F70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148B2" w:rsidRPr="004A150C" w:rsidRDefault="00C456E6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Załącznik nr 7 –</w:t>
      </w:r>
      <w:r w:rsidRPr="004A150C">
        <w:rPr>
          <w:rFonts w:ascii="Times New Roman" w:hAnsi="Times New Roman"/>
          <w:sz w:val="22"/>
          <w:szCs w:val="22"/>
        </w:rPr>
        <w:t xml:space="preserve"> klauzula informacyjna</w:t>
      </w:r>
    </w:p>
    <w:p w:rsidR="004148B2" w:rsidRPr="004A150C" w:rsidRDefault="00C456E6" w:rsidP="004A150C">
      <w:pPr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4148B2" w:rsidRPr="004A150C">
        <w:rPr>
          <w:rFonts w:ascii="Times New Roman" w:hAnsi="Times New Roman"/>
          <w:b/>
          <w:sz w:val="22"/>
          <w:szCs w:val="22"/>
        </w:rPr>
        <w:t>Załącznik nr 8 –</w:t>
      </w:r>
      <w:r w:rsidR="004148B2" w:rsidRPr="004A150C">
        <w:rPr>
          <w:rFonts w:ascii="Times New Roman" w:hAnsi="Times New Roman"/>
          <w:sz w:val="22"/>
          <w:szCs w:val="22"/>
        </w:rPr>
        <w:t xml:space="preserve"> instrukcja SKE</w:t>
      </w:r>
    </w:p>
    <w:p w:rsidR="00C456E6" w:rsidRPr="004A150C" w:rsidRDefault="00622DEC" w:rsidP="004A150C">
      <w:pPr>
        <w:pStyle w:val="Akapitzlist"/>
        <w:numPr>
          <w:ilvl w:val="0"/>
          <w:numId w:val="5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iCs/>
          <w:sz w:val="22"/>
          <w:szCs w:val="22"/>
        </w:rPr>
        <w:lastRenderedPageBreak/>
        <w:t>Załącznik nr 9</w:t>
      </w:r>
      <w:r w:rsidRPr="004A150C">
        <w:rPr>
          <w:rFonts w:ascii="Times New Roman" w:hAnsi="Times New Roman"/>
          <w:b/>
          <w:i/>
          <w:iCs/>
          <w:sz w:val="22"/>
          <w:szCs w:val="22"/>
        </w:rPr>
        <w:t xml:space="preserve"> – </w:t>
      </w:r>
      <w:r w:rsidRPr="004A150C">
        <w:rPr>
          <w:rFonts w:ascii="Times New Roman" w:hAnsi="Times New Roman"/>
          <w:iCs/>
          <w:sz w:val="22"/>
          <w:szCs w:val="22"/>
        </w:rPr>
        <w:t xml:space="preserve">Umowa powierzenia danych osobowych (pakiet nr </w:t>
      </w:r>
      <w:r w:rsidR="004A150C">
        <w:rPr>
          <w:rFonts w:ascii="Times New Roman" w:hAnsi="Times New Roman"/>
          <w:iCs/>
          <w:sz w:val="22"/>
          <w:szCs w:val="22"/>
        </w:rPr>
        <w:t>1)</w:t>
      </w:r>
    </w:p>
    <w:p w:rsidR="007F4043" w:rsidRPr="004A150C" w:rsidRDefault="007F4043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E5602C" w:rsidRPr="004A150C" w:rsidRDefault="00E5602C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7F4043" w:rsidRDefault="007F4043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Zatwierdzono</w:t>
      </w:r>
    </w:p>
    <w:p w:rsidR="00976B92" w:rsidRPr="004A150C" w:rsidRDefault="0032417B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15</w:t>
      </w:r>
      <w:r w:rsidR="00976B92">
        <w:rPr>
          <w:rFonts w:ascii="Times New Roman" w:hAnsi="Times New Roman"/>
          <w:i/>
          <w:sz w:val="22"/>
          <w:szCs w:val="22"/>
        </w:rPr>
        <w:t>.09.2021 r.</w:t>
      </w:r>
    </w:p>
    <w:sectPr w:rsidR="00976B92" w:rsidRPr="004A150C" w:rsidSect="002D0BAF">
      <w:headerReference w:type="default" r:id="rId16"/>
      <w:footerReference w:type="even" r:id="rId17"/>
      <w:footerReference w:type="default" r:id="rId18"/>
      <w:head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C42" w:rsidRDefault="00A15C42">
      <w:r>
        <w:separator/>
      </w:r>
    </w:p>
    <w:p w:rsidR="00A15C42" w:rsidRDefault="00A15C42"/>
  </w:endnote>
  <w:endnote w:type="continuationSeparator" w:id="0">
    <w:p w:rsidR="00A15C42" w:rsidRDefault="00A15C42">
      <w:r>
        <w:continuationSeparator/>
      </w:r>
    </w:p>
    <w:p w:rsidR="00A15C42" w:rsidRDefault="00A15C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42" w:rsidRDefault="00D13F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5C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C42" w:rsidRDefault="00A15C42" w:rsidP="00487F43">
    <w:pPr>
      <w:pStyle w:val="Stopka"/>
      <w:ind w:right="360"/>
    </w:pPr>
  </w:p>
  <w:p w:rsidR="00A15C42" w:rsidRDefault="00A15C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42" w:rsidRPr="00987333" w:rsidRDefault="00A15C4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13F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13F60" w:rsidRPr="00987333">
      <w:rPr>
        <w:rFonts w:ascii="Times New Roman" w:hAnsi="Times New Roman"/>
        <w:b/>
        <w:sz w:val="14"/>
        <w:szCs w:val="14"/>
      </w:rPr>
      <w:fldChar w:fldCharType="separate"/>
    </w:r>
    <w:r w:rsidR="001F79AF">
      <w:rPr>
        <w:rFonts w:ascii="Times New Roman" w:hAnsi="Times New Roman"/>
        <w:b/>
        <w:noProof/>
        <w:sz w:val="14"/>
        <w:szCs w:val="14"/>
      </w:rPr>
      <w:t>10</w:t>
    </w:r>
    <w:r w:rsidR="00D13F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13F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13F60" w:rsidRPr="00987333">
      <w:rPr>
        <w:rFonts w:ascii="Times New Roman" w:hAnsi="Times New Roman"/>
        <w:sz w:val="14"/>
        <w:szCs w:val="14"/>
      </w:rPr>
      <w:fldChar w:fldCharType="separate"/>
    </w:r>
    <w:r w:rsidR="001F79AF">
      <w:rPr>
        <w:rFonts w:ascii="Times New Roman" w:hAnsi="Times New Roman"/>
        <w:noProof/>
        <w:sz w:val="14"/>
        <w:szCs w:val="14"/>
      </w:rPr>
      <w:t>11</w:t>
    </w:r>
    <w:r w:rsidR="00D13F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C42" w:rsidRDefault="00A15C42">
      <w:r>
        <w:separator/>
      </w:r>
    </w:p>
    <w:p w:rsidR="00A15C42" w:rsidRDefault="00A15C42"/>
  </w:footnote>
  <w:footnote w:type="continuationSeparator" w:id="0">
    <w:p w:rsidR="00A15C42" w:rsidRDefault="00A15C42">
      <w:r>
        <w:continuationSeparator/>
      </w:r>
    </w:p>
    <w:p w:rsidR="00A15C42" w:rsidRDefault="00A15C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42" w:rsidRDefault="00A15C42" w:rsidP="001442C4">
    <w:pPr>
      <w:pStyle w:val="Nagwek"/>
    </w:pPr>
    <w:r>
      <w:t>WCPI EA/381-24/2021</w:t>
    </w:r>
  </w:p>
  <w:p w:rsidR="00A15C42" w:rsidRPr="00015936" w:rsidRDefault="00A15C4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42" w:rsidRDefault="00A15C42">
    <w:pPr>
      <w:pStyle w:val="Nagwek"/>
    </w:pPr>
    <w:r>
      <w:t>WCPIT/ EA/381-24/2021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1C5D603E"/>
    <w:multiLevelType w:val="hybridMultilevel"/>
    <w:tmpl w:val="E10AB64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3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4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2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EFA617A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0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3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9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4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105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93"/>
  </w:num>
  <w:num w:numId="5">
    <w:abstractNumId w:val="68"/>
  </w:num>
  <w:num w:numId="6">
    <w:abstractNumId w:val="79"/>
  </w:num>
  <w:num w:numId="7">
    <w:abstractNumId w:val="73"/>
  </w:num>
  <w:num w:numId="8">
    <w:abstractNumId w:val="80"/>
  </w:num>
  <w:num w:numId="9">
    <w:abstractNumId w:val="66"/>
  </w:num>
  <w:num w:numId="10">
    <w:abstractNumId w:val="78"/>
  </w:num>
  <w:num w:numId="11">
    <w:abstractNumId w:val="75"/>
  </w:num>
  <w:num w:numId="12">
    <w:abstractNumId w:val="41"/>
  </w:num>
  <w:num w:numId="13">
    <w:abstractNumId w:val="65"/>
  </w:num>
  <w:num w:numId="14">
    <w:abstractNumId w:val="59"/>
  </w:num>
  <w:num w:numId="15">
    <w:abstractNumId w:val="28"/>
  </w:num>
  <w:num w:numId="16">
    <w:abstractNumId w:val="50"/>
  </w:num>
  <w:num w:numId="17">
    <w:abstractNumId w:val="64"/>
  </w:num>
  <w:num w:numId="18">
    <w:abstractNumId w:val="98"/>
  </w:num>
  <w:num w:numId="19">
    <w:abstractNumId w:val="76"/>
  </w:num>
  <w:num w:numId="20">
    <w:abstractNumId w:val="53"/>
  </w:num>
  <w:num w:numId="21">
    <w:abstractNumId w:val="60"/>
  </w:num>
  <w:num w:numId="22">
    <w:abstractNumId w:val="46"/>
  </w:num>
  <w:num w:numId="23">
    <w:abstractNumId w:val="107"/>
  </w:num>
  <w:num w:numId="24">
    <w:abstractNumId w:val="81"/>
  </w:num>
  <w:num w:numId="25">
    <w:abstractNumId w:val="82"/>
  </w:num>
  <w:num w:numId="26">
    <w:abstractNumId w:val="104"/>
  </w:num>
  <w:num w:numId="27">
    <w:abstractNumId w:val="42"/>
  </w:num>
  <w:num w:numId="28">
    <w:abstractNumId w:val="51"/>
  </w:num>
  <w:num w:numId="29">
    <w:abstractNumId w:val="90"/>
  </w:num>
  <w:num w:numId="30">
    <w:abstractNumId w:val="38"/>
  </w:num>
  <w:num w:numId="31">
    <w:abstractNumId w:val="106"/>
  </w:num>
  <w:num w:numId="32">
    <w:abstractNumId w:val="13"/>
  </w:num>
  <w:num w:numId="33">
    <w:abstractNumId w:val="48"/>
  </w:num>
  <w:num w:numId="34">
    <w:abstractNumId w:val="101"/>
  </w:num>
  <w:num w:numId="35">
    <w:abstractNumId w:val="49"/>
  </w:num>
  <w:num w:numId="36">
    <w:abstractNumId w:val="99"/>
  </w:num>
  <w:num w:numId="37">
    <w:abstractNumId w:val="44"/>
  </w:num>
  <w:num w:numId="38">
    <w:abstractNumId w:val="63"/>
  </w:num>
  <w:num w:numId="39">
    <w:abstractNumId w:val="96"/>
  </w:num>
  <w:num w:numId="40">
    <w:abstractNumId w:val="57"/>
  </w:num>
  <w:num w:numId="41">
    <w:abstractNumId w:val="74"/>
  </w:num>
  <w:num w:numId="42">
    <w:abstractNumId w:val="94"/>
  </w:num>
  <w:num w:numId="43">
    <w:abstractNumId w:val="43"/>
  </w:num>
  <w:num w:numId="44">
    <w:abstractNumId w:val="71"/>
  </w:num>
  <w:num w:numId="45">
    <w:abstractNumId w:val="39"/>
  </w:num>
  <w:num w:numId="46">
    <w:abstractNumId w:val="45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0"/>
  </w:num>
  <w:num w:numId="50">
    <w:abstractNumId w:val="69"/>
  </w:num>
  <w:num w:numId="51">
    <w:abstractNumId w:val="102"/>
  </w:num>
  <w:num w:numId="52">
    <w:abstractNumId w:val="52"/>
  </w:num>
  <w:num w:numId="53">
    <w:abstractNumId w:val="83"/>
  </w:num>
  <w:num w:numId="54">
    <w:abstractNumId w:val="89"/>
  </w:num>
  <w:num w:numId="55">
    <w:abstractNumId w:val="105"/>
  </w:num>
  <w:num w:numId="56">
    <w:abstractNumId w:val="95"/>
  </w:num>
  <w:num w:numId="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</w:num>
  <w:num w:numId="59">
    <w:abstractNumId w:val="4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5F9"/>
    <w:rsid w:val="00070ACF"/>
    <w:rsid w:val="00072222"/>
    <w:rsid w:val="0007259C"/>
    <w:rsid w:val="000727E7"/>
    <w:rsid w:val="00072A05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48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B9A"/>
    <w:rsid w:val="000D328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9E6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436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1F79AF"/>
    <w:rsid w:val="002001D1"/>
    <w:rsid w:val="0020175C"/>
    <w:rsid w:val="00201C1B"/>
    <w:rsid w:val="00202F07"/>
    <w:rsid w:val="002038CF"/>
    <w:rsid w:val="00204274"/>
    <w:rsid w:val="00204BCE"/>
    <w:rsid w:val="0020670B"/>
    <w:rsid w:val="0020680A"/>
    <w:rsid w:val="00206A01"/>
    <w:rsid w:val="00206CBC"/>
    <w:rsid w:val="002076EB"/>
    <w:rsid w:val="00207962"/>
    <w:rsid w:val="00210900"/>
    <w:rsid w:val="0021100B"/>
    <w:rsid w:val="0021136F"/>
    <w:rsid w:val="00211A42"/>
    <w:rsid w:val="00212E45"/>
    <w:rsid w:val="00213FDE"/>
    <w:rsid w:val="002143FD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2D72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955"/>
    <w:rsid w:val="00293D1C"/>
    <w:rsid w:val="0029597A"/>
    <w:rsid w:val="00296281"/>
    <w:rsid w:val="002A0426"/>
    <w:rsid w:val="002A075F"/>
    <w:rsid w:val="002A0871"/>
    <w:rsid w:val="002A093F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370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17B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8E1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5C5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D68"/>
    <w:rsid w:val="00496988"/>
    <w:rsid w:val="00497274"/>
    <w:rsid w:val="00497B6C"/>
    <w:rsid w:val="004A082A"/>
    <w:rsid w:val="004A150C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5FCC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578CF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19F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2DEC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2621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5F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8D6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F3B"/>
    <w:rsid w:val="007244E5"/>
    <w:rsid w:val="00725428"/>
    <w:rsid w:val="00725B82"/>
    <w:rsid w:val="0072631F"/>
    <w:rsid w:val="00727B52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779EF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2D78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C2F"/>
    <w:rsid w:val="007D2108"/>
    <w:rsid w:val="007D223E"/>
    <w:rsid w:val="007D3FC9"/>
    <w:rsid w:val="007D4A2A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4F2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8EF"/>
    <w:rsid w:val="008539CB"/>
    <w:rsid w:val="00853D23"/>
    <w:rsid w:val="008540DF"/>
    <w:rsid w:val="008542F0"/>
    <w:rsid w:val="00854316"/>
    <w:rsid w:val="008544C2"/>
    <w:rsid w:val="008545CB"/>
    <w:rsid w:val="00854661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63D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C72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502E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B92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4DE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19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498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5C42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04D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394D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9AB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811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F81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50"/>
    <w:rsid w:val="00C500C4"/>
    <w:rsid w:val="00C5048D"/>
    <w:rsid w:val="00C508FC"/>
    <w:rsid w:val="00C5094A"/>
    <w:rsid w:val="00C50C86"/>
    <w:rsid w:val="00C50C93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954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3F60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045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E8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229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5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3FD9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576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2682"/>
    <w:rsid w:val="00E547DC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A0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856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hyperlink" Target="https://gpgtools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www.portalzp.pl/kody-cpv/szczegoly/aparaty-ultrasonograficzne-270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aparaty-ultrasonograficzne-2700" TargetMode="External"/><Relationship Id="rId14" Type="http://schemas.openxmlformats.org/officeDocument/2006/relationships/hyperlink" Target="https://www.gpg4win.org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2018-20F1-4032-964D-BB9AE207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4288</Words>
  <Characters>25728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29957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14</cp:revision>
  <cp:lastPrinted>2021-09-17T10:26:00Z</cp:lastPrinted>
  <dcterms:created xsi:type="dcterms:W3CDTF">2021-09-15T08:43:00Z</dcterms:created>
  <dcterms:modified xsi:type="dcterms:W3CDTF">2021-09-17T10:26:00Z</dcterms:modified>
</cp:coreProperties>
</file>