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83" w:rsidRDefault="000A2383" w:rsidP="00F34C67">
      <w:pPr>
        <w:jc w:val="center"/>
        <w:rPr>
          <w:rFonts w:ascii="Verdana" w:hAnsi="Verdana" w:cs="Arial"/>
          <w:bCs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0A2383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4A34EF">
        <w:rPr>
          <w:rFonts w:ascii="Verdana" w:hAnsi="Verdana"/>
          <w:b w:val="0"/>
          <w:color w:val="auto"/>
          <w:sz w:val="20"/>
          <w:szCs w:val="20"/>
        </w:rPr>
        <w:t>___2021</w:t>
      </w: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0A2383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0A2383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0A2383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0A2383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0A2383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a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 xml:space="preserve">________ </w:t>
      </w:r>
      <w:r w:rsidRPr="000A2383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A2383">
        <w:rPr>
          <w:rFonts w:ascii="Verdana" w:hAnsi="Verdana" w:cs="Arial"/>
          <w:bCs/>
          <w:sz w:val="20"/>
          <w:szCs w:val="20"/>
        </w:rPr>
        <w:t>„Wykonawcą”</w:t>
      </w:r>
      <w:r w:rsidRPr="000A2383">
        <w:rPr>
          <w:rFonts w:ascii="Verdana" w:hAnsi="Verdana" w:cs="Arial"/>
          <w:sz w:val="20"/>
          <w:szCs w:val="20"/>
        </w:rPr>
        <w:t>, reprezentowanym przez:</w:t>
      </w:r>
    </w:p>
    <w:p w:rsidR="00F34C67" w:rsidRPr="000A2383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___________ – </w:t>
      </w:r>
      <w:r w:rsidRPr="000A2383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>Umowa zawarta zgodnie z Ustawą Praw</w:t>
      </w:r>
      <w:r w:rsidR="004A34EF">
        <w:rPr>
          <w:rFonts w:ascii="Verdana" w:hAnsi="Verdana"/>
          <w:sz w:val="20"/>
          <w:szCs w:val="20"/>
        </w:rPr>
        <w:t>o zamówień publicznych z dnia 11 września 2019</w:t>
      </w:r>
      <w:r w:rsidRPr="000A2383">
        <w:rPr>
          <w:rFonts w:ascii="Verdana" w:hAnsi="Verdana"/>
          <w:sz w:val="20"/>
          <w:szCs w:val="20"/>
        </w:rPr>
        <w:t xml:space="preserve"> roku </w:t>
      </w:r>
      <w:r w:rsidRPr="000A2383">
        <w:rPr>
          <w:rFonts w:ascii="Verdana" w:hAnsi="Verdana" w:cs="Arial"/>
          <w:sz w:val="20"/>
          <w:szCs w:val="20"/>
        </w:rPr>
        <w:t xml:space="preserve">Prawo zamówień publicznych </w:t>
      </w:r>
      <w:r w:rsidRPr="000A2383">
        <w:rPr>
          <w:rFonts w:ascii="Verdana" w:hAnsi="Verdana"/>
          <w:sz w:val="20"/>
          <w:szCs w:val="20"/>
        </w:rPr>
        <w:t>z wykonawcą wybranym w t</w:t>
      </w:r>
      <w:r w:rsidR="00B133ED">
        <w:rPr>
          <w:rFonts w:ascii="Verdana" w:hAnsi="Verdana"/>
          <w:sz w:val="20"/>
          <w:szCs w:val="20"/>
        </w:rPr>
        <w:t xml:space="preserve">rybie podstawowym bez przeprowadzenia negocjacji o którym mowa w art. 275 </w:t>
      </w:r>
      <w:proofErr w:type="spellStart"/>
      <w:r w:rsidR="00B133ED">
        <w:rPr>
          <w:rFonts w:ascii="Verdana" w:hAnsi="Verdana"/>
          <w:sz w:val="20"/>
          <w:szCs w:val="20"/>
        </w:rPr>
        <w:t>pkt</w:t>
      </w:r>
      <w:proofErr w:type="spellEnd"/>
      <w:r w:rsidR="00B133ED">
        <w:rPr>
          <w:rFonts w:ascii="Verdana" w:hAnsi="Verdana"/>
          <w:sz w:val="20"/>
          <w:szCs w:val="20"/>
        </w:rPr>
        <w:t xml:space="preserve"> 1</w:t>
      </w:r>
      <w:r w:rsidRPr="000A2383">
        <w:rPr>
          <w:rFonts w:ascii="Verdana" w:hAnsi="Verdana"/>
          <w:sz w:val="20"/>
          <w:szCs w:val="20"/>
        </w:rPr>
        <w:t>.</w:t>
      </w:r>
    </w:p>
    <w:p w:rsidR="00F34C67" w:rsidRPr="000A2383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1</w:t>
      </w:r>
    </w:p>
    <w:p w:rsidR="00F34C67" w:rsidRPr="000A2383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ab/>
      </w:r>
      <w:r w:rsidR="00F34C67" w:rsidRPr="000A2383">
        <w:rPr>
          <w:rFonts w:ascii="Verdana" w:hAnsi="Verdana" w:cs="Arial"/>
          <w:bCs/>
          <w:sz w:val="20"/>
          <w:szCs w:val="20"/>
        </w:rPr>
        <w:t>Przedmiot umowy</w:t>
      </w:r>
      <w:r w:rsidRPr="000A2383">
        <w:rPr>
          <w:rFonts w:ascii="Verdana" w:hAnsi="Verdana" w:cs="Arial"/>
          <w:bCs/>
          <w:sz w:val="20"/>
          <w:szCs w:val="20"/>
        </w:rPr>
        <w:tab/>
      </w:r>
    </w:p>
    <w:p w:rsidR="00F34C67" w:rsidRPr="00EC0F43" w:rsidRDefault="00931998" w:rsidP="00EC0F43">
      <w:pPr>
        <w:pStyle w:val="Nagwek1"/>
        <w:numPr>
          <w:ilvl w:val="0"/>
          <w:numId w:val="23"/>
        </w:numPr>
        <w:suppressAutoHyphens/>
        <w:jc w:val="both"/>
        <w:rPr>
          <w:rFonts w:ascii="Verdana" w:hAnsi="Verdana"/>
        </w:rPr>
      </w:pPr>
      <w:r w:rsidRPr="00EC0F43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EC0F43" w:rsidRPr="00EC0F4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750557">
        <w:rPr>
          <w:rFonts w:ascii="Verdana" w:hAnsi="Verdana" w:cs="Calibri"/>
          <w:b w:val="0"/>
          <w:sz w:val="20"/>
          <w:szCs w:val="20"/>
        </w:rPr>
        <w:t xml:space="preserve">odzieży jednorazowej, prześcieradeł, serwet i obłożeń </w:t>
      </w:r>
      <w:r w:rsidR="009345FA" w:rsidRPr="00EC0F43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 w:rsidRPr="00EC0F43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EC0F43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 w:rsidRPr="000A2383">
        <w:rPr>
          <w:rFonts w:ascii="Verdana" w:hAnsi="Verdana" w:cs="Arial"/>
          <w:strike/>
          <w:sz w:val="20"/>
          <w:szCs w:val="20"/>
        </w:rPr>
        <w:t>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0A2383">
        <w:rPr>
          <w:rFonts w:ascii="Verdana" w:hAnsi="Verdana" w:cs="Arial"/>
          <w:sz w:val="20"/>
          <w:szCs w:val="20"/>
        </w:rPr>
        <w:t xml:space="preserve"> </w:t>
      </w:r>
    </w:p>
    <w:p w:rsidR="00F34C67" w:rsidRPr="000A2383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0A2383">
        <w:rPr>
          <w:rFonts w:ascii="Verdana" w:hAnsi="Verdana" w:cs="Arial"/>
          <w:sz w:val="20"/>
          <w:szCs w:val="20"/>
        </w:rPr>
        <w:t xml:space="preserve"> 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2</w:t>
      </w:r>
    </w:p>
    <w:p w:rsidR="00F34C67" w:rsidRPr="000A2383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0A2383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0A2383">
        <w:rPr>
          <w:rFonts w:ascii="Verdana" w:hAnsi="Verdana"/>
          <w:color w:val="auto"/>
          <w:sz w:val="20"/>
          <w:szCs w:val="20"/>
        </w:rPr>
        <w:t>od momentu złożenia przez Zamawiającego zamówienia tel</w:t>
      </w:r>
      <w:r w:rsidR="00136476">
        <w:rPr>
          <w:rFonts w:ascii="Verdana" w:hAnsi="Verdana"/>
          <w:color w:val="auto"/>
          <w:sz w:val="20"/>
          <w:szCs w:val="20"/>
        </w:rPr>
        <w:t>efonicznie, pisemnie lub</w:t>
      </w:r>
      <w:r w:rsidRPr="000A2383">
        <w:rPr>
          <w:rFonts w:ascii="Verdana" w:hAnsi="Verdana"/>
          <w:color w:val="auto"/>
          <w:sz w:val="20"/>
          <w:szCs w:val="20"/>
        </w:rPr>
        <w:t xml:space="preserve"> </w:t>
      </w:r>
      <w:r w:rsidR="001A04BD" w:rsidRPr="000A2383">
        <w:rPr>
          <w:rFonts w:ascii="Verdana" w:hAnsi="Verdana"/>
          <w:color w:val="auto"/>
          <w:sz w:val="20"/>
          <w:szCs w:val="20"/>
        </w:rPr>
        <w:t xml:space="preserve">e-mailem  </w:t>
      </w:r>
      <w:r w:rsidR="00136476">
        <w:rPr>
          <w:rFonts w:ascii="Verdana" w:hAnsi="Verdana"/>
          <w:color w:val="auto"/>
          <w:sz w:val="20"/>
          <w:szCs w:val="20"/>
        </w:rPr>
        <w:t xml:space="preserve"> na adres………………………………..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 w:rsidRPr="000A2383">
        <w:rPr>
          <w:rFonts w:ascii="Verdana" w:hAnsi="Verdana"/>
          <w:color w:val="auto"/>
          <w:sz w:val="20"/>
          <w:szCs w:val="20"/>
        </w:rPr>
        <w:t xml:space="preserve"> roboczego</w:t>
      </w:r>
      <w:r w:rsidRPr="000A2383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0A2383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0A2383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B21AA5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 w:rsidRPr="000A238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0A2383">
        <w:rPr>
          <w:rFonts w:ascii="Verdana" w:hAnsi="Verdana"/>
          <w:b/>
          <w:sz w:val="20"/>
          <w:szCs w:val="20"/>
        </w:rPr>
        <w:t xml:space="preserve">12 miesięcy od dnia </w:t>
      </w:r>
      <w:r w:rsidR="00B21AA5" w:rsidRPr="000A2383">
        <w:rPr>
          <w:rFonts w:ascii="Verdana" w:hAnsi="Verdana"/>
          <w:b/>
          <w:sz w:val="20"/>
          <w:szCs w:val="20"/>
        </w:rPr>
        <w:t>podpisania umowy.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 w:rsidRPr="000A2383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0A2383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 w:rsidRPr="000A2383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0A2383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D67930" w:rsidRDefault="00D67930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70 % wartości umowy. Wykonawcy nie przysługują żadne roszczenia </w:t>
      </w:r>
      <w:r w:rsidR="00194D7E">
        <w:rPr>
          <w:rFonts w:ascii="Verdana" w:hAnsi="Verdana"/>
          <w:color w:val="auto"/>
          <w:sz w:val="20"/>
          <w:szCs w:val="20"/>
        </w:rPr>
        <w:t xml:space="preserve">o </w:t>
      </w:r>
      <w:r>
        <w:rPr>
          <w:rFonts w:ascii="Verdana" w:hAnsi="Verdana"/>
          <w:color w:val="auto"/>
          <w:sz w:val="20"/>
          <w:szCs w:val="20"/>
        </w:rPr>
        <w:t>zrealizowani</w:t>
      </w:r>
      <w:r w:rsidR="00194D7E"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pierwszym.</w:t>
      </w:r>
    </w:p>
    <w:p w:rsidR="00D67930" w:rsidRPr="000A2383" w:rsidRDefault="00D67930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 przypadku niezrealizowania w terminie określonym w ust.1 wartości minimalnej określonej w ust. 4 – Zamawiający ma prawo przedłużenia terminu obowiązywania umowy do czasu </w:t>
      </w:r>
      <w:r>
        <w:rPr>
          <w:rFonts w:ascii="Verdana" w:hAnsi="Verdana"/>
          <w:color w:val="auto"/>
          <w:sz w:val="20"/>
          <w:szCs w:val="20"/>
        </w:rPr>
        <w:lastRenderedPageBreak/>
        <w:t>zrealizowania tej wartości, ale nie więcej niż o 3 miesiące. Przedłużenie dokonywane jest na podstawie jednostronnego oświadczenia Zamawiającego.</w:t>
      </w:r>
    </w:p>
    <w:p w:rsidR="00F34C67" w:rsidRPr="000A2383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 w:rsidRPr="000A2383">
        <w:rPr>
          <w:rFonts w:ascii="Verdana" w:hAnsi="Verdana"/>
          <w:color w:val="auto"/>
          <w:sz w:val="20"/>
          <w:szCs w:val="20"/>
        </w:rPr>
        <w:t>tu dostawy</w:t>
      </w:r>
      <w:r w:rsidRPr="000A2383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Pr="000A2383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0A2383">
        <w:rPr>
          <w:rFonts w:ascii="Verdana" w:hAnsi="Verdana"/>
          <w:bCs/>
          <w:color w:val="auto"/>
          <w:sz w:val="20"/>
          <w:szCs w:val="20"/>
        </w:rPr>
        <w:t>2 dni</w:t>
      </w:r>
      <w:r w:rsidR="001A04BD" w:rsidRPr="000A2383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0A2383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 w:rsidRPr="000A2383">
        <w:rPr>
          <w:rFonts w:ascii="Verdana" w:hAnsi="Verdana"/>
          <w:color w:val="auto"/>
          <w:sz w:val="20"/>
          <w:szCs w:val="20"/>
        </w:rPr>
        <w:t>ia dostawy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183C1F" w:rsidRPr="000A2383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0A2383">
        <w:rPr>
          <w:rFonts w:ascii="Verdana" w:hAnsi="Verdana"/>
          <w:bCs/>
          <w:color w:val="auto"/>
          <w:sz w:val="20"/>
          <w:szCs w:val="20"/>
        </w:rPr>
        <w:t>2 dni roboczych</w:t>
      </w:r>
      <w:r w:rsidRPr="000A2383">
        <w:rPr>
          <w:rFonts w:ascii="Verdana" w:hAnsi="Verdana"/>
          <w:color w:val="auto"/>
          <w:sz w:val="20"/>
          <w:szCs w:val="20"/>
        </w:rPr>
        <w:t>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183C1F" w:rsidRPr="000A2383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0A2383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0A2383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0A2383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0A2383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 w:rsidRPr="000A2383">
        <w:rPr>
          <w:rFonts w:ascii="Verdana" w:hAnsi="Verdana"/>
          <w:color w:val="auto"/>
          <w:sz w:val="20"/>
          <w:szCs w:val="20"/>
        </w:rPr>
        <w:t>.</w:t>
      </w:r>
    </w:p>
    <w:p w:rsidR="006502B8" w:rsidRPr="000A2383" w:rsidRDefault="006502B8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 xml:space="preserve">Fakturę w formie elektronicznej Wykonawca wysyła elektronicznie na adres platformy: </w:t>
      </w:r>
      <w:hyperlink r:id="rId8" w:tgtFrame="_blank" w:history="1">
        <w:r w:rsidRPr="000A2383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="004379AA" w:rsidRPr="000A2383">
        <w:rPr>
          <w:rFonts w:ascii="Verdana" w:hAnsi="Verdana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 w:rsidRPr="000A2383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 w:rsidRPr="000A2383">
        <w:rPr>
          <w:rFonts w:ascii="Verdana" w:hAnsi="Verdana"/>
          <w:color w:val="auto"/>
          <w:sz w:val="20"/>
          <w:szCs w:val="20"/>
        </w:rPr>
        <w:t>a i 7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0A2383">
        <w:rPr>
          <w:rFonts w:ascii="Verdana" w:hAnsi="Verdana"/>
          <w:sz w:val="20"/>
          <w:szCs w:val="20"/>
        </w:rPr>
        <w:t>6</w:t>
      </w:r>
      <w:r w:rsidR="00F34C67" w:rsidRPr="000A2383">
        <w:rPr>
          <w:rFonts w:ascii="Verdana" w:hAnsi="Verdana"/>
          <w:sz w:val="20"/>
          <w:szCs w:val="20"/>
        </w:rPr>
        <w:t>a.</w:t>
      </w:r>
      <w:r w:rsidRPr="000A2383">
        <w:rPr>
          <w:rFonts w:ascii="Verdana" w:hAnsi="Verdana"/>
          <w:sz w:val="20"/>
          <w:szCs w:val="20"/>
        </w:rPr>
        <w:tab/>
      </w:r>
      <w:r w:rsidR="00F34C67" w:rsidRPr="000A2383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>Dopuszczalna jest zmiana artykułów będących przedmiotem umowy na ich odpowiedniki niewskazane w ofercie - spełniające</w:t>
      </w:r>
      <w:r w:rsidR="004A4603">
        <w:rPr>
          <w:rFonts w:ascii="Verdana" w:hAnsi="Verdana"/>
          <w:color w:val="auto"/>
          <w:sz w:val="20"/>
          <w:szCs w:val="20"/>
        </w:rPr>
        <w:t xml:space="preserve"> wszystkie wymogi określone w </w:t>
      </w:r>
      <w:proofErr w:type="spellStart"/>
      <w:r w:rsidR="004A4603">
        <w:rPr>
          <w:rFonts w:ascii="Verdana" w:hAnsi="Verdana"/>
          <w:color w:val="auto"/>
          <w:sz w:val="20"/>
          <w:szCs w:val="20"/>
        </w:rPr>
        <w:t>s</w:t>
      </w:r>
      <w:r w:rsidRPr="000A2383">
        <w:rPr>
          <w:rFonts w:ascii="Verdana" w:hAnsi="Verdana"/>
          <w:color w:val="auto"/>
          <w:sz w:val="20"/>
          <w:szCs w:val="20"/>
        </w:rPr>
        <w:t>wz</w:t>
      </w:r>
      <w:proofErr w:type="spellEnd"/>
      <w:r w:rsidRPr="000A2383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</w:t>
      </w:r>
      <w:r w:rsidR="00573344">
        <w:rPr>
          <w:rFonts w:ascii="Verdana" w:hAnsi="Verdana"/>
          <w:color w:val="auto"/>
          <w:sz w:val="20"/>
          <w:szCs w:val="20"/>
        </w:rPr>
        <w:t xml:space="preserve"> udokumentowanego braku spowodowanego chwilowym lub całkowitym wstrzymaniem produkcji</w:t>
      </w:r>
      <w:r w:rsidRPr="000A2383">
        <w:rPr>
          <w:rFonts w:ascii="Verdana" w:hAnsi="Verdana"/>
          <w:color w:val="auto"/>
          <w:sz w:val="20"/>
          <w:szCs w:val="20"/>
        </w:rPr>
        <w:t>,</w:t>
      </w:r>
      <w:r w:rsidR="00573344">
        <w:rPr>
          <w:rFonts w:ascii="Verdana" w:hAnsi="Verdana"/>
          <w:color w:val="auto"/>
          <w:sz w:val="20"/>
          <w:szCs w:val="20"/>
        </w:rPr>
        <w:t xml:space="preserve"> zaprzestaniem produkcji, zmianą nazwy produktu, obniżeniem ceny lub</w:t>
      </w:r>
      <w:r w:rsidRPr="000A2383">
        <w:rPr>
          <w:rFonts w:ascii="Verdana" w:hAnsi="Verdana"/>
          <w:color w:val="auto"/>
          <w:sz w:val="20"/>
          <w:szCs w:val="20"/>
        </w:rPr>
        <w:t xml:space="preserve"> wycofania produktu z rynku</w:t>
      </w:r>
      <w:r w:rsidR="00573344">
        <w:rPr>
          <w:rFonts w:ascii="Verdana" w:hAnsi="Verdana"/>
          <w:color w:val="auto"/>
          <w:sz w:val="20"/>
          <w:szCs w:val="20"/>
        </w:rPr>
        <w:t>, bądź zaoferowaniem produktu tańszego lub o lepszych parametrach niż dotychczasowy</w:t>
      </w:r>
      <w:r w:rsidRPr="000A2383">
        <w:rPr>
          <w:rFonts w:ascii="Verdana" w:hAnsi="Verdana"/>
          <w:color w:val="auto"/>
          <w:sz w:val="20"/>
          <w:szCs w:val="20"/>
        </w:rPr>
        <w:t>.</w:t>
      </w:r>
    </w:p>
    <w:p w:rsidR="00F34C67" w:rsidRPr="000A2383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3E3C8B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0A2383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3E3C8B" w:rsidRDefault="003E3C8B" w:rsidP="003E3C8B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3E3C8B" w:rsidRDefault="003E3C8B" w:rsidP="003E3C8B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3E3C8B" w:rsidRPr="000A2383" w:rsidRDefault="003E3C8B" w:rsidP="003E3C8B">
      <w:pPr>
        <w:pStyle w:val="Tekstpodstawowy2"/>
        <w:ind w:left="720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F34C67" w:rsidRPr="00B05646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B05646">
        <w:rPr>
          <w:rFonts w:ascii="Verdana" w:hAnsi="Verdana"/>
          <w:bCs/>
          <w:color w:val="auto"/>
          <w:sz w:val="20"/>
          <w:szCs w:val="20"/>
        </w:rPr>
        <w:t>§ 5</w:t>
      </w:r>
    </w:p>
    <w:p w:rsidR="003E3C8B" w:rsidRPr="00B05646" w:rsidRDefault="00F34C67" w:rsidP="003E3C8B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B05646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3E3C8B" w:rsidRPr="00B05646" w:rsidRDefault="003E3C8B" w:rsidP="003E3C8B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B05646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3E3C8B" w:rsidRPr="00B05646" w:rsidRDefault="003E3C8B" w:rsidP="003E3C8B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3E3C8B" w:rsidRPr="00B05646" w:rsidRDefault="003E3C8B" w:rsidP="003E3C8B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3E3C8B" w:rsidRPr="00B05646" w:rsidRDefault="003E3C8B" w:rsidP="003E3C8B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3E3C8B" w:rsidRPr="00B05646" w:rsidRDefault="003E3C8B" w:rsidP="003E3C8B">
      <w:pPr>
        <w:numPr>
          <w:ilvl w:val="0"/>
          <w:numId w:val="4"/>
        </w:numPr>
        <w:tabs>
          <w:tab w:val="clear" w:pos="1740"/>
          <w:tab w:val="num" w:pos="284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3E3C8B" w:rsidRPr="00B05646" w:rsidRDefault="003E3C8B" w:rsidP="003E3C8B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 xml:space="preserve">Maksymalna wysokość </w:t>
      </w:r>
      <w:r w:rsidR="00194D7E">
        <w:rPr>
          <w:rFonts w:ascii="Verdana" w:hAnsi="Verdana" w:cs="Arial"/>
          <w:sz w:val="20"/>
          <w:szCs w:val="20"/>
        </w:rPr>
        <w:t xml:space="preserve">naliczonych </w:t>
      </w:r>
      <w:r w:rsidRPr="00B05646">
        <w:rPr>
          <w:rFonts w:ascii="Verdana" w:hAnsi="Verdana" w:cs="Arial"/>
          <w:sz w:val="20"/>
          <w:szCs w:val="20"/>
        </w:rPr>
        <w:t xml:space="preserve">kar umownych </w:t>
      </w:r>
      <w:r w:rsidR="00194D7E">
        <w:rPr>
          <w:rFonts w:ascii="Verdana" w:hAnsi="Verdana" w:cs="Arial"/>
          <w:sz w:val="20"/>
          <w:szCs w:val="20"/>
        </w:rPr>
        <w:t>nie może przekroczyć</w:t>
      </w:r>
      <w:r w:rsidR="00194D7E" w:rsidRPr="00B05646">
        <w:rPr>
          <w:rFonts w:ascii="Verdana" w:hAnsi="Verdana" w:cs="Arial"/>
          <w:sz w:val="20"/>
          <w:szCs w:val="20"/>
        </w:rPr>
        <w:t xml:space="preserve"> </w:t>
      </w:r>
      <w:r w:rsidRPr="00B05646">
        <w:rPr>
          <w:rFonts w:ascii="Verdana" w:hAnsi="Verdana" w:cs="Arial"/>
          <w:sz w:val="20"/>
          <w:szCs w:val="20"/>
        </w:rPr>
        <w:t>30 % wartości umowy</w:t>
      </w:r>
      <w:r w:rsidR="00194D7E">
        <w:rPr>
          <w:rFonts w:ascii="Verdana" w:hAnsi="Verdana" w:cs="Arial"/>
          <w:sz w:val="20"/>
          <w:szCs w:val="20"/>
        </w:rPr>
        <w:t xml:space="preserve"> brutto</w:t>
      </w:r>
      <w:r w:rsidRPr="00B05646">
        <w:rPr>
          <w:rFonts w:ascii="Verdana" w:hAnsi="Verdana" w:cs="Arial"/>
          <w:sz w:val="20"/>
          <w:szCs w:val="20"/>
        </w:rPr>
        <w:t>.</w:t>
      </w:r>
    </w:p>
    <w:p w:rsidR="003E3C8B" w:rsidRPr="00B05646" w:rsidRDefault="003E3C8B" w:rsidP="003E3C8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Zamawiający zastrzega</w:t>
      </w:r>
      <w:r w:rsidRPr="00B05646">
        <w:rPr>
          <w:rFonts w:ascii="Verdana" w:hAnsi="Verdana" w:cs="Arial"/>
          <w:b/>
          <w:color w:val="0070C0"/>
          <w:sz w:val="20"/>
          <w:szCs w:val="20"/>
        </w:rPr>
        <w:t xml:space="preserve"> </w:t>
      </w:r>
      <w:r w:rsidRPr="00B05646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3E3C8B" w:rsidRPr="00B05646" w:rsidRDefault="003E3C8B" w:rsidP="003E3C8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Wykonawca jest w zwłoce z dostawą  lub reklamacją więcej niż 72 godziny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05646">
        <w:rPr>
          <w:rFonts w:ascii="Verdana" w:hAnsi="Verdana" w:cs="Arial"/>
          <w:sz w:val="20"/>
          <w:szCs w:val="20"/>
        </w:rPr>
        <w:t>3-krotnej zwłoki w dostawie lub reklamacji towaru,</w:t>
      </w:r>
      <w:r w:rsidRPr="00B05646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3-krotnej reklamacji jakości towaru</w:t>
      </w:r>
    </w:p>
    <w:p w:rsidR="003E3C8B" w:rsidRPr="00B05646" w:rsidRDefault="003E3C8B" w:rsidP="003E3C8B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3E3C8B" w:rsidRPr="00B05646" w:rsidRDefault="003E3C8B" w:rsidP="003E3C8B">
      <w:pPr>
        <w:jc w:val="both"/>
        <w:rPr>
          <w:rFonts w:ascii="Verdana" w:hAnsi="Verdana" w:cs="Arial"/>
          <w:sz w:val="20"/>
          <w:szCs w:val="20"/>
        </w:rPr>
      </w:pPr>
      <w:r w:rsidRPr="00B05646">
        <w:rPr>
          <w:rFonts w:ascii="Verdana" w:hAnsi="Verdana" w:cs="Arial"/>
          <w:sz w:val="20"/>
          <w:szCs w:val="20"/>
        </w:rPr>
        <w:t>Rozwiązanie  wymaga uzasadnienia.</w:t>
      </w:r>
    </w:p>
    <w:p w:rsidR="003E3C8B" w:rsidRDefault="003E3C8B" w:rsidP="003E3C8B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3E3C8B" w:rsidRDefault="003E3C8B" w:rsidP="003E3C8B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3E3C8B" w:rsidRDefault="003E3C8B" w:rsidP="003E3C8B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3E3C8B" w:rsidRPr="000A2383" w:rsidRDefault="003E3C8B" w:rsidP="003E3C8B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F34C67" w:rsidRPr="000A2383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§ 6</w:t>
      </w:r>
    </w:p>
    <w:p w:rsidR="00F34C67" w:rsidRPr="000A2383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0A2383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A2383">
          <w:rPr>
            <w:rFonts w:ascii="Verdana" w:hAnsi="Verdana" w:cs="Arial"/>
            <w:sz w:val="20"/>
            <w:szCs w:val="20"/>
          </w:rPr>
          <w:t>Kodeksu cywilnego</w:t>
        </w:r>
      </w:smartTag>
      <w:r w:rsidRPr="000A2383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0A2383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0A2383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0A2383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0A2383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0A2383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0A2383" w:rsidRDefault="00F34C67" w:rsidP="00671C70">
      <w:pPr>
        <w:pStyle w:val="Nagwek9"/>
        <w:rPr>
          <w:rFonts w:ascii="Verdana" w:hAnsi="Verdana" w:cs="Arial"/>
          <w:sz w:val="20"/>
        </w:rPr>
      </w:pPr>
      <w:r w:rsidRPr="000A2383">
        <w:rPr>
          <w:rFonts w:ascii="Verdana" w:hAnsi="Verdana" w:cs="Arial"/>
          <w:sz w:val="20"/>
        </w:rPr>
        <w:tab/>
        <w:t>Wykonawca</w:t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</w:r>
      <w:r w:rsidRPr="000A2383">
        <w:rPr>
          <w:rFonts w:ascii="Verdana" w:hAnsi="Verdana" w:cs="Arial"/>
          <w:sz w:val="20"/>
        </w:rPr>
        <w:tab/>
        <w:t>Zamawiający</w:t>
      </w:r>
    </w:p>
    <w:p w:rsidR="00922275" w:rsidRPr="000A2383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0A2383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BD" w:rsidRDefault="00BE61BD">
      <w:r>
        <w:separator/>
      </w:r>
    </w:p>
  </w:endnote>
  <w:endnote w:type="continuationSeparator" w:id="0">
    <w:p w:rsidR="00BE61BD" w:rsidRDefault="00BE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E91F2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E91F2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166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BC" w:rsidRDefault="00B519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BD" w:rsidRDefault="00BE61BD">
      <w:r>
        <w:separator/>
      </w:r>
    </w:p>
  </w:footnote>
  <w:footnote w:type="continuationSeparator" w:id="0">
    <w:p w:rsidR="00BE61BD" w:rsidRDefault="00BE6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BC" w:rsidRDefault="00B519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0A2383" w:rsidRDefault="00A8634D" w:rsidP="00F351D5">
    <w:pPr>
      <w:pStyle w:val="Nagwek"/>
      <w:tabs>
        <w:tab w:val="clear" w:pos="4536"/>
        <w:tab w:val="clear" w:pos="9072"/>
      </w:tabs>
      <w:rPr>
        <w:rFonts w:ascii="Verdana" w:hAnsi="Verdana" w:cs="Arial"/>
        <w:sz w:val="18"/>
        <w:szCs w:val="18"/>
      </w:rPr>
    </w:pPr>
    <w:r w:rsidRPr="000A2383">
      <w:rPr>
        <w:rFonts w:ascii="Verdana" w:hAnsi="Verdana" w:cs="Arial"/>
        <w:sz w:val="18"/>
        <w:szCs w:val="18"/>
      </w:rPr>
      <w:t>WCPIT/EA/381-</w:t>
    </w:r>
    <w:r w:rsidR="000A2383" w:rsidRPr="000A2383">
      <w:rPr>
        <w:rFonts w:ascii="Verdana" w:hAnsi="Verdana" w:cs="Arial"/>
        <w:sz w:val="18"/>
        <w:szCs w:val="18"/>
      </w:rPr>
      <w:t>3</w:t>
    </w:r>
    <w:r w:rsidR="00B519BC">
      <w:rPr>
        <w:rFonts w:ascii="Verdana" w:hAnsi="Verdana" w:cs="Arial"/>
        <w:sz w:val="18"/>
        <w:szCs w:val="18"/>
      </w:rPr>
      <w:t>4</w:t>
    </w:r>
    <w:r w:rsidR="00146F9B" w:rsidRPr="000A2383">
      <w:rPr>
        <w:rFonts w:ascii="Verdana" w:hAnsi="Verdana" w:cs="Arial"/>
        <w:sz w:val="18"/>
        <w:szCs w:val="18"/>
      </w:rPr>
      <w:t>/</w:t>
    </w:r>
    <w:r w:rsidR="00B519BC">
      <w:rPr>
        <w:rFonts w:ascii="Verdana" w:hAnsi="Verdana" w:cs="Arial"/>
        <w:sz w:val="18"/>
        <w:szCs w:val="18"/>
      </w:rPr>
      <w:t>2021</w:t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</w:r>
    <w:r w:rsidRPr="000A2383">
      <w:rPr>
        <w:rFonts w:ascii="Verdana" w:hAnsi="Verdana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BC" w:rsidRDefault="00B519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F3EEB3A8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17EC420A"/>
    <w:lvl w:ilvl="0" w:tplc="CB3C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20"/>
  </w:num>
  <w:num w:numId="8">
    <w:abstractNumId w:val="19"/>
  </w:num>
  <w:num w:numId="9">
    <w:abstractNumId w:val="18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4"/>
  </w:num>
  <w:num w:numId="28">
    <w:abstractNumId w:val="10"/>
  </w:num>
  <w:num w:numId="29">
    <w:abstractNumId w:val="3"/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A2383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36476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94D7E"/>
    <w:rsid w:val="001A04BD"/>
    <w:rsid w:val="001A537B"/>
    <w:rsid w:val="001B2E8C"/>
    <w:rsid w:val="001C38A4"/>
    <w:rsid w:val="001D1B65"/>
    <w:rsid w:val="001E3190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166A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E3C8B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34EF"/>
    <w:rsid w:val="004A4603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73344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1EC5"/>
    <w:rsid w:val="00695C9A"/>
    <w:rsid w:val="006A67C8"/>
    <w:rsid w:val="006A78D6"/>
    <w:rsid w:val="006B1FB0"/>
    <w:rsid w:val="006D28F6"/>
    <w:rsid w:val="006D35BC"/>
    <w:rsid w:val="006E06E1"/>
    <w:rsid w:val="006E7F92"/>
    <w:rsid w:val="006F4247"/>
    <w:rsid w:val="00734939"/>
    <w:rsid w:val="00750557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19CF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52E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E427E"/>
    <w:rsid w:val="00B00A37"/>
    <w:rsid w:val="00B05646"/>
    <w:rsid w:val="00B133ED"/>
    <w:rsid w:val="00B2038F"/>
    <w:rsid w:val="00B20D10"/>
    <w:rsid w:val="00B216C5"/>
    <w:rsid w:val="00B21AA5"/>
    <w:rsid w:val="00B21D15"/>
    <w:rsid w:val="00B240E0"/>
    <w:rsid w:val="00B26182"/>
    <w:rsid w:val="00B26CEE"/>
    <w:rsid w:val="00B27652"/>
    <w:rsid w:val="00B42DAF"/>
    <w:rsid w:val="00B45B44"/>
    <w:rsid w:val="00B47442"/>
    <w:rsid w:val="00B514D9"/>
    <w:rsid w:val="00B519BC"/>
    <w:rsid w:val="00B61958"/>
    <w:rsid w:val="00B62F2B"/>
    <w:rsid w:val="00B730E0"/>
    <w:rsid w:val="00B7661C"/>
    <w:rsid w:val="00B834A4"/>
    <w:rsid w:val="00B84A40"/>
    <w:rsid w:val="00B93CF6"/>
    <w:rsid w:val="00BC26AC"/>
    <w:rsid w:val="00BE61BD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67930"/>
    <w:rsid w:val="00D738D0"/>
    <w:rsid w:val="00D83EA2"/>
    <w:rsid w:val="00D918AB"/>
    <w:rsid w:val="00D97B3F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86234"/>
    <w:rsid w:val="00E91F2E"/>
    <w:rsid w:val="00EA0AF6"/>
    <w:rsid w:val="00EA1994"/>
    <w:rsid w:val="00EA65E5"/>
    <w:rsid w:val="00EB3B8C"/>
    <w:rsid w:val="00EB3D7C"/>
    <w:rsid w:val="00EB4F6F"/>
    <w:rsid w:val="00EC0F43"/>
    <w:rsid w:val="00EC2E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FF86-3EA4-4D00-8763-56A1A473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2020-09-28T07:51:00Z</cp:lastPrinted>
  <dcterms:created xsi:type="dcterms:W3CDTF">2021-10-18T08:36:00Z</dcterms:created>
  <dcterms:modified xsi:type="dcterms:W3CDTF">2021-10-18T09:29:00Z</dcterms:modified>
</cp:coreProperties>
</file>