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9A1A36" w:rsidRDefault="00436282" w:rsidP="00E80D53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9A1A36">
        <w:rPr>
          <w:rFonts w:ascii="Bookman Old Style" w:hAnsi="Bookman Old Style"/>
          <w:sz w:val="20"/>
          <w:szCs w:val="20"/>
        </w:rPr>
        <w:t>WCPiT</w:t>
      </w:r>
      <w:proofErr w:type="spellEnd"/>
      <w:r w:rsidRPr="009A1A36">
        <w:rPr>
          <w:rFonts w:ascii="Bookman Old Style" w:hAnsi="Bookman Old Style"/>
          <w:sz w:val="20"/>
          <w:szCs w:val="20"/>
        </w:rPr>
        <w:t xml:space="preserve"> EA/381-</w:t>
      </w:r>
      <w:r w:rsidR="00CE04CB">
        <w:rPr>
          <w:rFonts w:ascii="Bookman Old Style" w:hAnsi="Bookman Old Style"/>
          <w:sz w:val="20"/>
          <w:szCs w:val="20"/>
        </w:rPr>
        <w:t>31</w:t>
      </w:r>
      <w:r w:rsidR="00932C43" w:rsidRPr="009A1A36">
        <w:rPr>
          <w:rFonts w:ascii="Bookman Old Style" w:hAnsi="Bookman Old Style"/>
          <w:sz w:val="20"/>
          <w:szCs w:val="20"/>
        </w:rPr>
        <w:t>/2021</w:t>
      </w:r>
      <w:r w:rsidR="00F53812" w:rsidRPr="009A1A36">
        <w:rPr>
          <w:rFonts w:ascii="Bookman Old Style" w:hAnsi="Bookman Old Style"/>
          <w:sz w:val="20"/>
          <w:szCs w:val="20"/>
        </w:rPr>
        <w:tab/>
      </w:r>
      <w:r w:rsidR="00F53812" w:rsidRPr="009A1A36">
        <w:rPr>
          <w:rFonts w:ascii="Bookman Old Style" w:hAnsi="Bookman Old Style"/>
          <w:sz w:val="20"/>
          <w:szCs w:val="20"/>
        </w:rPr>
        <w:tab/>
      </w:r>
      <w:r w:rsidR="00F661BC" w:rsidRPr="009A1A36">
        <w:rPr>
          <w:rFonts w:ascii="Bookman Old Style" w:hAnsi="Bookman Old Style"/>
          <w:sz w:val="20"/>
          <w:szCs w:val="20"/>
        </w:rPr>
        <w:tab/>
      </w:r>
      <w:r w:rsidR="00F661BC" w:rsidRPr="009A1A36">
        <w:rPr>
          <w:rFonts w:ascii="Bookman Old Style" w:hAnsi="Bookman Old Style"/>
          <w:sz w:val="20"/>
          <w:szCs w:val="20"/>
        </w:rPr>
        <w:tab/>
      </w:r>
      <w:r w:rsidR="00F53812" w:rsidRPr="009A1A36">
        <w:rPr>
          <w:rFonts w:ascii="Bookman Old Style" w:hAnsi="Bookman Old Style"/>
          <w:sz w:val="20"/>
          <w:szCs w:val="20"/>
        </w:rPr>
        <w:t xml:space="preserve">Poznań, dnia </w:t>
      </w:r>
      <w:r w:rsidR="00CE04CB">
        <w:rPr>
          <w:rFonts w:ascii="Bookman Old Style" w:hAnsi="Bookman Old Style"/>
          <w:sz w:val="20"/>
          <w:szCs w:val="20"/>
        </w:rPr>
        <w:t>0</w:t>
      </w:r>
      <w:r w:rsidR="005043CF">
        <w:rPr>
          <w:rFonts w:ascii="Bookman Old Style" w:hAnsi="Bookman Old Style"/>
          <w:sz w:val="20"/>
          <w:szCs w:val="20"/>
        </w:rPr>
        <w:t>9</w:t>
      </w:r>
      <w:r w:rsidR="00CE04CB">
        <w:rPr>
          <w:rFonts w:ascii="Bookman Old Style" w:hAnsi="Bookman Old Style"/>
          <w:sz w:val="20"/>
          <w:szCs w:val="20"/>
        </w:rPr>
        <w:t>.11</w:t>
      </w:r>
      <w:r w:rsidR="009E0B31" w:rsidRPr="009A1A36">
        <w:rPr>
          <w:rFonts w:ascii="Bookman Old Style" w:hAnsi="Bookman Old Style"/>
          <w:sz w:val="20"/>
          <w:szCs w:val="20"/>
        </w:rPr>
        <w:t>.</w:t>
      </w:r>
      <w:r w:rsidR="00932C43" w:rsidRPr="009A1A36">
        <w:rPr>
          <w:rFonts w:ascii="Bookman Old Style" w:hAnsi="Bookman Old Style"/>
          <w:sz w:val="20"/>
          <w:szCs w:val="20"/>
        </w:rPr>
        <w:t>2021</w:t>
      </w:r>
      <w:r w:rsidR="004E755B" w:rsidRPr="009A1A36">
        <w:rPr>
          <w:rFonts w:ascii="Bookman Old Style" w:hAnsi="Bookman Old Style"/>
          <w:sz w:val="20"/>
          <w:szCs w:val="20"/>
        </w:rPr>
        <w:t xml:space="preserve"> r</w:t>
      </w:r>
      <w:r w:rsidR="00F661BC" w:rsidRPr="009A1A36">
        <w:rPr>
          <w:rFonts w:ascii="Bookman Old Style" w:hAnsi="Bookman Old Style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CE04CB">
        <w:rPr>
          <w:rFonts w:ascii="Bookman Old Style" w:hAnsi="Bookman Old Style"/>
          <w:b/>
          <w:sz w:val="20"/>
          <w:szCs w:val="20"/>
        </w:rPr>
        <w:t>świadczenie usług w zakresie przygotowania i dystrybucji całodziennego wyżywienia dla pacjentów WCPIT</w:t>
      </w:r>
    </w:p>
    <w:p w:rsidR="004E755B" w:rsidRPr="009A1A36" w:rsidRDefault="004E755B" w:rsidP="00E80D53">
      <w:pPr>
        <w:tabs>
          <w:tab w:val="right" w:pos="-3544"/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A91DE7" w:rsidRPr="00CE04CB" w:rsidRDefault="00E80D53" w:rsidP="00A91DE7">
      <w:pPr>
        <w:pStyle w:val="Akapitzlist"/>
        <w:numPr>
          <w:ilvl w:val="0"/>
          <w:numId w:val="2"/>
        </w:numPr>
        <w:tabs>
          <w:tab w:val="right" w:pos="-3686"/>
          <w:tab w:val="right" w:pos="-3544"/>
        </w:tabs>
        <w:spacing w:line="360" w:lineRule="auto"/>
        <w:ind w:left="0" w:hanging="11"/>
        <w:jc w:val="both"/>
        <w:rPr>
          <w:rFonts w:ascii="Bookman Old Style" w:hAnsi="Bookman Old Style" w:cs="Arial"/>
          <w:sz w:val="20"/>
          <w:szCs w:val="20"/>
        </w:rPr>
      </w:pPr>
      <w:r w:rsidRPr="00CE04CB">
        <w:rPr>
          <w:rFonts w:ascii="Bookman Old Style" w:hAnsi="Bookman Old Style" w:cs="Arial"/>
          <w:sz w:val="20"/>
          <w:szCs w:val="20"/>
        </w:rPr>
        <w:t xml:space="preserve">Wybór ofert </w:t>
      </w:r>
    </w:p>
    <w:p w:rsidR="00D7767F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8E7315">
        <w:rPr>
          <w:rFonts w:ascii="Bookman Old Style" w:hAnsi="Bookman Old Style" w:cs="Arial"/>
          <w:sz w:val="20"/>
          <w:szCs w:val="20"/>
        </w:rPr>
        <w:t>wybrano jako najkorzystniejszą ofertę:</w:t>
      </w:r>
    </w:p>
    <w:p w:rsidR="009E0B31" w:rsidRPr="009A1A36" w:rsidRDefault="009E0B3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502"/>
        <w:gridCol w:w="4394"/>
        <w:gridCol w:w="2127"/>
      </w:tblGrid>
      <w:tr w:rsidR="00A35D8D" w:rsidRPr="009A1A36" w:rsidTr="00DB47AE">
        <w:trPr>
          <w:tblCellSpacing w:w="15" w:type="dxa"/>
        </w:trPr>
        <w:tc>
          <w:tcPr>
            <w:tcW w:w="918" w:type="dxa"/>
          </w:tcPr>
          <w:p w:rsidR="00014CBA" w:rsidRPr="009A1A36" w:rsidRDefault="00014CBA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472" w:type="dxa"/>
            <w:hideMark/>
          </w:tcPr>
          <w:p w:rsidR="00014CBA" w:rsidRPr="009A1A36" w:rsidRDefault="00014CBA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4364" w:type="dxa"/>
            <w:hideMark/>
          </w:tcPr>
          <w:p w:rsidR="00014CBA" w:rsidRPr="009A1A36" w:rsidRDefault="00014CBA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CENA OFERTY</w:t>
            </w:r>
          </w:p>
        </w:tc>
        <w:tc>
          <w:tcPr>
            <w:tcW w:w="2082" w:type="dxa"/>
          </w:tcPr>
          <w:p w:rsidR="00014CBA" w:rsidRDefault="00014CBA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ILOŚĆ</w:t>
            </w:r>
          </w:p>
          <w:p w:rsidR="00014CBA" w:rsidRPr="009A1A36" w:rsidRDefault="00014CBA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ZDOBYTYCH PUNKTÓW</w:t>
            </w:r>
          </w:p>
        </w:tc>
      </w:tr>
      <w:tr w:rsidR="00A35D8D" w:rsidRPr="009A1A36" w:rsidTr="00DB47AE">
        <w:trPr>
          <w:tblCellSpacing w:w="15" w:type="dxa"/>
        </w:trPr>
        <w:tc>
          <w:tcPr>
            <w:tcW w:w="918" w:type="dxa"/>
          </w:tcPr>
          <w:p w:rsidR="00014CBA" w:rsidRPr="009A1A36" w:rsidRDefault="00A35D8D" w:rsidP="00E80D53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2" w:type="dxa"/>
            <w:hideMark/>
          </w:tcPr>
          <w:p w:rsidR="00A35D8D" w:rsidRPr="00D22FD3" w:rsidRDefault="00F240F0" w:rsidP="000B2ACF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22FD3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P.U</w:t>
            </w:r>
            <w:r w:rsidR="00E37AFA" w:rsidRPr="00D22FD3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-</w:t>
            </w:r>
            <w:r w:rsidRPr="00D22FD3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H</w:t>
            </w:r>
            <w:proofErr w:type="spellEnd"/>
            <w:r w:rsidRPr="00D22FD3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M</w:t>
            </w:r>
            <w:r w:rsidR="00E37AFA" w:rsidRPr="00D22FD3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ARTINA  </w:t>
            </w:r>
            <w:r w:rsidRPr="00D22FD3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C</w:t>
            </w:r>
            <w:r w:rsidR="00E37AFA" w:rsidRPr="00D22FD3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ATERING</w:t>
            </w:r>
            <w:r w:rsidR="00C947D8" w:rsidRPr="00D22FD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    </w:t>
            </w:r>
            <w:r w:rsidRPr="00D22FD3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Sp. z o.o.</w:t>
            </w:r>
            <w:r w:rsidR="000B2ACF" w:rsidRPr="00D22FD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, </w:t>
            </w:r>
            <w:r w:rsidR="00D22FD3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     </w:t>
            </w:r>
            <w:r w:rsidRPr="00D22FD3">
              <w:rPr>
                <w:rFonts w:ascii="Bookman Old Style" w:hAnsi="Bookman Old Style"/>
                <w:sz w:val="20"/>
                <w:szCs w:val="20"/>
              </w:rPr>
              <w:t>61-616 Poznań</w:t>
            </w:r>
            <w:r w:rsidR="000B2ACF" w:rsidRPr="00D22FD3">
              <w:rPr>
                <w:rFonts w:ascii="Bookman Old Style" w:hAnsi="Bookman Old Style"/>
                <w:sz w:val="20"/>
                <w:szCs w:val="20"/>
              </w:rPr>
              <w:t xml:space="preserve">                 </w:t>
            </w:r>
            <w:r w:rsidR="00C224D2" w:rsidRPr="00D22FD3">
              <w:rPr>
                <w:rFonts w:ascii="Bookman Old Style" w:hAnsi="Bookman Old Style"/>
                <w:sz w:val="20"/>
                <w:szCs w:val="20"/>
              </w:rPr>
              <w:t xml:space="preserve"> – Lider Konsorcjum,</w:t>
            </w:r>
          </w:p>
          <w:p w:rsidR="00C224D2" w:rsidRPr="009A1A36" w:rsidRDefault="00C224D2" w:rsidP="00F240F0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C224D2"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  <w:t>P.P-H-U</w:t>
            </w:r>
            <w:proofErr w:type="spellEnd"/>
            <w:r w:rsidRPr="00C224D2"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  <w:t xml:space="preserve"> Eksport-Import „MARTINA” Walczak Mirosław</w:t>
            </w:r>
            <w:r w:rsidR="000B2ACF"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</w:t>
            </w:r>
            <w:r w:rsidR="00C947D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88-400</w:t>
            </w:r>
            <w:r w:rsidR="00C947D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Żnin </w:t>
            </w:r>
            <w:r w:rsidR="00C947D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–Partner Konsorcjum</w:t>
            </w:r>
          </w:p>
        </w:tc>
        <w:tc>
          <w:tcPr>
            <w:tcW w:w="4364" w:type="dxa"/>
            <w:hideMark/>
          </w:tcPr>
          <w:p w:rsidR="00014CBA" w:rsidRPr="009A1A36" w:rsidRDefault="00014CBA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  <w:p w:rsidR="008B33D1" w:rsidRDefault="008B33D1" w:rsidP="008B33D1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7D508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Cena netto za osobodzień: </w:t>
            </w: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25,36 zł</w:t>
            </w:r>
          </w:p>
          <w:p w:rsidR="008B33D1" w:rsidRPr="001D37A1" w:rsidRDefault="008B33D1" w:rsidP="008B33D1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1D37A1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Cena brutto za osobodzień: 27,39 zł</w:t>
            </w:r>
          </w:p>
          <w:p w:rsidR="008B33D1" w:rsidRDefault="008B33D1" w:rsidP="008B33D1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Wartość netto ogółem: 10 213 283,52 zł</w:t>
            </w:r>
          </w:p>
          <w:p w:rsidR="00014CBA" w:rsidRPr="009A1A36" w:rsidRDefault="008B33D1" w:rsidP="008B33D1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225784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>Wartość</w:t>
            </w:r>
            <w:proofErr w:type="spellEnd"/>
            <w:r w:rsidRPr="00225784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 xml:space="preserve"> </w:t>
            </w:r>
            <w:proofErr w:type="spellStart"/>
            <w:r w:rsidRPr="00225784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>brutto</w:t>
            </w:r>
            <w:proofErr w:type="spellEnd"/>
            <w:r w:rsidRPr="00225784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 xml:space="preserve"> </w:t>
            </w:r>
            <w:proofErr w:type="spellStart"/>
            <w:r w:rsidRPr="00225784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>ogółem</w:t>
            </w:r>
            <w:proofErr w:type="spellEnd"/>
            <w:r w:rsidRPr="00225784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 xml:space="preserve">: 11 030 829,48 </w:t>
            </w:r>
            <w:proofErr w:type="spellStart"/>
            <w:r w:rsidRPr="00225784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>zł</w:t>
            </w:r>
            <w:proofErr w:type="spellEnd"/>
          </w:p>
        </w:tc>
        <w:tc>
          <w:tcPr>
            <w:tcW w:w="2082" w:type="dxa"/>
          </w:tcPr>
          <w:p w:rsidR="00014CBA" w:rsidRPr="009A1A36" w:rsidRDefault="00D0086D" w:rsidP="00E80D53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100</w:t>
            </w:r>
          </w:p>
        </w:tc>
      </w:tr>
    </w:tbl>
    <w:p w:rsidR="00DB47AE" w:rsidRDefault="00DB47A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350552" w:rsidRPr="00F240F0" w:rsidRDefault="00F240F0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F240F0">
        <w:rPr>
          <w:rFonts w:ascii="Bookman Old Style" w:hAnsi="Bookman Old Style" w:cs="Arial"/>
          <w:b/>
          <w:sz w:val="20"/>
          <w:szCs w:val="20"/>
        </w:rPr>
        <w:lastRenderedPageBreak/>
        <w:t>UZASADNIENIE WYBORU OFERT</w:t>
      </w:r>
    </w:p>
    <w:p w:rsidR="00F240F0" w:rsidRDefault="00F240F0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Oferta spełnia wszystkie wymagania określone w specyfikacji warunków zamó</w:t>
      </w:r>
      <w:r w:rsidR="00710D5F">
        <w:rPr>
          <w:rFonts w:ascii="Bookman Old Style" w:hAnsi="Bookman Old Style" w:cs="Arial"/>
          <w:sz w:val="20"/>
          <w:szCs w:val="20"/>
        </w:rPr>
        <w:t>w</w:t>
      </w:r>
      <w:r>
        <w:rPr>
          <w:rFonts w:ascii="Bookman Old Style" w:hAnsi="Bookman Old Style" w:cs="Arial"/>
          <w:sz w:val="20"/>
          <w:szCs w:val="20"/>
        </w:rPr>
        <w:t>ienia i została oceniona jako najkorzystniejsza w bilansie przyj</w:t>
      </w:r>
      <w:r w:rsidR="00710D5F">
        <w:rPr>
          <w:rFonts w:ascii="Bookman Old Style" w:hAnsi="Bookman Old Style" w:cs="Arial"/>
          <w:sz w:val="20"/>
          <w:szCs w:val="20"/>
        </w:rPr>
        <w:t>ę</w:t>
      </w:r>
      <w:r>
        <w:rPr>
          <w:rFonts w:ascii="Bookman Old Style" w:hAnsi="Bookman Old Style" w:cs="Arial"/>
          <w:sz w:val="20"/>
          <w:szCs w:val="20"/>
        </w:rPr>
        <w:t>tych kryteriów:</w:t>
      </w:r>
    </w:p>
    <w:p w:rsidR="00F240F0" w:rsidRDefault="00F240F0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Cena </w:t>
      </w:r>
      <w:r w:rsidR="009E2D9A">
        <w:rPr>
          <w:rFonts w:ascii="Bookman Old Style" w:hAnsi="Bookman Old Style" w:cs="Arial"/>
          <w:sz w:val="20"/>
          <w:szCs w:val="20"/>
        </w:rPr>
        <w:t>(C)</w:t>
      </w:r>
      <w:r>
        <w:rPr>
          <w:rFonts w:ascii="Bookman Old Style" w:hAnsi="Bookman Old Style" w:cs="Arial"/>
          <w:sz w:val="20"/>
          <w:szCs w:val="20"/>
        </w:rPr>
        <w:t xml:space="preserve"> - waga 100 %</w:t>
      </w:r>
    </w:p>
    <w:p w:rsidR="00F240F0" w:rsidRPr="009A1A36" w:rsidRDefault="00F240F0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A1A36" w:rsidRPr="009A1A36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pPr w:leftFromText="141" w:rightFromText="141" w:vertAnchor="text" w:tblpY="1"/>
        <w:tblOverlap w:val="never"/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820"/>
      </w:tblGrid>
      <w:tr w:rsidR="009E2D9A" w:rsidRPr="00D03B2B" w:rsidTr="009E2D9A">
        <w:trPr>
          <w:tblCellSpacing w:w="15" w:type="dxa"/>
        </w:trPr>
        <w:tc>
          <w:tcPr>
            <w:tcW w:w="961" w:type="dxa"/>
          </w:tcPr>
          <w:p w:rsidR="009E2D9A" w:rsidRPr="002C7039" w:rsidRDefault="009E2D9A" w:rsidP="006773AE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9E2D9A" w:rsidRPr="002C7039" w:rsidRDefault="009E2D9A" w:rsidP="006773AE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i/>
                <w:sz w:val="20"/>
                <w:szCs w:val="20"/>
              </w:rPr>
              <w:t>Nazwa albo imiona i nazw</w:t>
            </w:r>
            <w:r w:rsidRPr="002C7039">
              <w:rPr>
                <w:rFonts w:ascii="Bookman Old Style" w:eastAsia="TimesNewRomanPSMT" w:hAnsi="Bookman Old Style"/>
                <w:i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 w:rsidRPr="002C7039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2C7039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7039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2C7039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7039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2C7039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7039">
              <w:rPr>
                <w:rFonts w:ascii="Bookman Old Style" w:eastAsia="TimesNewRomanPSMT" w:hAnsi="Bookman Old Style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4775" w:type="dxa"/>
            <w:hideMark/>
          </w:tcPr>
          <w:p w:rsidR="009E2D9A" w:rsidRPr="002C7039" w:rsidRDefault="009E2D9A" w:rsidP="006773AE">
            <w:pPr>
              <w:pStyle w:val="Bezodstpw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Cena (PLN)</w:t>
            </w:r>
          </w:p>
        </w:tc>
      </w:tr>
      <w:tr w:rsidR="009E2D9A" w:rsidRPr="00F914D7" w:rsidTr="00874981">
        <w:trPr>
          <w:trHeight w:val="2466"/>
          <w:tblCellSpacing w:w="15" w:type="dxa"/>
        </w:trPr>
        <w:tc>
          <w:tcPr>
            <w:tcW w:w="961" w:type="dxa"/>
          </w:tcPr>
          <w:p w:rsidR="009E2D9A" w:rsidRPr="002C7039" w:rsidRDefault="009E2D9A" w:rsidP="006773AE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874981" w:rsidRPr="00692B75" w:rsidRDefault="00874981" w:rsidP="00874981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692B7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P.U</w:t>
            </w:r>
            <w:r w:rsidR="00E37AFA" w:rsidRPr="00692B7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-</w:t>
            </w:r>
            <w:r w:rsidRPr="00692B7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H</w:t>
            </w:r>
            <w:proofErr w:type="spellEnd"/>
            <w:r w:rsidRPr="00692B7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M</w:t>
            </w:r>
            <w:r w:rsidR="009D2D6E" w:rsidRPr="00692B7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ARTINA CATERING</w:t>
            </w:r>
            <w:r w:rsidRPr="00692B7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                 Sp. z o.o.,</w:t>
            </w:r>
            <w:r w:rsidRPr="00692B75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</w:t>
            </w:r>
            <w:r w:rsidRPr="00692B75">
              <w:rPr>
                <w:rFonts w:ascii="Bookman Old Style" w:hAnsi="Bookman Old Style"/>
                <w:sz w:val="20"/>
                <w:szCs w:val="20"/>
              </w:rPr>
              <w:t xml:space="preserve">61-616 Poznań                 </w:t>
            </w:r>
            <w:r w:rsidR="004951DA" w:rsidRPr="00692B75">
              <w:rPr>
                <w:rFonts w:ascii="Bookman Old Style" w:hAnsi="Bookman Old Style"/>
                <w:sz w:val="20"/>
                <w:szCs w:val="20"/>
              </w:rPr>
              <w:t xml:space="preserve">           </w:t>
            </w:r>
            <w:r w:rsidRPr="00692B75">
              <w:rPr>
                <w:rFonts w:ascii="Bookman Old Style" w:hAnsi="Bookman Old Style"/>
                <w:sz w:val="20"/>
                <w:szCs w:val="20"/>
              </w:rPr>
              <w:t xml:space="preserve"> – Lider Konsorcjum,</w:t>
            </w:r>
          </w:p>
          <w:p w:rsidR="009E2D9A" w:rsidRPr="002C7039" w:rsidRDefault="00874981" w:rsidP="006773AE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C224D2"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  <w:t>P.P-H-U</w:t>
            </w:r>
            <w:proofErr w:type="spellEnd"/>
            <w:r w:rsidRPr="00C224D2"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  <w:t xml:space="preserve"> Eksport-Import „MARTINA” Walczak Mirosław</w:t>
            </w:r>
            <w:r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    88-400 Żnin </w:t>
            </w:r>
            <w:r w:rsidR="004951DA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–Partner Konsorcjum</w:t>
            </w:r>
            <w:r w:rsidRPr="002C7039" w:rsidDel="00874981"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5" w:type="dxa"/>
            <w:hideMark/>
          </w:tcPr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Cena netto za osobodzień: 25,36 zł</w:t>
            </w:r>
          </w:p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Cena brutto za osobodzień: 27,39 zł</w:t>
            </w:r>
          </w:p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Wartość netto ogółem: 10 213 283,52 zł</w:t>
            </w:r>
          </w:p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>Wartość brutto ogółem: 11 030 829,48 zł</w:t>
            </w:r>
          </w:p>
        </w:tc>
      </w:tr>
      <w:tr w:rsidR="009E2D9A" w:rsidRPr="00035CCE" w:rsidTr="009E2D9A">
        <w:trPr>
          <w:tblCellSpacing w:w="15" w:type="dxa"/>
        </w:trPr>
        <w:tc>
          <w:tcPr>
            <w:tcW w:w="961" w:type="dxa"/>
          </w:tcPr>
          <w:p w:rsidR="009E2D9A" w:rsidRPr="002C7039" w:rsidRDefault="009E2D9A" w:rsidP="006773AE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9E2D9A" w:rsidRPr="002C7039" w:rsidRDefault="009E2D9A" w:rsidP="006773A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7039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Catermed</w:t>
            </w:r>
            <w:proofErr w:type="spellEnd"/>
          </w:p>
          <w:p w:rsidR="009E2D9A" w:rsidRPr="00342A57" w:rsidRDefault="009E2D9A" w:rsidP="006773A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342A57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Sp. z o.o. </w:t>
            </w:r>
          </w:p>
          <w:p w:rsidR="009E2D9A" w:rsidRPr="002C7039" w:rsidRDefault="009E2D9A" w:rsidP="006773A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C703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91-204 Łódź</w:t>
            </w:r>
          </w:p>
        </w:tc>
        <w:tc>
          <w:tcPr>
            <w:tcW w:w="4775" w:type="dxa"/>
            <w:hideMark/>
          </w:tcPr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Cena netto za osobodzień: 31,10 zł </w:t>
            </w:r>
          </w:p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Cena brutto za osobodzień: 33,59 zł</w:t>
            </w:r>
          </w:p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Wartość netto ogółem: 12 524 965,20 zł</w:t>
            </w:r>
          </w:p>
          <w:p w:rsidR="009E2D9A" w:rsidRPr="002C7039" w:rsidRDefault="009E2D9A" w:rsidP="00677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2C7039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Wartość brutto ogółem: 13 523 740,56 zł</w:t>
            </w:r>
          </w:p>
        </w:tc>
      </w:tr>
      <w:tr w:rsidR="009E2D9A" w:rsidRPr="008E1AB8" w:rsidTr="009E2D9A">
        <w:trPr>
          <w:tblCellSpacing w:w="15" w:type="dxa"/>
        </w:trPr>
        <w:tc>
          <w:tcPr>
            <w:tcW w:w="961" w:type="dxa"/>
          </w:tcPr>
          <w:p w:rsidR="009E2D9A" w:rsidRPr="002C7039" w:rsidRDefault="009E2D9A" w:rsidP="006773AE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9E2D9A" w:rsidRPr="002C7039" w:rsidRDefault="009E2D9A" w:rsidP="006773A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2C70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Impel Catering </w:t>
            </w:r>
          </w:p>
          <w:p w:rsidR="009E2D9A" w:rsidRPr="00342A57" w:rsidRDefault="009E2D9A" w:rsidP="006773A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342A57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Sp. z o.o. </w:t>
            </w:r>
          </w:p>
          <w:p w:rsidR="009E2D9A" w:rsidRPr="002C7039" w:rsidRDefault="009E2D9A" w:rsidP="006773A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  <w:r w:rsidRPr="002C703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53-111 Wrocław</w:t>
            </w:r>
          </w:p>
        </w:tc>
        <w:tc>
          <w:tcPr>
            <w:tcW w:w="4775" w:type="dxa"/>
            <w:hideMark/>
          </w:tcPr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Cena netto za osobodzień: 29,58 zł </w:t>
            </w:r>
          </w:p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Cena brutto za osobodzień: 31,94 zł</w:t>
            </w:r>
          </w:p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Wartość netto ogółem: 11 912 812,56 zł</w:t>
            </w:r>
          </w:p>
          <w:p w:rsidR="009E2D9A" w:rsidRPr="002C7039" w:rsidRDefault="009E2D9A" w:rsidP="00677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 w:rsidRPr="002C7039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Wartość brutto ogółem: 12 863 260,08 zł</w:t>
            </w:r>
          </w:p>
        </w:tc>
      </w:tr>
      <w:tr w:rsidR="009E2D9A" w:rsidRPr="00A6158C" w:rsidTr="009E2D9A">
        <w:trPr>
          <w:tblCellSpacing w:w="15" w:type="dxa"/>
        </w:trPr>
        <w:tc>
          <w:tcPr>
            <w:tcW w:w="961" w:type="dxa"/>
          </w:tcPr>
          <w:p w:rsidR="009E2D9A" w:rsidRPr="002C7039" w:rsidRDefault="009E2D9A" w:rsidP="006773AE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97" w:type="dxa"/>
            <w:hideMark/>
          </w:tcPr>
          <w:p w:rsidR="009E2D9A" w:rsidRPr="002C7039" w:rsidRDefault="009E2D9A" w:rsidP="006773A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proofErr w:type="spellStart"/>
            <w:r w:rsidRPr="002C70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Meridians</w:t>
            </w:r>
            <w:proofErr w:type="spellEnd"/>
            <w:r w:rsidR="00794EA5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</w:t>
            </w:r>
            <w:r w:rsidRP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Sp. z o.o.</w:t>
            </w:r>
            <w:r w:rsid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,</w:t>
            </w:r>
          </w:p>
          <w:p w:rsidR="009E2D9A" w:rsidRDefault="009E2D9A" w:rsidP="006773A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C703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61-619 Poznań</w:t>
            </w:r>
            <w:r w:rsidR="00794EA5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– Lider Konsorcjum,</w:t>
            </w:r>
          </w:p>
          <w:p w:rsidR="00794EA5" w:rsidRPr="002C7039" w:rsidRDefault="00794EA5" w:rsidP="006773A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Agencja Detektywistyczna i Ochrony „JOKER” Sp. z o.o.,</w:t>
            </w:r>
            <w:r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           60-608 Poznań – Uczestnik Konsorcjum</w:t>
            </w:r>
          </w:p>
        </w:tc>
        <w:tc>
          <w:tcPr>
            <w:tcW w:w="4775" w:type="dxa"/>
            <w:hideMark/>
          </w:tcPr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Cena netto za osobodzień: 20,00 zł</w:t>
            </w:r>
          </w:p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Cena brutto za osobodzień: 21,60 zł</w:t>
            </w:r>
          </w:p>
          <w:p w:rsidR="009E2D9A" w:rsidRPr="002C7039" w:rsidRDefault="009E2D9A" w:rsidP="006773AE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2C7039">
              <w:rPr>
                <w:rFonts w:ascii="Bookman Old Style" w:hAnsi="Bookman Old Style"/>
                <w:sz w:val="20"/>
                <w:szCs w:val="20"/>
                <w:lang w:eastAsia="pl-PL"/>
              </w:rPr>
              <w:t>Wartość netto ogółem: 8 054 640,00 zł</w:t>
            </w:r>
          </w:p>
          <w:p w:rsidR="009E2D9A" w:rsidRPr="002C7039" w:rsidRDefault="009E2D9A" w:rsidP="006773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C7039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Wartość brutto ogółem: 8 699 011,20 zł</w:t>
            </w:r>
          </w:p>
        </w:tc>
      </w:tr>
    </w:tbl>
    <w:p w:rsidR="00D20E94" w:rsidRPr="009A1A36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7230" w:type="dxa"/>
        <w:tblInd w:w="108" w:type="dxa"/>
        <w:tblLook w:val="04A0"/>
      </w:tblPr>
      <w:tblGrid>
        <w:gridCol w:w="945"/>
        <w:gridCol w:w="1365"/>
        <w:gridCol w:w="1357"/>
        <w:gridCol w:w="1435"/>
        <w:gridCol w:w="1508"/>
        <w:gridCol w:w="620"/>
      </w:tblGrid>
      <w:tr w:rsidR="00A3007C" w:rsidRPr="009C03AA" w:rsidTr="0046320F">
        <w:trPr>
          <w:trHeight w:val="22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nr oferty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 cena oferty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cena ilość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pkt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najniższa cena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ilość zdobytych pkt. </w:t>
            </w:r>
          </w:p>
        </w:tc>
      </w:tr>
      <w:tr w:rsidR="00A3007C" w:rsidRPr="009C03AA" w:rsidTr="0046320F">
        <w:trPr>
          <w:trHeight w:val="22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A37624" w:rsidRDefault="00A94073" w:rsidP="006773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A37624" w:rsidRDefault="00A94073" w:rsidP="006773AE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</w:pPr>
            <w:r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  <w:t xml:space="preserve"> 11 030 829,48</w:t>
            </w:r>
            <w:r w:rsidR="00A3007C" w:rsidRPr="00A37624"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  <w:t xml:space="preserve">    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A37624" w:rsidRDefault="00A3007C" w:rsidP="006773AE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</w:pPr>
            <w:r w:rsidRPr="00A37624">
              <w:rPr>
                <w:rFonts w:eastAsia="Times New Roman" w:cs="Calibri"/>
                <w:color w:val="FF0000"/>
                <w:sz w:val="16"/>
                <w:szCs w:val="16"/>
                <w:highlight w:val="yellow"/>
                <w:lang w:eastAsia="en-GB"/>
              </w:rPr>
              <w:t xml:space="preserve">                 </w:t>
            </w:r>
            <w:r w:rsidRPr="00A37624"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  <w:t xml:space="preserve">100       </w:t>
            </w:r>
            <w:r w:rsidR="00A94073"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  <w:t xml:space="preserve">        11 030 829,48</w:t>
            </w:r>
            <w:r w:rsidRPr="00A37624"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  <w:t xml:space="preserve">             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A37624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A37624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  <w:t>              100,00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A3007C" w:rsidRPr="009C03AA" w:rsidTr="0046320F">
        <w:trPr>
          <w:trHeight w:val="22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94073" w:rsidP="006773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94073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12 863 260,08</w:t>
            </w:r>
            <w:r w:rsidR="00A3007C"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94073" w:rsidP="00A94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  </w:t>
            </w:r>
            <w:r w:rsidR="00A3007C"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94073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11 030 829,48</w:t>
            </w:r>
            <w:r w:rsidR="00A3007C"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94073" w:rsidP="00A94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85</w:t>
            </w:r>
            <w:r w:rsidR="00A3007C"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A3007C" w:rsidRPr="009C03AA" w:rsidTr="0046320F">
        <w:trPr>
          <w:trHeight w:val="22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     </w:t>
            </w:r>
            <w:r w:rsidR="00A94073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</w:t>
            </w:r>
            <w:r w:rsidR="00165FE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2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</w:t>
            </w:r>
            <w:r w:rsidR="00165FE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3 523 740,56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         </w:t>
            </w:r>
            <w:r w:rsidR="00165FE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100    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165FEA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11 030 829,48</w:t>
            </w:r>
            <w:r w:rsidR="00A3007C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        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         </w:t>
            </w:r>
            <w:r w:rsidR="00165FE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81,57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07C" w:rsidRPr="009C03AA" w:rsidRDefault="00A3007C" w:rsidP="006773A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46320F" w:rsidRDefault="00027D2D" w:rsidP="0046320F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027D2D">
        <w:rPr>
          <w:rFonts w:asciiTheme="minorHAnsi" w:hAnsiTheme="minorHAnsi" w:cstheme="minorHAnsi"/>
          <w:color w:val="FF0000"/>
          <w:sz w:val="16"/>
          <w:szCs w:val="16"/>
        </w:rPr>
        <w:t xml:space="preserve">                4     </w:t>
      </w:r>
      <w:r w:rsidR="00295920">
        <w:rPr>
          <w:rFonts w:asciiTheme="minorHAnsi" w:hAnsiTheme="minorHAnsi" w:cstheme="minorHAnsi"/>
          <w:color w:val="FF0000"/>
          <w:sz w:val="16"/>
          <w:szCs w:val="16"/>
        </w:rPr>
        <w:t>8 699 011,20</w:t>
      </w:r>
      <w:r w:rsidRPr="00027D2D">
        <w:rPr>
          <w:rFonts w:asciiTheme="minorHAnsi" w:hAnsiTheme="minorHAnsi" w:cstheme="minorHAnsi"/>
          <w:color w:val="FF0000"/>
          <w:sz w:val="16"/>
          <w:szCs w:val="16"/>
        </w:rPr>
        <w:t xml:space="preserve"> </w:t>
      </w:r>
      <w:r w:rsidR="00295920">
        <w:rPr>
          <w:rFonts w:asciiTheme="minorHAnsi" w:hAnsiTheme="minorHAnsi" w:cstheme="minorHAnsi"/>
          <w:color w:val="FF0000"/>
          <w:sz w:val="16"/>
          <w:szCs w:val="16"/>
        </w:rPr>
        <w:t xml:space="preserve">     </w:t>
      </w:r>
      <w:r w:rsidRPr="00027D2D">
        <w:rPr>
          <w:rFonts w:asciiTheme="minorHAnsi" w:hAnsiTheme="minorHAnsi" w:cstheme="minorHAnsi"/>
          <w:color w:val="FF0000"/>
          <w:sz w:val="16"/>
          <w:szCs w:val="16"/>
        </w:rPr>
        <w:t>oferta odrzucona</w:t>
      </w:r>
    </w:p>
    <w:p w:rsidR="0046320F" w:rsidRDefault="0046320F" w:rsidP="0046320F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p w:rsidR="00F95EF6" w:rsidRPr="001A181F" w:rsidRDefault="00F95EF6" w:rsidP="0046320F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2253"/>
        <w:gridCol w:w="6421"/>
      </w:tblGrid>
      <w:tr w:rsidR="00E23A2B" w:rsidRPr="001A181F" w:rsidTr="00E23A2B">
        <w:trPr>
          <w:trHeight w:val="399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0F" w:rsidRPr="001A181F" w:rsidRDefault="00E23A2B" w:rsidP="006773AE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Nr oferty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0F" w:rsidRPr="001A181F" w:rsidRDefault="008B70AE" w:rsidP="006773AE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A1A36">
              <w:rPr>
                <w:rFonts w:ascii="Bookman Old Style" w:hAnsi="Bookman Old Style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0F" w:rsidRPr="001A181F" w:rsidRDefault="0046320F" w:rsidP="006773AE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Uzasadnienie</w:t>
            </w:r>
          </w:p>
        </w:tc>
      </w:tr>
      <w:tr w:rsidR="00E23A2B" w:rsidRPr="001A181F" w:rsidTr="00E23A2B">
        <w:trPr>
          <w:trHeight w:val="1473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0F" w:rsidRPr="001A181F" w:rsidRDefault="003906EC" w:rsidP="006773AE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2B" w:rsidRPr="002C7039" w:rsidRDefault="00E23A2B" w:rsidP="00E23A2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proofErr w:type="spellStart"/>
            <w:r w:rsidRPr="002C7039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Meridians</w:t>
            </w:r>
            <w:proofErr w:type="spellEnd"/>
            <w:r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</w:t>
            </w:r>
            <w:r w:rsidR="008B70AE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                    </w:t>
            </w:r>
            <w:r w:rsidRP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Sp. z o.o.</w:t>
            </w:r>
            <w:r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,</w:t>
            </w:r>
          </w:p>
          <w:p w:rsidR="00E23A2B" w:rsidRDefault="00E23A2B" w:rsidP="00E23A2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2C703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61-619 Poznań</w:t>
            </w:r>
            <w:r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– Lider Konsorcjum,</w:t>
            </w:r>
          </w:p>
          <w:p w:rsidR="0046320F" w:rsidRPr="003906EC" w:rsidRDefault="00E23A2B" w:rsidP="003F6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</w:pPr>
            <w:r w:rsidRP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Agencja Detektywistyczna </w:t>
            </w:r>
            <w:r w:rsidR="008B70AE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   </w:t>
            </w:r>
            <w:r w:rsidRP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i </w:t>
            </w:r>
            <w:r w:rsidR="008B70AE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                           </w:t>
            </w:r>
            <w:proofErr w:type="spellStart"/>
            <w:r w:rsidRP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Ochrony„JOKER</w:t>
            </w:r>
            <w:proofErr w:type="spellEnd"/>
            <w:r w:rsidRP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”</w:t>
            </w:r>
            <w:r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Sp.zo.o</w:t>
            </w:r>
            <w:proofErr w:type="spellEnd"/>
            <w:r w:rsidRPr="00794EA5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>.,</w:t>
            </w:r>
            <w:r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                                          60-608 Poznań – Uczestnik Konsorcjum</w:t>
            </w:r>
            <w:r w:rsidRPr="002C7039" w:rsidDel="00E23A2B"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20F" w:rsidRPr="001A181F" w:rsidRDefault="0046320F" w:rsidP="006773A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20"/>
                <w:szCs w:val="20"/>
                <w:u w:val="single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>Zamawiający odrzuca ofertę</w:t>
            </w:r>
            <w:r w:rsidR="003F6BE0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</w:t>
            </w:r>
            <w:r w:rsidR="004A4F29">
              <w:rPr>
                <w:rFonts w:ascii="Bookman Old Style" w:hAnsi="Bookman Old Style" w:cs="Arial"/>
                <w:sz w:val="20"/>
                <w:szCs w:val="20"/>
                <w:u w:val="single"/>
              </w:rPr>
              <w:t>na podstawie art.</w:t>
            </w:r>
            <w:r w:rsidR="008843AD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226 ust. 1 </w:t>
            </w:r>
            <w:proofErr w:type="spellStart"/>
            <w:r w:rsidR="008843AD">
              <w:rPr>
                <w:rFonts w:ascii="Bookman Old Style" w:hAnsi="Bookman Old Style" w:cs="Arial"/>
                <w:sz w:val="20"/>
                <w:szCs w:val="20"/>
                <w:u w:val="single"/>
              </w:rPr>
              <w:t>pkt</w:t>
            </w:r>
            <w:proofErr w:type="spellEnd"/>
            <w:r w:rsidR="008843AD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2 lit a </w:t>
            </w:r>
            <w:proofErr w:type="spellStart"/>
            <w:r w:rsidR="008843AD">
              <w:rPr>
                <w:rFonts w:ascii="Bookman Old Style" w:hAnsi="Bookman Old Style" w:cs="Arial"/>
                <w:sz w:val="20"/>
                <w:szCs w:val="20"/>
                <w:u w:val="single"/>
              </w:rPr>
              <w:t>Pzp</w:t>
            </w:r>
            <w:proofErr w:type="spellEnd"/>
            <w:r w:rsidR="008843AD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w związku z </w:t>
            </w:r>
            <w:proofErr w:type="spellStart"/>
            <w:r w:rsidR="008843AD">
              <w:rPr>
                <w:rFonts w:ascii="Bookman Old Style" w:hAnsi="Bookman Old Style" w:cs="Arial"/>
                <w:sz w:val="20"/>
                <w:szCs w:val="20"/>
                <w:u w:val="single"/>
              </w:rPr>
              <w:t>art</w:t>
            </w:r>
            <w:proofErr w:type="spellEnd"/>
            <w:r w:rsidR="004A4F29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109</w:t>
            </w: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ust. 1 pkt. 5 </w:t>
            </w:r>
            <w:r w:rsidR="004A4F29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i 7 </w:t>
            </w:r>
            <w:proofErr w:type="spellStart"/>
            <w:r w:rsidR="006773AE">
              <w:rPr>
                <w:rFonts w:ascii="Bookman Old Style" w:hAnsi="Bookman Old Style" w:cs="Arial"/>
                <w:sz w:val="20"/>
                <w:szCs w:val="20"/>
                <w:u w:val="single"/>
              </w:rPr>
              <w:t>P</w:t>
            </w: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>zp</w:t>
            </w:r>
            <w:proofErr w:type="spellEnd"/>
            <w:r w:rsidR="006773AE">
              <w:rPr>
                <w:rFonts w:ascii="Bookman Old Style" w:hAnsi="Bookman Old Style" w:cs="Arial"/>
                <w:sz w:val="20"/>
                <w:szCs w:val="20"/>
                <w:u w:val="single"/>
              </w:rPr>
              <w:t>. Z</w:t>
            </w:r>
            <w:r w:rsidR="00606D14">
              <w:rPr>
                <w:rFonts w:ascii="Bookman Old Style" w:hAnsi="Bookman Old Style" w:cs="Arial"/>
                <w:sz w:val="20"/>
                <w:szCs w:val="20"/>
                <w:u w:val="single"/>
              </w:rPr>
              <w:t>godnie z tymi przepisami z</w:t>
            </w:r>
            <w:r w:rsidR="006773AE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postępowania o udzielenie zamówienia Zamawiający może wykluczyć wykonawcę: -,który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</w:t>
            </w:r>
            <w:r w:rsidR="00606D14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(art. 109 ust. 1 </w:t>
            </w:r>
            <w:proofErr w:type="spellStart"/>
            <w:r w:rsidR="00606D14">
              <w:rPr>
                <w:rFonts w:ascii="Bookman Old Style" w:hAnsi="Bookman Old Style" w:cs="Arial"/>
                <w:sz w:val="20"/>
                <w:szCs w:val="20"/>
                <w:u w:val="single"/>
              </w:rPr>
              <w:t>pkt</w:t>
            </w:r>
            <w:proofErr w:type="spellEnd"/>
            <w:r w:rsidR="00606D14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5)</w:t>
            </w:r>
            <w:r w:rsidR="006773AE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 i -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</w:t>
            </w:r>
            <w:r w:rsidR="00877A3A">
              <w:rPr>
                <w:rFonts w:ascii="Bookman Old Style" w:hAnsi="Bookman Old Style" w:cs="Arial"/>
                <w:sz w:val="20"/>
                <w:szCs w:val="20"/>
                <w:u w:val="single"/>
              </w:rPr>
              <w:t>lub odstąpienia od umowy, odszkodowania, wykonania zastępczego lub realizacji uprawnień z tytułu rękojmi za wady</w:t>
            </w:r>
            <w:r w:rsidR="00606D14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(art. 109 ust. 1 </w:t>
            </w:r>
            <w:proofErr w:type="spellStart"/>
            <w:r w:rsidR="00606D14">
              <w:rPr>
                <w:rFonts w:ascii="Bookman Old Style" w:hAnsi="Bookman Old Style" w:cs="Arial"/>
                <w:sz w:val="20"/>
                <w:szCs w:val="20"/>
                <w:u w:val="single"/>
              </w:rPr>
              <w:t>pkt</w:t>
            </w:r>
            <w:proofErr w:type="spellEnd"/>
            <w:r w:rsidR="00606D14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7)</w:t>
            </w: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>.</w:t>
            </w:r>
          </w:p>
          <w:p w:rsidR="008843AD" w:rsidRDefault="00C10BCF" w:rsidP="00F20C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Umowa</w:t>
            </w:r>
            <w:r w:rsidR="00BA6B27">
              <w:rPr>
                <w:rFonts w:ascii="Bookman Old Style" w:hAnsi="Bookman Old Style" w:cs="Arial"/>
                <w:sz w:val="20"/>
                <w:szCs w:val="20"/>
              </w:rPr>
              <w:t xml:space="preserve"> na świadczenie usług </w:t>
            </w:r>
            <w:r w:rsidR="00F20C10">
              <w:rPr>
                <w:rFonts w:ascii="Bookman Old Style" w:hAnsi="Bookman Old Style" w:cs="Arial"/>
                <w:sz w:val="20"/>
                <w:szCs w:val="20"/>
              </w:rPr>
              <w:t>w zakresie przygotowania i dystrybucji całodziennego wyżywienia dla pacjentów WCPIT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nr EA/265/2019</w:t>
            </w:r>
            <w:r w:rsidR="00BA6B27">
              <w:rPr>
                <w:rFonts w:ascii="Bookman Old Style" w:hAnsi="Bookman Old Style" w:cs="Arial"/>
                <w:sz w:val="20"/>
                <w:szCs w:val="20"/>
              </w:rPr>
              <w:t xml:space="preserve"> zawarta</w:t>
            </w:r>
            <w:r w:rsidR="00F20C10">
              <w:rPr>
                <w:rFonts w:ascii="Bookman Old Style" w:hAnsi="Bookman Old Style" w:cs="Arial"/>
                <w:sz w:val="20"/>
                <w:szCs w:val="20"/>
              </w:rPr>
              <w:t xml:space="preserve"> dn. 10.09.2019 pomiędzy </w:t>
            </w:r>
            <w:r w:rsidR="00606D14">
              <w:rPr>
                <w:rFonts w:ascii="Bookman Old Style" w:hAnsi="Bookman Old Style" w:cs="Arial"/>
                <w:sz w:val="20"/>
                <w:szCs w:val="20"/>
              </w:rPr>
              <w:t xml:space="preserve">Zamawiającym </w:t>
            </w:r>
            <w:r w:rsidR="00F20C10">
              <w:rPr>
                <w:rFonts w:ascii="Bookman Old Style" w:hAnsi="Bookman Old Style" w:cs="Arial"/>
                <w:sz w:val="20"/>
                <w:szCs w:val="20"/>
              </w:rPr>
              <w:t xml:space="preserve">a </w:t>
            </w:r>
            <w:proofErr w:type="spellStart"/>
            <w:r w:rsidR="00F20C10">
              <w:rPr>
                <w:rFonts w:ascii="Bookman Old Style" w:hAnsi="Bookman Old Style" w:cs="Arial"/>
                <w:sz w:val="20"/>
                <w:szCs w:val="20"/>
              </w:rPr>
              <w:t>Meridian’s</w:t>
            </w:r>
            <w:proofErr w:type="spellEnd"/>
            <w:r w:rsidR="00F20C10">
              <w:rPr>
                <w:rFonts w:ascii="Bookman Old Style" w:hAnsi="Bookman Old Style" w:cs="Arial"/>
                <w:sz w:val="20"/>
                <w:szCs w:val="20"/>
              </w:rPr>
              <w:t xml:space="preserve"> Sp. z o.o. została rozwiązana </w:t>
            </w:r>
            <w:r w:rsidR="00606D14">
              <w:rPr>
                <w:rFonts w:ascii="Bookman Old Style" w:hAnsi="Bookman Old Style" w:cs="Arial"/>
                <w:sz w:val="20"/>
                <w:szCs w:val="20"/>
              </w:rPr>
              <w:t>przez Zamawiającego</w:t>
            </w:r>
            <w:r w:rsidR="00312302">
              <w:rPr>
                <w:rFonts w:ascii="Bookman Old Style" w:hAnsi="Bookman Old Style" w:cs="Arial"/>
                <w:sz w:val="20"/>
                <w:szCs w:val="20"/>
              </w:rPr>
              <w:t xml:space="preserve"> pismem nr </w:t>
            </w:r>
            <w:proofErr w:type="spellStart"/>
            <w:r w:rsidR="00312302" w:rsidRPr="00312302">
              <w:rPr>
                <w:rFonts w:ascii="Bookman Old Style" w:hAnsi="Bookman Old Style" w:cs="Arial"/>
                <w:sz w:val="20"/>
                <w:szCs w:val="20"/>
              </w:rPr>
              <w:t>WCPiT</w:t>
            </w:r>
            <w:proofErr w:type="spellEnd"/>
            <w:r w:rsidR="00312302" w:rsidRPr="00312302">
              <w:rPr>
                <w:rFonts w:ascii="Bookman Old Style" w:hAnsi="Bookman Old Style" w:cs="Arial"/>
                <w:sz w:val="20"/>
                <w:szCs w:val="20"/>
              </w:rPr>
              <w:t>/DE/014-104/2021</w:t>
            </w:r>
            <w:r w:rsidR="00606D14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="00312302">
              <w:rPr>
                <w:rFonts w:ascii="Bookman Old Style" w:hAnsi="Bookman Old Style" w:cs="Arial"/>
                <w:sz w:val="20"/>
                <w:szCs w:val="20"/>
              </w:rPr>
              <w:t>z dnia 30.08.2021 r.</w:t>
            </w:r>
            <w:r w:rsidR="00606D14">
              <w:rPr>
                <w:rFonts w:ascii="Bookman Old Style" w:hAnsi="Bookman Old Style" w:cs="Arial"/>
                <w:sz w:val="20"/>
                <w:szCs w:val="20"/>
              </w:rPr>
              <w:t>.</w:t>
            </w:r>
            <w:r w:rsidR="000209CA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="00F20C10">
              <w:rPr>
                <w:rFonts w:ascii="Bookman Old Style" w:hAnsi="Bookman Old Style"/>
                <w:sz w:val="20"/>
                <w:szCs w:val="20"/>
              </w:rPr>
              <w:t>Zamawiający zastrzegł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t xml:space="preserve"> sobie prawo wypowiedzenia umowy w trybie natychmiastowym, w przypadku: 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sym w:font="Symbol" w:char="F02D"/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t xml:space="preserve"> 5-krotnego opóźnienia Wykonawcy w wydawaniu posiłków 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sym w:font="Symbol" w:char="F02D"/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t xml:space="preserve"> 5-krotnej reklamacji jakości posiłków 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sym w:font="Symbol" w:char="F02D"/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t xml:space="preserve"> jednorazowego rażącego uchybienia i zaniedbania w zakresie przepisów sanitarno-epidemiologicznych, 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sym w:font="Symbol" w:char="F02D"/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t xml:space="preserve"> innych rażących naruszeń warunków umowy lub przepisów prawa przez Wykonawcę</w:t>
            </w:r>
            <w:r w:rsidR="00F20C10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t xml:space="preserve">Jakość przygotowywanych przez </w:t>
            </w:r>
            <w:proofErr w:type="spellStart"/>
            <w:r w:rsidR="00F20C10" w:rsidRPr="00F20C10">
              <w:rPr>
                <w:rFonts w:ascii="Bookman Old Style" w:hAnsi="Bookman Old Style"/>
                <w:sz w:val="20"/>
                <w:szCs w:val="20"/>
              </w:rPr>
              <w:t>Meridian’s</w:t>
            </w:r>
            <w:proofErr w:type="spellEnd"/>
            <w:r w:rsidR="00F20C10" w:rsidRPr="00F20C10">
              <w:rPr>
                <w:rFonts w:ascii="Bookman Old Style" w:hAnsi="Bookman Old Style"/>
                <w:sz w:val="20"/>
                <w:szCs w:val="20"/>
              </w:rPr>
              <w:t xml:space="preserve"> posiłków była przedmiotem wielokrotnych, powtarzających się reklamacji zarówno ze strony pacjentów, jak i personelu Wielkopolskiego Centrum Pulmonologii i Torakochirurgii. D</w:t>
            </w:r>
            <w:r w:rsidR="00F20C10">
              <w:rPr>
                <w:rFonts w:ascii="Bookman Old Style" w:hAnsi="Bookman Old Style"/>
                <w:sz w:val="20"/>
                <w:szCs w:val="20"/>
              </w:rPr>
              <w:t xml:space="preserve">odatkowo, stwierdzono 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t xml:space="preserve">wielokrotnie rażące uchybienia w zakresie przestrzegania przepisów </w:t>
            </w:r>
            <w:proofErr w:type="spellStart"/>
            <w:r w:rsidR="00F20C10" w:rsidRPr="00F20C10">
              <w:rPr>
                <w:rFonts w:ascii="Bookman Old Style" w:hAnsi="Bookman Old Style"/>
                <w:sz w:val="20"/>
                <w:szCs w:val="20"/>
              </w:rPr>
              <w:t>sanitarnoepidemiologicznych</w:t>
            </w:r>
            <w:proofErr w:type="spellEnd"/>
            <w:r w:rsidR="00F20C10" w:rsidRPr="00F20C10">
              <w:rPr>
                <w:rFonts w:ascii="Bookman Old Style" w:hAnsi="Bookman Old Style"/>
                <w:sz w:val="20"/>
                <w:szCs w:val="20"/>
              </w:rPr>
              <w:t>,</w:t>
            </w:r>
            <w:r w:rsidR="000209C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t xml:space="preserve">w tym dotyczące 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lastRenderedPageBreak/>
              <w:t>przechowywania żywności oraz</w:t>
            </w:r>
            <w:r w:rsidR="00F20C10">
              <w:rPr>
                <w:rFonts w:ascii="Bookman Old Style" w:hAnsi="Bookman Old Style"/>
                <w:sz w:val="20"/>
                <w:szCs w:val="20"/>
              </w:rPr>
              <w:t xml:space="preserve"> stanu pomieszczeń, w których były </w:t>
            </w:r>
            <w:r w:rsidR="00F20C10" w:rsidRPr="00F20C10">
              <w:rPr>
                <w:rFonts w:ascii="Bookman Old Style" w:hAnsi="Bookman Old Style"/>
                <w:sz w:val="20"/>
                <w:szCs w:val="20"/>
              </w:rPr>
              <w:t>przygotowywane i dystrybuowane posiłki, jak również w zakresie kwalifikacji i liczby personelu zaangażowanego w proces przygotowywania i dystrybucji posiłków</w:t>
            </w:r>
            <w:r w:rsidR="000209CA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312302" w:rsidRPr="00312302" w:rsidRDefault="00312302" w:rsidP="003123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12302">
              <w:rPr>
                <w:rFonts w:ascii="Bookman Old Style" w:hAnsi="Bookman Old Style"/>
                <w:sz w:val="20"/>
                <w:szCs w:val="20"/>
              </w:rPr>
              <w:t xml:space="preserve">Nieprawidłowości dotyczące realizacji umowy były szczegółowo i systematycznie opisywane w przekazywanych </w:t>
            </w:r>
            <w:r>
              <w:rPr>
                <w:rFonts w:ascii="Bookman Old Style" w:hAnsi="Bookman Old Style"/>
                <w:sz w:val="20"/>
                <w:szCs w:val="20"/>
              </w:rPr>
              <w:t>wykonawcy</w:t>
            </w:r>
            <w:r w:rsidRPr="00312302">
              <w:rPr>
                <w:rFonts w:ascii="Bookman Old Style" w:hAnsi="Bookman Old Style"/>
                <w:sz w:val="20"/>
                <w:szCs w:val="20"/>
              </w:rPr>
              <w:t xml:space="preserve"> pismach i notatkach służbowych a także w korespondencji mailowej</w:t>
            </w:r>
            <w:r w:rsidR="00DB0F37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31230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312302" w:rsidRPr="00312302" w:rsidRDefault="00312302" w:rsidP="003123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12302">
              <w:rPr>
                <w:rFonts w:ascii="Bookman Old Style" w:hAnsi="Bookman Old Style"/>
                <w:sz w:val="20"/>
                <w:szCs w:val="20"/>
              </w:rPr>
              <w:t>Nieprawidłowości były ponadto stwierdzane w protokołach kontroli Państwowego Powiatowego Inspektora Sanitarnego w Poznaniu oraz Państwowego Powiatowego Inspektora Sanitarnego w Chodzieży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312302" w:rsidRPr="00312302" w:rsidRDefault="00312302" w:rsidP="003123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12302">
              <w:rPr>
                <w:rFonts w:ascii="Bookman Old Style" w:hAnsi="Bookman Old Style"/>
                <w:sz w:val="20"/>
                <w:szCs w:val="20"/>
              </w:rPr>
              <w:t xml:space="preserve">Przeprowadzane wielokrotnie w toku realizacji umowy rozmowy i ustalenia, jak również liczne kary umowne naliczane z tytułu stwierdzonych nieprawidłowości nie doprowadziły do trwałej poprawy w zakresie wykonywania usługi żywienia pacjentów hospitalizowanych w </w:t>
            </w:r>
            <w:proofErr w:type="spellStart"/>
            <w:r w:rsidRPr="00312302">
              <w:rPr>
                <w:rFonts w:ascii="Bookman Old Style" w:hAnsi="Bookman Old Style"/>
                <w:sz w:val="20"/>
                <w:szCs w:val="20"/>
              </w:rPr>
              <w:t>WCPiT</w:t>
            </w:r>
            <w:proofErr w:type="spellEnd"/>
            <w:r w:rsidR="00DB0F37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312302" w:rsidRDefault="00312302" w:rsidP="0031230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12302">
              <w:rPr>
                <w:rFonts w:ascii="Bookman Old Style" w:hAnsi="Bookman Old Style"/>
                <w:sz w:val="20"/>
                <w:szCs w:val="20"/>
              </w:rPr>
              <w:t xml:space="preserve">W tym stanie rzeczy, wobec zaistnienia przesłanek określonych w § 9 ust. 4 </w:t>
            </w:r>
            <w:proofErr w:type="spellStart"/>
            <w:r w:rsidRPr="00312302">
              <w:rPr>
                <w:rFonts w:ascii="Bookman Old Style" w:hAnsi="Bookman Old Style"/>
                <w:sz w:val="20"/>
                <w:szCs w:val="20"/>
              </w:rPr>
              <w:t>pkt</w:t>
            </w:r>
            <w:proofErr w:type="spellEnd"/>
            <w:r w:rsidRPr="00312302">
              <w:rPr>
                <w:rFonts w:ascii="Bookman Old Style" w:hAnsi="Bookman Old Style"/>
                <w:sz w:val="20"/>
                <w:szCs w:val="20"/>
              </w:rPr>
              <w:t xml:space="preserve"> 6-10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umowy</w:t>
            </w:r>
            <w:r w:rsidRPr="00312302">
              <w:rPr>
                <w:rFonts w:ascii="Bookman Old Style" w:hAnsi="Bookman Old Style"/>
                <w:sz w:val="20"/>
                <w:szCs w:val="20"/>
              </w:rPr>
              <w:t>,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została ona</w:t>
            </w:r>
            <w:r w:rsidRPr="00312302">
              <w:rPr>
                <w:rFonts w:ascii="Bookman Old Style" w:hAnsi="Bookman Old Style"/>
                <w:sz w:val="20"/>
                <w:szCs w:val="20"/>
              </w:rPr>
              <w:t xml:space="preserve"> rozwiązan</w:t>
            </w:r>
            <w:r>
              <w:rPr>
                <w:rFonts w:ascii="Bookman Old Style" w:hAnsi="Bookman Old Style"/>
                <w:sz w:val="20"/>
                <w:szCs w:val="20"/>
              </w:rPr>
              <w:t>a przez Zamawiającego.</w:t>
            </w:r>
          </w:p>
          <w:p w:rsidR="0046320F" w:rsidRDefault="008843AD" w:rsidP="00F20C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Zgodnie z art. 226 ust. 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pkt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 lit a zamawiający odrzuca ofertę wykonawcy podlegającego wykluczeniu z postępowania</w:t>
            </w:r>
          </w:p>
          <w:p w:rsidR="00606D14" w:rsidRPr="001A181F" w:rsidRDefault="00606D14" w:rsidP="00F20C1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46320F" w:rsidRPr="001A181F" w:rsidRDefault="0046320F" w:rsidP="0046320F">
      <w:pPr>
        <w:rPr>
          <w:rFonts w:ascii="Bookman Old Style" w:hAnsi="Bookman Old Style" w:cs="Arial"/>
          <w:sz w:val="20"/>
          <w:szCs w:val="20"/>
        </w:rPr>
      </w:pPr>
    </w:p>
    <w:p w:rsidR="0046320F" w:rsidRDefault="0046320F" w:rsidP="0046320F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46320F" w:rsidRPr="0046320F" w:rsidRDefault="0046320F" w:rsidP="0046320F">
      <w:pPr>
        <w:rPr>
          <w:rFonts w:ascii="Bookman Old Style" w:hAnsi="Bookman Old Style" w:cs="Arial"/>
          <w:sz w:val="20"/>
          <w:szCs w:val="20"/>
        </w:rPr>
      </w:pPr>
      <w:r w:rsidRPr="0046320F">
        <w:rPr>
          <w:rFonts w:ascii="Bookman Old Style" w:hAnsi="Bookman Old Style" w:cs="Arial"/>
          <w:sz w:val="20"/>
          <w:szCs w:val="20"/>
        </w:rPr>
        <w:t>Nie dotyczy</w:t>
      </w:r>
      <w:r>
        <w:rPr>
          <w:rFonts w:ascii="Bookman Old Style" w:hAnsi="Bookman Old Style" w:cs="Arial"/>
          <w:sz w:val="20"/>
          <w:szCs w:val="20"/>
        </w:rPr>
        <w:t>.</w:t>
      </w:r>
    </w:p>
    <w:p w:rsidR="007155DC" w:rsidRDefault="007155D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F31024" w:rsidRDefault="00F3102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F31024" w:rsidRDefault="00F3102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F31024" w:rsidRDefault="00F3102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7B4F75" w:rsidRDefault="007B4F75" w:rsidP="007B4F75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7B4F75" w:rsidRDefault="007B4F75" w:rsidP="007B4F75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7B4F75" w:rsidRDefault="007B4F75" w:rsidP="007B4F75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>………………………………………………</w:t>
      </w:r>
    </w:p>
    <w:p w:rsidR="007B4F75" w:rsidRDefault="007B4F75" w:rsidP="007B4F75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>/</w:t>
      </w:r>
      <w:r>
        <w:rPr>
          <w:rFonts w:ascii="Bookman Old Style" w:hAnsi="Bookman Old Style" w:cs="Arial"/>
          <w:i/>
          <w:spacing w:val="2"/>
          <w:sz w:val="20"/>
          <w:szCs w:val="20"/>
        </w:rPr>
        <w:t>podpis kierownika jednostki zamawiającej/</w:t>
      </w:r>
    </w:p>
    <w:p w:rsidR="007B4F75" w:rsidRPr="009A1A36" w:rsidRDefault="007B4F7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7B4F75" w:rsidRPr="009A1A36" w:rsidSect="008C1A95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A2B" w:rsidRDefault="00E23A2B" w:rsidP="00F92ECB">
      <w:pPr>
        <w:spacing w:after="0" w:line="240" w:lineRule="auto"/>
      </w:pPr>
      <w:r>
        <w:separator/>
      </w:r>
    </w:p>
  </w:endnote>
  <w:endnote w:type="continuationSeparator" w:id="0">
    <w:p w:rsidR="00E23A2B" w:rsidRDefault="00E23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2B" w:rsidRDefault="00033724">
    <w:pPr>
      <w:pStyle w:val="Stopka"/>
    </w:pPr>
    <w:fldSimple w:instr=" PAGE   \* MERGEFORMAT ">
      <w:r w:rsidR="008811F8">
        <w:rPr>
          <w:noProof/>
        </w:rPr>
        <w:t>3</w:t>
      </w:r>
    </w:fldSimple>
    <w:r w:rsidR="00E23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A2B" w:rsidRDefault="00E23A2B" w:rsidP="00F92ECB">
      <w:pPr>
        <w:spacing w:after="0" w:line="240" w:lineRule="auto"/>
      </w:pPr>
      <w:r>
        <w:separator/>
      </w:r>
    </w:p>
  </w:footnote>
  <w:footnote w:type="continuationSeparator" w:id="0">
    <w:p w:rsidR="00E23A2B" w:rsidRDefault="00E23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2B" w:rsidRDefault="00E23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4CBA"/>
    <w:rsid w:val="000209CA"/>
    <w:rsid w:val="00027D2D"/>
    <w:rsid w:val="00033724"/>
    <w:rsid w:val="00037F33"/>
    <w:rsid w:val="000429D0"/>
    <w:rsid w:val="00042B08"/>
    <w:rsid w:val="00050431"/>
    <w:rsid w:val="000546BB"/>
    <w:rsid w:val="00056647"/>
    <w:rsid w:val="00056678"/>
    <w:rsid w:val="00072455"/>
    <w:rsid w:val="0009348B"/>
    <w:rsid w:val="000A0BE4"/>
    <w:rsid w:val="000A4429"/>
    <w:rsid w:val="000A7BAB"/>
    <w:rsid w:val="000B2928"/>
    <w:rsid w:val="000B2ACF"/>
    <w:rsid w:val="000B4481"/>
    <w:rsid w:val="000D0429"/>
    <w:rsid w:val="000D0C67"/>
    <w:rsid w:val="000D1B98"/>
    <w:rsid w:val="000D5DFF"/>
    <w:rsid w:val="000E5DA2"/>
    <w:rsid w:val="000F24E5"/>
    <w:rsid w:val="000F6C73"/>
    <w:rsid w:val="000F713F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65FEA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2A42"/>
    <w:rsid w:val="00213EB6"/>
    <w:rsid w:val="0021656C"/>
    <w:rsid w:val="00226413"/>
    <w:rsid w:val="00232503"/>
    <w:rsid w:val="002360C2"/>
    <w:rsid w:val="0024648D"/>
    <w:rsid w:val="00251EDA"/>
    <w:rsid w:val="00260617"/>
    <w:rsid w:val="00261B8E"/>
    <w:rsid w:val="0026374F"/>
    <w:rsid w:val="00273580"/>
    <w:rsid w:val="00291655"/>
    <w:rsid w:val="00294200"/>
    <w:rsid w:val="00295920"/>
    <w:rsid w:val="00295BC9"/>
    <w:rsid w:val="002A01FA"/>
    <w:rsid w:val="002A268F"/>
    <w:rsid w:val="002A6834"/>
    <w:rsid w:val="002B0515"/>
    <w:rsid w:val="002B4320"/>
    <w:rsid w:val="002B442B"/>
    <w:rsid w:val="002B6F4B"/>
    <w:rsid w:val="002B794F"/>
    <w:rsid w:val="002C0E09"/>
    <w:rsid w:val="002C7039"/>
    <w:rsid w:val="002D4198"/>
    <w:rsid w:val="002D5359"/>
    <w:rsid w:val="00301747"/>
    <w:rsid w:val="003034FB"/>
    <w:rsid w:val="00307963"/>
    <w:rsid w:val="00312302"/>
    <w:rsid w:val="00327920"/>
    <w:rsid w:val="0033362C"/>
    <w:rsid w:val="00334EB8"/>
    <w:rsid w:val="00342A57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6EC"/>
    <w:rsid w:val="00390D13"/>
    <w:rsid w:val="00395D4C"/>
    <w:rsid w:val="003C5935"/>
    <w:rsid w:val="003D364C"/>
    <w:rsid w:val="003E0E0A"/>
    <w:rsid w:val="003E3169"/>
    <w:rsid w:val="003E65AC"/>
    <w:rsid w:val="003E70C8"/>
    <w:rsid w:val="003F65E1"/>
    <w:rsid w:val="003F6BE0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320F"/>
    <w:rsid w:val="004667F0"/>
    <w:rsid w:val="00471C3D"/>
    <w:rsid w:val="00480DBE"/>
    <w:rsid w:val="00481013"/>
    <w:rsid w:val="004951DA"/>
    <w:rsid w:val="00496459"/>
    <w:rsid w:val="004A4F29"/>
    <w:rsid w:val="004A614D"/>
    <w:rsid w:val="004B2E28"/>
    <w:rsid w:val="004B3B55"/>
    <w:rsid w:val="004D6A6B"/>
    <w:rsid w:val="004E755B"/>
    <w:rsid w:val="004F2170"/>
    <w:rsid w:val="004F47BE"/>
    <w:rsid w:val="004F6BD3"/>
    <w:rsid w:val="004F7089"/>
    <w:rsid w:val="005029BE"/>
    <w:rsid w:val="005043CF"/>
    <w:rsid w:val="00505EF5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2AEF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A41"/>
    <w:rsid w:val="005F5F57"/>
    <w:rsid w:val="005F64C4"/>
    <w:rsid w:val="005F69FC"/>
    <w:rsid w:val="00600361"/>
    <w:rsid w:val="006007A0"/>
    <w:rsid w:val="00601729"/>
    <w:rsid w:val="00603293"/>
    <w:rsid w:val="00605620"/>
    <w:rsid w:val="00606D14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773AE"/>
    <w:rsid w:val="00686EB3"/>
    <w:rsid w:val="00692B75"/>
    <w:rsid w:val="006936EC"/>
    <w:rsid w:val="006A4933"/>
    <w:rsid w:val="006B7FEA"/>
    <w:rsid w:val="006E09E8"/>
    <w:rsid w:val="006F490E"/>
    <w:rsid w:val="006F5452"/>
    <w:rsid w:val="00705BFD"/>
    <w:rsid w:val="00710D5F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94EA5"/>
    <w:rsid w:val="007A55B8"/>
    <w:rsid w:val="007B43FA"/>
    <w:rsid w:val="007B4DAE"/>
    <w:rsid w:val="007B4F75"/>
    <w:rsid w:val="007C7787"/>
    <w:rsid w:val="007D29FD"/>
    <w:rsid w:val="007D314C"/>
    <w:rsid w:val="007D3371"/>
    <w:rsid w:val="007E7E53"/>
    <w:rsid w:val="007F7FD6"/>
    <w:rsid w:val="00806A17"/>
    <w:rsid w:val="00810FC9"/>
    <w:rsid w:val="00815556"/>
    <w:rsid w:val="00825974"/>
    <w:rsid w:val="0082700C"/>
    <w:rsid w:val="00827E22"/>
    <w:rsid w:val="00830479"/>
    <w:rsid w:val="00836D42"/>
    <w:rsid w:val="008426F6"/>
    <w:rsid w:val="00845742"/>
    <w:rsid w:val="00854AE2"/>
    <w:rsid w:val="0087411E"/>
    <w:rsid w:val="00874981"/>
    <w:rsid w:val="00877188"/>
    <w:rsid w:val="00877A3A"/>
    <w:rsid w:val="008811F8"/>
    <w:rsid w:val="008843AD"/>
    <w:rsid w:val="00884B58"/>
    <w:rsid w:val="00896C63"/>
    <w:rsid w:val="008A33E7"/>
    <w:rsid w:val="008A3BE2"/>
    <w:rsid w:val="008B33D1"/>
    <w:rsid w:val="008B62D8"/>
    <w:rsid w:val="008B70AE"/>
    <w:rsid w:val="008B7639"/>
    <w:rsid w:val="008C1A95"/>
    <w:rsid w:val="008C3207"/>
    <w:rsid w:val="008C6D12"/>
    <w:rsid w:val="008D7F18"/>
    <w:rsid w:val="008E21BE"/>
    <w:rsid w:val="008E3CD1"/>
    <w:rsid w:val="008E5BED"/>
    <w:rsid w:val="008E7315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49A4"/>
    <w:rsid w:val="009A6CC2"/>
    <w:rsid w:val="009A7131"/>
    <w:rsid w:val="009B06BA"/>
    <w:rsid w:val="009B0855"/>
    <w:rsid w:val="009B701A"/>
    <w:rsid w:val="009B7379"/>
    <w:rsid w:val="009C03AA"/>
    <w:rsid w:val="009C451A"/>
    <w:rsid w:val="009C783A"/>
    <w:rsid w:val="009D2D6E"/>
    <w:rsid w:val="009D3E10"/>
    <w:rsid w:val="009D5103"/>
    <w:rsid w:val="009E0B31"/>
    <w:rsid w:val="009E2D9A"/>
    <w:rsid w:val="009E5967"/>
    <w:rsid w:val="009E63B8"/>
    <w:rsid w:val="009F2AB4"/>
    <w:rsid w:val="00A02024"/>
    <w:rsid w:val="00A06635"/>
    <w:rsid w:val="00A07AEC"/>
    <w:rsid w:val="00A1688A"/>
    <w:rsid w:val="00A17159"/>
    <w:rsid w:val="00A17983"/>
    <w:rsid w:val="00A2297A"/>
    <w:rsid w:val="00A3007C"/>
    <w:rsid w:val="00A314EA"/>
    <w:rsid w:val="00A35D8D"/>
    <w:rsid w:val="00A37624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4073"/>
    <w:rsid w:val="00A9536E"/>
    <w:rsid w:val="00AB107B"/>
    <w:rsid w:val="00AB11E2"/>
    <w:rsid w:val="00AB13A2"/>
    <w:rsid w:val="00AB3DDC"/>
    <w:rsid w:val="00AB7FDE"/>
    <w:rsid w:val="00AD2C0C"/>
    <w:rsid w:val="00AD4E24"/>
    <w:rsid w:val="00AE7032"/>
    <w:rsid w:val="00AF46D0"/>
    <w:rsid w:val="00B038EB"/>
    <w:rsid w:val="00B039A1"/>
    <w:rsid w:val="00B04F7A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64547"/>
    <w:rsid w:val="00B84E7E"/>
    <w:rsid w:val="00BA6497"/>
    <w:rsid w:val="00BA6B27"/>
    <w:rsid w:val="00BC4399"/>
    <w:rsid w:val="00BD0F67"/>
    <w:rsid w:val="00BD1A83"/>
    <w:rsid w:val="00BD7EDE"/>
    <w:rsid w:val="00BE38E9"/>
    <w:rsid w:val="00BE71E2"/>
    <w:rsid w:val="00C022D9"/>
    <w:rsid w:val="00C04826"/>
    <w:rsid w:val="00C05BC2"/>
    <w:rsid w:val="00C0754F"/>
    <w:rsid w:val="00C07610"/>
    <w:rsid w:val="00C10BCF"/>
    <w:rsid w:val="00C10ED7"/>
    <w:rsid w:val="00C11453"/>
    <w:rsid w:val="00C1508D"/>
    <w:rsid w:val="00C224D2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87937"/>
    <w:rsid w:val="00C9462F"/>
    <w:rsid w:val="00C947D8"/>
    <w:rsid w:val="00C9632A"/>
    <w:rsid w:val="00C97264"/>
    <w:rsid w:val="00CB7FFB"/>
    <w:rsid w:val="00CC0B01"/>
    <w:rsid w:val="00CC12C0"/>
    <w:rsid w:val="00CC4D1D"/>
    <w:rsid w:val="00CE04CB"/>
    <w:rsid w:val="00CE4748"/>
    <w:rsid w:val="00CF0555"/>
    <w:rsid w:val="00CF1C59"/>
    <w:rsid w:val="00D0086D"/>
    <w:rsid w:val="00D03307"/>
    <w:rsid w:val="00D11066"/>
    <w:rsid w:val="00D12B20"/>
    <w:rsid w:val="00D135B2"/>
    <w:rsid w:val="00D20E94"/>
    <w:rsid w:val="00D217CE"/>
    <w:rsid w:val="00D22BA9"/>
    <w:rsid w:val="00D22FD3"/>
    <w:rsid w:val="00D376B9"/>
    <w:rsid w:val="00D37A0F"/>
    <w:rsid w:val="00D57345"/>
    <w:rsid w:val="00D57833"/>
    <w:rsid w:val="00D62BA8"/>
    <w:rsid w:val="00D73A64"/>
    <w:rsid w:val="00D75F6D"/>
    <w:rsid w:val="00D7767F"/>
    <w:rsid w:val="00D81602"/>
    <w:rsid w:val="00D835A2"/>
    <w:rsid w:val="00D842B9"/>
    <w:rsid w:val="00D86100"/>
    <w:rsid w:val="00D94809"/>
    <w:rsid w:val="00D96C50"/>
    <w:rsid w:val="00DA4210"/>
    <w:rsid w:val="00DA4BB2"/>
    <w:rsid w:val="00DB0F37"/>
    <w:rsid w:val="00DB0FAF"/>
    <w:rsid w:val="00DB47AE"/>
    <w:rsid w:val="00DB5C12"/>
    <w:rsid w:val="00DC3CFE"/>
    <w:rsid w:val="00DC4B6D"/>
    <w:rsid w:val="00DD2198"/>
    <w:rsid w:val="00DD2207"/>
    <w:rsid w:val="00DD4AEC"/>
    <w:rsid w:val="00DD5E1A"/>
    <w:rsid w:val="00DE01CB"/>
    <w:rsid w:val="00DE2F24"/>
    <w:rsid w:val="00DF22F5"/>
    <w:rsid w:val="00E00A62"/>
    <w:rsid w:val="00E17EE0"/>
    <w:rsid w:val="00E23A2B"/>
    <w:rsid w:val="00E35391"/>
    <w:rsid w:val="00E37AFA"/>
    <w:rsid w:val="00E37F98"/>
    <w:rsid w:val="00E439FD"/>
    <w:rsid w:val="00E45147"/>
    <w:rsid w:val="00E45C3A"/>
    <w:rsid w:val="00E5632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59DB"/>
    <w:rsid w:val="00EE779B"/>
    <w:rsid w:val="00EF1605"/>
    <w:rsid w:val="00EF1792"/>
    <w:rsid w:val="00EF5A9D"/>
    <w:rsid w:val="00F04ADC"/>
    <w:rsid w:val="00F05C80"/>
    <w:rsid w:val="00F060D8"/>
    <w:rsid w:val="00F20C10"/>
    <w:rsid w:val="00F2230C"/>
    <w:rsid w:val="00F240F0"/>
    <w:rsid w:val="00F26660"/>
    <w:rsid w:val="00F31024"/>
    <w:rsid w:val="00F32559"/>
    <w:rsid w:val="00F36DA5"/>
    <w:rsid w:val="00F53812"/>
    <w:rsid w:val="00F57756"/>
    <w:rsid w:val="00F661BC"/>
    <w:rsid w:val="00F718AA"/>
    <w:rsid w:val="00F742A9"/>
    <w:rsid w:val="00F76AB4"/>
    <w:rsid w:val="00F9283D"/>
    <w:rsid w:val="00F92ECB"/>
    <w:rsid w:val="00F95EF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D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D14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9A20-4804-4F44-ABB2-49BC5CA2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83</TotalTime>
  <Pages>4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43</cp:revision>
  <cp:lastPrinted>2021-11-09T10:22:00Z</cp:lastPrinted>
  <dcterms:created xsi:type="dcterms:W3CDTF">2021-11-09T08:22:00Z</dcterms:created>
  <dcterms:modified xsi:type="dcterms:W3CDTF">2021-11-09T10:40:00Z</dcterms:modified>
</cp:coreProperties>
</file>