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3D702B">
        <w:rPr>
          <w:sz w:val="20"/>
          <w:szCs w:val="20"/>
        </w:rPr>
        <w:t xml:space="preserve">81-35/2021 </w:t>
      </w:r>
      <w:r w:rsidR="003D702B">
        <w:rPr>
          <w:sz w:val="20"/>
          <w:szCs w:val="20"/>
        </w:rPr>
        <w:tab/>
      </w:r>
      <w:r w:rsidR="003D702B">
        <w:rPr>
          <w:sz w:val="20"/>
          <w:szCs w:val="20"/>
        </w:rPr>
        <w:tab/>
        <w:t>Poznań, 2021-11- 22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29644A" w:rsidRDefault="0029644A" w:rsidP="007673CD">
      <w:pPr>
        <w:jc w:val="both"/>
        <w:rPr>
          <w:b/>
          <w:sz w:val="20"/>
          <w:szCs w:val="20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3D702B">
        <w:rPr>
          <w:rFonts w:asciiTheme="minorHAnsi" w:hAnsiTheme="minorHAnsi" w:cstheme="minorHAnsi"/>
          <w:b/>
          <w:bCs/>
          <w:sz w:val="20"/>
          <w:szCs w:val="20"/>
        </w:rPr>
        <w:t>wyrobów medycznych do zabiegów tracheotomii i drenażu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29644A" w:rsidRDefault="0029644A" w:rsidP="007673CD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A9598A" w:rsidRPr="00A9598A" w:rsidRDefault="007673CD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A9598A" w:rsidRPr="00A9598A" w:rsidRDefault="003D702B" w:rsidP="00A959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>Pytanie pakiet nr 1</w:t>
      </w:r>
      <w:r w:rsidR="00A9598A"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="00A9598A" w:rsidRPr="00A9598A"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 w:rsidR="00A9598A"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1 </w:t>
      </w:r>
    </w:p>
    <w:p w:rsidR="00C14233" w:rsidRDefault="00C14233" w:rsidP="003D702B">
      <w:pPr>
        <w:spacing w:after="0" w:line="240" w:lineRule="auto"/>
        <w:jc w:val="both"/>
      </w:pPr>
    </w:p>
    <w:p w:rsidR="003D702B" w:rsidRDefault="003D702B" w:rsidP="003D702B">
      <w:pPr>
        <w:spacing w:after="0" w:line="240" w:lineRule="auto"/>
        <w:jc w:val="both"/>
      </w:pPr>
      <w:r w:rsidRPr="004C28CC">
        <w:t xml:space="preserve">Czy zamawiający dopuści </w:t>
      </w:r>
      <w:r w:rsidRPr="001757E6">
        <w:t xml:space="preserve">rurki </w:t>
      </w:r>
      <w:proofErr w:type="spellStart"/>
      <w:r w:rsidRPr="001757E6">
        <w:t>tracheostomijne</w:t>
      </w:r>
      <w:proofErr w:type="spellEnd"/>
      <w:r w:rsidRPr="001757E6">
        <w:t xml:space="preserve"> </w:t>
      </w:r>
      <w:r w:rsidRPr="004C28CC">
        <w:t xml:space="preserve">bez nazwy producenta występującej bezpośrednio na </w:t>
      </w:r>
      <w:r>
        <w:t>uchwycie</w:t>
      </w:r>
      <w:r w:rsidRPr="004C28CC">
        <w:t>, gdyż takie rozwiązanie nie ma wpływu na jakość produktu oraz jego cechy użytkowe.</w:t>
      </w:r>
      <w:r>
        <w:t xml:space="preserve"> </w:t>
      </w:r>
      <w:r w:rsidRPr="004C28CC">
        <w:t xml:space="preserve">Pełną identyfikację </w:t>
      </w:r>
      <w:r>
        <w:t>produktu</w:t>
      </w:r>
      <w:r w:rsidRPr="004C28CC">
        <w:t xml:space="preserve"> zapewni zamawiającemu opakowanie jednostkowe posiadające nazwę producenta oraz podstawowe dane techniczne</w:t>
      </w:r>
      <w:r>
        <w:t>?</w:t>
      </w:r>
    </w:p>
    <w:p w:rsidR="00551660" w:rsidRPr="00551660" w:rsidRDefault="00551660" w:rsidP="00A9598A">
      <w:pPr>
        <w:spacing w:after="0" w:line="240" w:lineRule="auto"/>
        <w:jc w:val="both"/>
        <w:rPr>
          <w:rFonts w:cs="Tahoma"/>
          <w:b/>
          <w:sz w:val="12"/>
          <w:szCs w:val="12"/>
          <w:u w:val="single"/>
        </w:rPr>
      </w:pPr>
    </w:p>
    <w:p w:rsidR="002A266A" w:rsidRPr="00746FA2" w:rsidRDefault="002A266A" w:rsidP="002A266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73D42" w:rsidRPr="0022586F" w:rsidRDefault="005374D9" w:rsidP="0022586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B14E34" w:rsidRPr="00A9598A" w:rsidRDefault="00E144AA" w:rsidP="00B14E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>Pytanie pakiet nr 1</w:t>
      </w:r>
      <w:r w:rsidR="00B14E34"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="00B14E34" w:rsidRPr="00A9598A"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 w:rsidR="00B14E34"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3 </w:t>
      </w:r>
    </w:p>
    <w:p w:rsidR="00C14233" w:rsidRDefault="00C14233" w:rsidP="00E144AA">
      <w:pPr>
        <w:spacing w:after="0" w:line="240" w:lineRule="auto"/>
        <w:jc w:val="both"/>
      </w:pPr>
    </w:p>
    <w:p w:rsidR="00E144AA" w:rsidRDefault="00E144AA" w:rsidP="00E144AA">
      <w:pPr>
        <w:spacing w:after="0" w:line="240" w:lineRule="auto"/>
        <w:jc w:val="both"/>
      </w:pPr>
      <w:r>
        <w:t xml:space="preserve">Czy zamawiający dopuści </w:t>
      </w:r>
      <w:proofErr w:type="spellStart"/>
      <w:r>
        <w:t>niesilikonowane</w:t>
      </w:r>
      <w:proofErr w:type="spellEnd"/>
      <w:r>
        <w:t xml:space="preserve"> rurki intubacyjne z oznaczeniem głębokości w postaci dwóch półpierścieni?</w:t>
      </w:r>
    </w:p>
    <w:p w:rsidR="00B14E34" w:rsidRPr="00A9598A" w:rsidRDefault="00E144AA" w:rsidP="00E144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color w:val="000000"/>
          <w:sz w:val="20"/>
          <w:szCs w:val="20"/>
          <w:lang w:eastAsia="pl-PL"/>
        </w:rPr>
        <w:t xml:space="preserve"> 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CD25DD" w:rsidRPr="00746FA2" w:rsidRDefault="007673CD" w:rsidP="0072444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3505A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5374D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</w:t>
      </w:r>
      <w:r w:rsidR="00856EC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="00746FA2">
        <w:rPr>
          <w:rFonts w:cs="Calibri"/>
          <w:b/>
          <w:sz w:val="20"/>
          <w:szCs w:val="20"/>
          <w:lang w:eastAsia="pl-PL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B14E34" w:rsidRPr="00A9598A" w:rsidRDefault="00E144AA" w:rsidP="00B14E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Pytanie pakiet nr 1 </w:t>
      </w:r>
      <w:proofErr w:type="spellStart"/>
      <w:r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 4</w:t>
      </w:r>
      <w:r w:rsidR="00B14E34"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:rsidR="00C14233" w:rsidRDefault="00C14233" w:rsidP="00E144AA">
      <w:pPr>
        <w:spacing w:line="360" w:lineRule="auto"/>
        <w:jc w:val="both"/>
      </w:pPr>
    </w:p>
    <w:p w:rsidR="00856EC9" w:rsidRPr="00E144AA" w:rsidRDefault="00E144AA" w:rsidP="00E144AA">
      <w:pPr>
        <w:spacing w:line="360" w:lineRule="auto"/>
        <w:jc w:val="both"/>
      </w:pPr>
      <w:r>
        <w:t xml:space="preserve">Czy zamawiający dopuści </w:t>
      </w:r>
      <w:proofErr w:type="spellStart"/>
      <w:r>
        <w:t>niesilikonowane</w:t>
      </w:r>
      <w:proofErr w:type="spellEnd"/>
      <w:r>
        <w:t xml:space="preserve"> rurki </w:t>
      </w:r>
      <w:proofErr w:type="spellStart"/>
      <w:r>
        <w:t>dooskrzelowe</w:t>
      </w:r>
      <w:proofErr w:type="spellEnd"/>
      <w:r>
        <w:t xml:space="preserve"> lewostronne?</w:t>
      </w:r>
    </w:p>
    <w:p w:rsidR="00D73AA1" w:rsidRPr="00746FA2" w:rsidRDefault="00D73AA1" w:rsidP="00D73AA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B14E34" w:rsidRPr="00A9598A" w:rsidRDefault="00BB3665" w:rsidP="00B14E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>Pytanie pakiet nr 1</w:t>
      </w:r>
      <w:r w:rsidR="00B14E34"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="00B14E34" w:rsidRPr="00A9598A"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 w:rsidR="00B14E34"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lang w:eastAsia="pl-PL"/>
        </w:rPr>
        <w:t>4</w:t>
      </w:r>
    </w:p>
    <w:p w:rsidR="00C14233" w:rsidRDefault="00C14233" w:rsidP="00BB3665">
      <w:pPr>
        <w:spacing w:after="0" w:line="240" w:lineRule="auto"/>
        <w:jc w:val="both"/>
      </w:pPr>
    </w:p>
    <w:p w:rsidR="0029644A" w:rsidRDefault="0029644A" w:rsidP="00BB3665">
      <w:pPr>
        <w:spacing w:after="0" w:line="240" w:lineRule="auto"/>
        <w:jc w:val="both"/>
      </w:pPr>
    </w:p>
    <w:p w:rsidR="00BB3665" w:rsidRDefault="00BB3665" w:rsidP="00BB3665">
      <w:pPr>
        <w:spacing w:after="0" w:line="240" w:lineRule="auto"/>
        <w:jc w:val="both"/>
      </w:pPr>
      <w:r>
        <w:t xml:space="preserve">Czy zamawiający dopuści rurki </w:t>
      </w:r>
      <w:proofErr w:type="spellStart"/>
      <w:r>
        <w:t>dooskrzelowe</w:t>
      </w:r>
      <w:proofErr w:type="spellEnd"/>
      <w:r>
        <w:t xml:space="preserve"> zawierające niewielką ilość ftalanów (nieprzekraczającą wartość dopuszczalną w wyrobach medycznych)?</w:t>
      </w:r>
    </w:p>
    <w:p w:rsidR="0095163D" w:rsidRPr="005374D9" w:rsidRDefault="0095163D" w:rsidP="0095163D">
      <w:pPr>
        <w:pStyle w:val="Default"/>
        <w:jc w:val="both"/>
        <w:rPr>
          <w:b/>
          <w:bCs/>
          <w:sz w:val="12"/>
          <w:szCs w:val="12"/>
        </w:rPr>
      </w:pPr>
    </w:p>
    <w:p w:rsidR="00C14233" w:rsidRDefault="00C14233" w:rsidP="00181CB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_GoBack"/>
      <w:bookmarkEnd w:id="0"/>
    </w:p>
    <w:p w:rsidR="00181CB1" w:rsidRPr="005C5ABB" w:rsidRDefault="00181CB1" w:rsidP="00181CB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C5ABB">
        <w:rPr>
          <w:rFonts w:cs="Tahoma"/>
          <w:b/>
          <w:sz w:val="20"/>
          <w:szCs w:val="20"/>
        </w:rPr>
        <w:t xml:space="preserve">Odpowiedź: </w:t>
      </w:r>
      <w:r w:rsidR="00BB3665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BB366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 w:rsidR="00BB3665">
        <w:rPr>
          <w:rFonts w:cs="Calibri"/>
          <w:b/>
          <w:sz w:val="20"/>
          <w:szCs w:val="20"/>
          <w:lang w:eastAsia="pl-PL"/>
        </w:rPr>
        <w:t>.</w:t>
      </w:r>
    </w:p>
    <w:p w:rsidR="001B5F00" w:rsidRDefault="001B5F00" w:rsidP="001B5F0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B5F00" w:rsidRDefault="001B5F00" w:rsidP="001B5F00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5: </w:t>
      </w:r>
    </w:p>
    <w:p w:rsidR="001B5F00" w:rsidRPr="00A9598A" w:rsidRDefault="001B5F00" w:rsidP="001B5F0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>Pytanie pakiet nr 1</w:t>
      </w:r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lang w:eastAsia="pl-PL"/>
        </w:rPr>
        <w:t>5</w:t>
      </w:r>
    </w:p>
    <w:p w:rsidR="00736DD1" w:rsidRDefault="00736DD1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Pr="00C14233" w:rsidRDefault="001B5F00" w:rsidP="00C14233">
      <w:pPr>
        <w:spacing w:line="360" w:lineRule="auto"/>
        <w:jc w:val="both"/>
      </w:pPr>
      <w:r>
        <w:t xml:space="preserve">Czy zamawiający dopuści </w:t>
      </w:r>
      <w:proofErr w:type="spellStart"/>
      <w:r>
        <w:t>niesilikonowane</w:t>
      </w:r>
      <w:proofErr w:type="spellEnd"/>
      <w:r>
        <w:t xml:space="preserve"> rurki </w:t>
      </w:r>
      <w:proofErr w:type="spellStart"/>
      <w:r>
        <w:t>dooskrzelowe</w:t>
      </w:r>
      <w:proofErr w:type="spellEnd"/>
      <w:r>
        <w:t xml:space="preserve"> prawostronne?</w:t>
      </w:r>
    </w:p>
    <w:p w:rsidR="002E010C" w:rsidRPr="00170653" w:rsidRDefault="002E010C" w:rsidP="002E010C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D73AA1">
        <w:rPr>
          <w:rFonts w:cs="Tahoma"/>
          <w:b/>
          <w:sz w:val="20"/>
          <w:szCs w:val="20"/>
        </w:rPr>
        <w:t>Odpowiedź:</w:t>
      </w:r>
      <w:r w:rsidR="007C0CFD" w:rsidRPr="001706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1B5F00" w:rsidRPr="001B5F0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1B5F00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1B5F0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 w:rsidR="001B5F00">
        <w:rPr>
          <w:rFonts w:cs="Calibri"/>
          <w:b/>
          <w:sz w:val="20"/>
          <w:szCs w:val="20"/>
          <w:lang w:eastAsia="pl-PL"/>
        </w:rPr>
        <w:t>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6</w:t>
      </w:r>
      <w:r>
        <w:rPr>
          <w:rFonts w:cs="Tahoma"/>
          <w:b/>
          <w:sz w:val="20"/>
          <w:szCs w:val="20"/>
        </w:rPr>
        <w:t xml:space="preserve">: </w:t>
      </w:r>
    </w:p>
    <w:p w:rsidR="00781AF6" w:rsidRPr="00A9598A" w:rsidRDefault="00781AF6" w:rsidP="00781AF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Pytanie pakiet nr 1 </w:t>
      </w:r>
      <w:proofErr w:type="spellStart"/>
      <w:r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 8</w:t>
      </w:r>
      <w:r w:rsidRPr="00A9598A">
        <w:rPr>
          <w:rFonts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:rsidR="00781AF6" w:rsidRPr="006A6448" w:rsidRDefault="00532049" w:rsidP="00532049">
      <w:pPr>
        <w:spacing w:after="0" w:line="283" w:lineRule="exact"/>
        <w:rPr>
          <w:sz w:val="12"/>
          <w:szCs w:val="12"/>
        </w:rPr>
      </w:pPr>
      <w:r>
        <w:t xml:space="preserve">Czy </w:t>
      </w:r>
      <w:r w:rsidR="00781AF6">
        <w:t xml:space="preserve">zamawiający dopuści </w:t>
      </w:r>
      <w:proofErr w:type="spellStart"/>
      <w:r w:rsidR="00781AF6">
        <w:t>niesilikonowane</w:t>
      </w:r>
      <w:proofErr w:type="spellEnd"/>
      <w:r w:rsidR="00781AF6">
        <w:t xml:space="preserve"> rurki intubacyjne?</w:t>
      </w:r>
    </w:p>
    <w:p w:rsidR="00532049" w:rsidRDefault="00532049" w:rsidP="00181CB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81CB1" w:rsidRDefault="00181CB1" w:rsidP="00181CB1">
      <w:pPr>
        <w:spacing w:after="0" w:line="240" w:lineRule="auto"/>
        <w:jc w:val="both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zmian.</w:t>
      </w:r>
    </w:p>
    <w:p w:rsidR="002E010C" w:rsidRDefault="002E010C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2049" w:rsidRDefault="00532049" w:rsidP="0053204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7: </w:t>
      </w:r>
    </w:p>
    <w:p w:rsidR="00532049" w:rsidRPr="00A9598A" w:rsidRDefault="00532049" w:rsidP="0053204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Pytanie pakiet nr 1 </w:t>
      </w:r>
      <w:proofErr w:type="spellStart"/>
      <w:r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 11</w:t>
      </w:r>
    </w:p>
    <w:p w:rsidR="006E072B" w:rsidRDefault="00532049" w:rsidP="006E072B">
      <w:pPr>
        <w:spacing w:line="360" w:lineRule="auto"/>
        <w:jc w:val="both"/>
      </w:pPr>
      <w:r>
        <w:t xml:space="preserve">Czy zamawiający dopuści </w:t>
      </w:r>
      <w:proofErr w:type="spellStart"/>
      <w:r>
        <w:t>niesilikonowane</w:t>
      </w:r>
      <w:proofErr w:type="spellEnd"/>
      <w:r>
        <w:t xml:space="preserve"> rurki </w:t>
      </w:r>
      <w:proofErr w:type="spellStart"/>
      <w:r>
        <w:t>tracheostomijne</w:t>
      </w:r>
      <w:proofErr w:type="spellEnd"/>
      <w:r>
        <w:t xml:space="preserve"> tylko ze stałym szyldem?</w:t>
      </w:r>
    </w:p>
    <w:p w:rsidR="002A266A" w:rsidRDefault="002A266A" w:rsidP="006E072B">
      <w:pPr>
        <w:spacing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B577B8" w:rsidRDefault="00B577B8" w:rsidP="00B577B8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8: </w:t>
      </w:r>
    </w:p>
    <w:p w:rsidR="00B577B8" w:rsidRPr="00A9598A" w:rsidRDefault="00B577B8" w:rsidP="00B577B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Pytanie pakiet nr 1 </w:t>
      </w:r>
      <w:proofErr w:type="spellStart"/>
      <w:r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 12</w:t>
      </w:r>
    </w:p>
    <w:p w:rsidR="00B577B8" w:rsidRDefault="00B577B8" w:rsidP="006E072B">
      <w:pPr>
        <w:spacing w:line="360" w:lineRule="auto"/>
        <w:jc w:val="both"/>
      </w:pPr>
      <w:r>
        <w:t xml:space="preserve">Czy Zamawiający dopuści </w:t>
      </w:r>
      <w:proofErr w:type="spellStart"/>
      <w:r>
        <w:t>niesilikonowane</w:t>
      </w:r>
      <w:proofErr w:type="spellEnd"/>
      <w:r>
        <w:t xml:space="preserve"> rurki intubacyjne?</w:t>
      </w:r>
    </w:p>
    <w:p w:rsidR="00B577B8" w:rsidRDefault="00B577B8" w:rsidP="00B577B8">
      <w:pPr>
        <w:spacing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863C66" w:rsidRDefault="00863C66" w:rsidP="00863C6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9: </w:t>
      </w:r>
    </w:p>
    <w:p w:rsidR="00863C66" w:rsidRPr="00A9598A" w:rsidRDefault="00863C66" w:rsidP="00863C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Pytanie pakiet nr 1 </w:t>
      </w:r>
      <w:proofErr w:type="spellStart"/>
      <w:r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 13</w:t>
      </w:r>
    </w:p>
    <w:p w:rsidR="00863C66" w:rsidRDefault="00863C66" w:rsidP="00863C66">
      <w:pPr>
        <w:spacing w:line="360" w:lineRule="auto"/>
        <w:jc w:val="both"/>
      </w:pPr>
      <w:r>
        <w:t>Czy zamawiający odstąpi od wyceny tej pozycji, jeśli w pozycji nr 4 oraz 5 łącznik będzie w zestawie?</w:t>
      </w:r>
    </w:p>
    <w:p w:rsidR="00863C66" w:rsidRDefault="00863C66" w:rsidP="00863C66">
      <w:pPr>
        <w:spacing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C31431" w:rsidRDefault="00C31431" w:rsidP="00C31431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10: </w:t>
      </w:r>
    </w:p>
    <w:p w:rsidR="00C31431" w:rsidRPr="00A9598A" w:rsidRDefault="00C31431" w:rsidP="00C314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Pytanie pakiet nr 1 </w:t>
      </w:r>
      <w:proofErr w:type="spellStart"/>
      <w:r>
        <w:rPr>
          <w:rFonts w:cs="Calibri"/>
          <w:b/>
          <w:bCs/>
          <w:color w:val="000000"/>
          <w:sz w:val="20"/>
          <w:szCs w:val="20"/>
          <w:lang w:eastAsia="pl-PL"/>
        </w:rPr>
        <w:t>poz</w:t>
      </w:r>
      <w:proofErr w:type="spellEnd"/>
      <w:r>
        <w:rPr>
          <w:rFonts w:cs="Calibri"/>
          <w:b/>
          <w:bCs/>
          <w:color w:val="000000"/>
          <w:sz w:val="20"/>
          <w:szCs w:val="20"/>
          <w:lang w:eastAsia="pl-PL"/>
        </w:rPr>
        <w:t xml:space="preserve"> 14</w:t>
      </w:r>
    </w:p>
    <w:p w:rsidR="00C31431" w:rsidRDefault="00C31431" w:rsidP="00C31431">
      <w:pPr>
        <w:spacing w:line="360" w:lineRule="auto"/>
        <w:jc w:val="both"/>
      </w:pPr>
      <w:r>
        <w:t xml:space="preserve">Czy zamawiający dopuści </w:t>
      </w:r>
      <w:proofErr w:type="spellStart"/>
      <w:r>
        <w:t>niesilikonowane</w:t>
      </w:r>
      <w:proofErr w:type="spellEnd"/>
      <w:r>
        <w:t xml:space="preserve"> rurki </w:t>
      </w:r>
      <w:proofErr w:type="spellStart"/>
      <w:r>
        <w:t>tracheostomijne</w:t>
      </w:r>
      <w:proofErr w:type="spellEnd"/>
      <w:r>
        <w:t xml:space="preserve"> z jedną tasiemką mocującą?</w:t>
      </w:r>
    </w:p>
    <w:p w:rsidR="00C31431" w:rsidRDefault="00C31431" w:rsidP="00C31431">
      <w:pPr>
        <w:spacing w:line="360" w:lineRule="auto"/>
        <w:jc w:val="both"/>
        <w:rPr>
          <w:rFonts w:cs="Calibri"/>
          <w:b/>
          <w:sz w:val="20"/>
          <w:szCs w:val="20"/>
          <w:lang w:eastAsia="pl-PL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B53B4" w:rsidRDefault="005B53B4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29644A" w:rsidRDefault="0029644A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117CF6">
        <w:rPr>
          <w:rFonts w:ascii="Times New Roman" w:eastAsia="Times New Roman" w:hAnsi="Times New Roman"/>
          <w:b/>
        </w:rPr>
        <w:t>26</w:t>
      </w:r>
      <w:r w:rsidR="003649D1">
        <w:rPr>
          <w:rFonts w:ascii="Times New Roman" w:eastAsia="Times New Roman" w:hAnsi="Times New Roman"/>
          <w:b/>
        </w:rPr>
        <w:t>.11</w:t>
      </w:r>
      <w:r>
        <w:rPr>
          <w:rFonts w:ascii="Times New Roman" w:eastAsia="Times New Roman" w:hAnsi="Times New Roman"/>
          <w:b/>
        </w:rPr>
        <w:t>.2021</w:t>
      </w:r>
      <w:r>
        <w:rPr>
          <w:rFonts w:ascii="Times New Roman" w:eastAsia="Times New Roman" w:hAnsi="Times New Roman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29644A">
        <w:rPr>
          <w:rFonts w:ascii="Times New Roman" w:eastAsia="Times New Roman" w:hAnsi="Times New Roman"/>
          <w:b/>
          <w:lang w:eastAsia="pl-PL"/>
        </w:rPr>
        <w:t>25</w:t>
      </w:r>
      <w:r w:rsidR="00BA4672">
        <w:rPr>
          <w:rFonts w:ascii="Times New Roman" w:eastAsia="Times New Roman" w:hAnsi="Times New Roman"/>
          <w:b/>
          <w:lang w:eastAsia="pl-PL"/>
        </w:rPr>
        <w:t>.12</w:t>
      </w:r>
      <w:r w:rsidR="00382EA3" w:rsidRPr="00382EA3">
        <w:rPr>
          <w:rFonts w:ascii="Times New Roman" w:eastAsia="Times New Roman" w:hAnsi="Times New Roman"/>
          <w:b/>
          <w:lang w:eastAsia="pl-PL"/>
        </w:rPr>
        <w:t>.2021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33" w:rsidRDefault="00C14233" w:rsidP="00F92ECB">
      <w:pPr>
        <w:spacing w:after="0" w:line="240" w:lineRule="auto"/>
      </w:pPr>
      <w:r>
        <w:separator/>
      </w:r>
    </w:p>
  </w:endnote>
  <w:endnote w:type="continuationSeparator" w:id="0">
    <w:p w:rsidR="00C14233" w:rsidRDefault="00C1423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33" w:rsidRDefault="00C14233">
    <w:pPr>
      <w:pStyle w:val="Stopka"/>
    </w:pPr>
    <w:fldSimple w:instr=" PAGE   \* MERGEFORMAT ">
      <w:r w:rsidR="0029644A">
        <w:rPr>
          <w:noProof/>
        </w:rPr>
        <w:t>3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33" w:rsidRDefault="00C14233" w:rsidP="00F92ECB">
      <w:pPr>
        <w:spacing w:after="0" w:line="240" w:lineRule="auto"/>
      </w:pPr>
      <w:r>
        <w:separator/>
      </w:r>
    </w:p>
  </w:footnote>
  <w:footnote w:type="continuationSeparator" w:id="0">
    <w:p w:rsidR="00C14233" w:rsidRDefault="00C1423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33" w:rsidRDefault="00C142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6"/>
  </w:num>
  <w:num w:numId="3">
    <w:abstractNumId w:val="23"/>
  </w:num>
  <w:num w:numId="4">
    <w:abstractNumId w:val="23"/>
  </w:num>
  <w:num w:numId="5">
    <w:abstractNumId w:val="3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0"/>
  </w:num>
  <w:num w:numId="11">
    <w:abstractNumId w:val="34"/>
  </w:num>
  <w:num w:numId="12">
    <w:abstractNumId w:val="27"/>
  </w:num>
  <w:num w:numId="13">
    <w:abstractNumId w:val="6"/>
  </w:num>
  <w:num w:numId="14">
    <w:abstractNumId w:val="5"/>
  </w:num>
  <w:num w:numId="15">
    <w:abstractNumId w:val="36"/>
  </w:num>
  <w:num w:numId="16">
    <w:abstractNumId w:val="8"/>
  </w:num>
  <w:num w:numId="17">
    <w:abstractNumId w:val="33"/>
  </w:num>
  <w:num w:numId="18">
    <w:abstractNumId w:val="20"/>
  </w:num>
  <w:num w:numId="19">
    <w:abstractNumId w:val="24"/>
  </w:num>
  <w:num w:numId="20">
    <w:abstractNumId w:val="14"/>
  </w:num>
  <w:num w:numId="21">
    <w:abstractNumId w:val="1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4"/>
  </w:num>
  <w:num w:numId="30">
    <w:abstractNumId w:val="11"/>
  </w:num>
  <w:num w:numId="31">
    <w:abstractNumId w:val="32"/>
  </w:num>
  <w:num w:numId="32">
    <w:abstractNumId w:val="0"/>
  </w:num>
  <w:num w:numId="33">
    <w:abstractNumId w:val="16"/>
  </w:num>
  <w:num w:numId="34">
    <w:abstractNumId w:val="29"/>
  </w:num>
  <w:num w:numId="35">
    <w:abstractNumId w:val="9"/>
  </w:num>
  <w:num w:numId="36">
    <w:abstractNumId w:val="1"/>
  </w:num>
  <w:num w:numId="37">
    <w:abstractNumId w:val="25"/>
  </w:num>
  <w:num w:numId="38">
    <w:abstractNumId w:val="12"/>
  </w:num>
  <w:num w:numId="39">
    <w:abstractNumId w:val="10"/>
  </w:num>
  <w:num w:numId="40">
    <w:abstractNumId w:val="2"/>
  </w:num>
  <w:num w:numId="41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24BAD"/>
    <w:rsid w:val="00031BB6"/>
    <w:rsid w:val="00032D4C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CF6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5F00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586F"/>
    <w:rsid w:val="00227E53"/>
    <w:rsid w:val="00227F64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859F6"/>
    <w:rsid w:val="002930D1"/>
    <w:rsid w:val="00293F49"/>
    <w:rsid w:val="00295BC9"/>
    <w:rsid w:val="0029644A"/>
    <w:rsid w:val="002A04B0"/>
    <w:rsid w:val="002A0A8E"/>
    <w:rsid w:val="002A0EC4"/>
    <w:rsid w:val="002A266A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2FF"/>
    <w:rsid w:val="00344637"/>
    <w:rsid w:val="00345403"/>
    <w:rsid w:val="003455EA"/>
    <w:rsid w:val="003470A3"/>
    <w:rsid w:val="00353A82"/>
    <w:rsid w:val="00353D44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C7EE6"/>
    <w:rsid w:val="003D2DF9"/>
    <w:rsid w:val="003D364C"/>
    <w:rsid w:val="003D4D34"/>
    <w:rsid w:val="003D5385"/>
    <w:rsid w:val="003D6B2B"/>
    <w:rsid w:val="003D70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8AB"/>
    <w:rsid w:val="004858EE"/>
    <w:rsid w:val="00486797"/>
    <w:rsid w:val="004929C3"/>
    <w:rsid w:val="00495971"/>
    <w:rsid w:val="00496275"/>
    <w:rsid w:val="004A2391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1231"/>
    <w:rsid w:val="004F44F0"/>
    <w:rsid w:val="004F5917"/>
    <w:rsid w:val="004F7089"/>
    <w:rsid w:val="004F7769"/>
    <w:rsid w:val="004F7820"/>
    <w:rsid w:val="005015EF"/>
    <w:rsid w:val="00503C27"/>
    <w:rsid w:val="005059DE"/>
    <w:rsid w:val="00506E66"/>
    <w:rsid w:val="005105A5"/>
    <w:rsid w:val="005107EA"/>
    <w:rsid w:val="00510CF7"/>
    <w:rsid w:val="005214AD"/>
    <w:rsid w:val="00521B5D"/>
    <w:rsid w:val="00523F29"/>
    <w:rsid w:val="005253C5"/>
    <w:rsid w:val="00526620"/>
    <w:rsid w:val="00526D7C"/>
    <w:rsid w:val="0053119F"/>
    <w:rsid w:val="005311DE"/>
    <w:rsid w:val="00532049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3EA8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072B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04C5"/>
    <w:rsid w:val="00781AF6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5CF4"/>
    <w:rsid w:val="008010EB"/>
    <w:rsid w:val="008058AA"/>
    <w:rsid w:val="008060AC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16F6"/>
    <w:rsid w:val="00851A48"/>
    <w:rsid w:val="00851E8E"/>
    <w:rsid w:val="00854AE2"/>
    <w:rsid w:val="00856EC9"/>
    <w:rsid w:val="00860C87"/>
    <w:rsid w:val="0086179D"/>
    <w:rsid w:val="00861C76"/>
    <w:rsid w:val="00863C66"/>
    <w:rsid w:val="008643BE"/>
    <w:rsid w:val="00864686"/>
    <w:rsid w:val="008663CA"/>
    <w:rsid w:val="00867E2D"/>
    <w:rsid w:val="0087204F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B6E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218"/>
    <w:rsid w:val="009E77BA"/>
    <w:rsid w:val="009E7C66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9598A"/>
    <w:rsid w:val="00AA59CC"/>
    <w:rsid w:val="00AB141A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4CC9"/>
    <w:rsid w:val="00B14E34"/>
    <w:rsid w:val="00B17BBF"/>
    <w:rsid w:val="00B203E5"/>
    <w:rsid w:val="00B207AF"/>
    <w:rsid w:val="00B23291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77B8"/>
    <w:rsid w:val="00B6200D"/>
    <w:rsid w:val="00B65BEB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2B5F"/>
    <w:rsid w:val="00B95FE7"/>
    <w:rsid w:val="00BA1699"/>
    <w:rsid w:val="00BA4672"/>
    <w:rsid w:val="00BA5570"/>
    <w:rsid w:val="00BA5EF2"/>
    <w:rsid w:val="00BB1C56"/>
    <w:rsid w:val="00BB3665"/>
    <w:rsid w:val="00BB36F6"/>
    <w:rsid w:val="00BB4E78"/>
    <w:rsid w:val="00BB7BCC"/>
    <w:rsid w:val="00BC0835"/>
    <w:rsid w:val="00BC09C1"/>
    <w:rsid w:val="00BC27BD"/>
    <w:rsid w:val="00BC4AB2"/>
    <w:rsid w:val="00BD12BA"/>
    <w:rsid w:val="00BD219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4233"/>
    <w:rsid w:val="00C14FB4"/>
    <w:rsid w:val="00C2089A"/>
    <w:rsid w:val="00C20C40"/>
    <w:rsid w:val="00C23067"/>
    <w:rsid w:val="00C23680"/>
    <w:rsid w:val="00C25144"/>
    <w:rsid w:val="00C2619B"/>
    <w:rsid w:val="00C26FFA"/>
    <w:rsid w:val="00C30A75"/>
    <w:rsid w:val="00C31431"/>
    <w:rsid w:val="00C320CF"/>
    <w:rsid w:val="00C3410A"/>
    <w:rsid w:val="00C3579C"/>
    <w:rsid w:val="00C37388"/>
    <w:rsid w:val="00C4190D"/>
    <w:rsid w:val="00C44272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5AD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3AA1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3D69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1EB1"/>
    <w:rsid w:val="00E136CB"/>
    <w:rsid w:val="00E13E3C"/>
    <w:rsid w:val="00E144AA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C0A"/>
    <w:rsid w:val="00FE620B"/>
    <w:rsid w:val="00FE6248"/>
    <w:rsid w:val="00FE625D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8640-9C61-469D-86B5-BF670344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25</TotalTime>
  <Pages>3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13</cp:revision>
  <cp:lastPrinted>2018-10-12T10:15:00Z</cp:lastPrinted>
  <dcterms:created xsi:type="dcterms:W3CDTF">2021-11-22T07:56:00Z</dcterms:created>
  <dcterms:modified xsi:type="dcterms:W3CDTF">2021-11-22T08:18:00Z</dcterms:modified>
</cp:coreProperties>
</file>