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 xml:space="preserve">___2021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reprezento</w:t>
      </w:r>
      <w:r w:rsidR="000A1C1F" w:rsidRPr="00E90FDD">
        <w:rPr>
          <w:rFonts w:asciiTheme="minorHAnsi" w:hAnsiTheme="minorHAnsi" w:cstheme="minorHAnsi"/>
        </w:rPr>
        <w:t>wanym przez Dyrektora –</w:t>
      </w:r>
      <w:r w:rsidRPr="00E90FDD">
        <w:rPr>
          <w:rFonts w:asciiTheme="minorHAnsi" w:hAnsiTheme="minorHAnsi" w:cstheme="minorHAnsi"/>
        </w:rPr>
        <w:t xml:space="preserve">Aleksandra </w:t>
      </w:r>
      <w:proofErr w:type="spellStart"/>
      <w:r w:rsidRPr="00E90FDD">
        <w:rPr>
          <w:rFonts w:asciiTheme="minorHAnsi" w:hAnsiTheme="minorHAnsi" w:cstheme="minorHAnsi"/>
        </w:rPr>
        <w:t>Barinow-Wojewódzkiego</w:t>
      </w:r>
      <w:proofErr w:type="spellEnd"/>
      <w:r w:rsidRPr="00E90FDD">
        <w:rPr>
          <w:rFonts w:asciiTheme="minorHAnsi" w:hAnsiTheme="minorHAnsi" w:cstheme="minorHAnsi"/>
        </w:rPr>
        <w:t xml:space="preserve"> 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3E0CE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rezultacie dokonania przez Zamawiającego wyboru oferty Wykonawcy w wyniku przeprowadzenia postępowania o zamówienie publiczne w trybie podstawowym, o którym mowa w art. 275 pkt. 1 ustawy z dnia 11 września 2019 r. Prawo Zamówień Publicznych zwanej dalej „ustawą” – została zawarta umowa o następującej treści: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dostawa </w:t>
      </w:r>
      <w:r w:rsidR="00722720" w:rsidRPr="00E90FDD">
        <w:rPr>
          <w:rFonts w:asciiTheme="minorHAnsi" w:hAnsiTheme="minorHAnsi" w:cstheme="minorHAnsi"/>
          <w:b w:val="0"/>
          <w:bCs w:val="0"/>
          <w:u w:val="single"/>
        </w:rPr>
        <w:t>preparatów dezynfekcyjnych</w:t>
      </w:r>
      <w:r w:rsidR="000956C3" w:rsidRPr="00E90FDD">
        <w:rPr>
          <w:rFonts w:asciiTheme="minorHAnsi" w:hAnsiTheme="minorHAnsi" w:cstheme="minorHAnsi"/>
          <w:b w:val="0"/>
          <w:bCs w:val="0"/>
          <w:u w:val="single"/>
        </w:rPr>
        <w:t xml:space="preserve"> i formaliny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223709" w:rsidRPr="00E90FDD" w:rsidRDefault="00223709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Spektrum działania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biobójczego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preparatów dezynfekcyjnych winno być potwierdzone zaświadczeniami notyfikowanych (j. niezależne) laboratoriów bakteriologicznych z terenu Unii Europejskiej. Na każde żądania zamawiającego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wykonawca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przedkłada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dokumenty</w:t>
      </w:r>
      <w:r w:rsidR="00771F0A" w:rsidRPr="00E90FDD">
        <w:rPr>
          <w:rFonts w:asciiTheme="minorHAnsi" w:hAnsiTheme="minorHAnsi" w:cstheme="minorHAnsi"/>
          <w:sz w:val="22"/>
          <w:szCs w:val="22"/>
        </w:rPr>
        <w:t>.</w:t>
      </w:r>
    </w:p>
    <w:p w:rsidR="008D29C3" w:rsidRPr="00E90FDD" w:rsidRDefault="008D29C3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Na każde żądania zamawiającego wykonawca przedkłada aktualne karty char</w:t>
      </w:r>
      <w:r w:rsidR="0071199E" w:rsidRPr="00E90FDD">
        <w:rPr>
          <w:rFonts w:asciiTheme="minorHAnsi" w:hAnsiTheme="minorHAnsi" w:cstheme="minorHAnsi"/>
          <w:sz w:val="22"/>
          <w:szCs w:val="22"/>
        </w:rPr>
        <w:t>ak</w:t>
      </w:r>
      <w:r w:rsidRPr="00E90FDD">
        <w:rPr>
          <w:rFonts w:asciiTheme="minorHAnsi" w:hAnsiTheme="minorHAnsi" w:cstheme="minorHAnsi"/>
          <w:sz w:val="22"/>
          <w:szCs w:val="22"/>
        </w:rPr>
        <w:t>terystyki</w:t>
      </w:r>
      <w:r w:rsidR="00ED3C7F" w:rsidRPr="00E90FDD">
        <w:rPr>
          <w:rFonts w:asciiTheme="minorHAnsi" w:hAnsiTheme="minorHAnsi" w:cstheme="minorHAnsi"/>
          <w:sz w:val="22"/>
          <w:szCs w:val="22"/>
        </w:rPr>
        <w:t xml:space="preserve"> (oprócz formy pisemnej, zamawiający za wskazane uznaje dołączenie nośnika elektronicznego z plikami PDF lub doc.)</w:t>
      </w:r>
      <w:r w:rsidRPr="00E90F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5E3161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Wykonawca zapewnia co najmniej roczny </w:t>
      </w:r>
      <w:r w:rsidR="008851CF" w:rsidRPr="00E90FDD">
        <w:rPr>
          <w:rFonts w:asciiTheme="minorHAnsi" w:hAnsiTheme="minorHAnsi" w:cstheme="minorHAnsi"/>
          <w:sz w:val="22"/>
          <w:szCs w:val="22"/>
        </w:rPr>
        <w:t>termin przydatności do użycia</w:t>
      </w:r>
      <w:r w:rsidR="003F3A89" w:rsidRPr="00E90FDD">
        <w:rPr>
          <w:rFonts w:asciiTheme="minorHAnsi" w:hAnsiTheme="minorHAnsi" w:cstheme="minorHAnsi"/>
          <w:sz w:val="22"/>
          <w:szCs w:val="22"/>
        </w:rPr>
        <w:t xml:space="preserve"> o</w:t>
      </w:r>
      <w:r w:rsidR="008851CF" w:rsidRPr="00E90FDD">
        <w:rPr>
          <w:rFonts w:asciiTheme="minorHAnsi" w:hAnsiTheme="minorHAnsi" w:cstheme="minorHAnsi"/>
          <w:sz w:val="22"/>
          <w:szCs w:val="22"/>
        </w:rPr>
        <w:t>d daty dostawy</w:t>
      </w:r>
      <w:r w:rsidR="00B40E52" w:rsidRPr="00E90FDD">
        <w:rPr>
          <w:rFonts w:asciiTheme="minorHAnsi" w:hAnsiTheme="minorHAnsi" w:cstheme="minorHAnsi"/>
          <w:sz w:val="22"/>
          <w:szCs w:val="22"/>
        </w:rPr>
        <w:t>.</w:t>
      </w:r>
      <w:r w:rsidR="00D66AD4" w:rsidRPr="00E90F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51CF" w:rsidRPr="00E90FDD" w:rsidRDefault="008851CF" w:rsidP="008851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D66AD4" w:rsidP="00C6763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 ramach umowy </w:t>
      </w:r>
      <w:r w:rsidR="008851CF" w:rsidRPr="00E90FDD">
        <w:rPr>
          <w:rFonts w:asciiTheme="minorHAnsi" w:hAnsiTheme="minorHAnsi" w:cstheme="minorHAnsi"/>
        </w:rPr>
        <w:t>Wykonawca zobowiązuje się zamówiony towar dostarczać i wyładowywać na własny koszt i r</w:t>
      </w:r>
      <w:r w:rsidR="005E3161" w:rsidRPr="00E90FDD">
        <w:rPr>
          <w:rFonts w:asciiTheme="minorHAnsi" w:hAnsiTheme="minorHAnsi" w:cstheme="minorHAnsi"/>
        </w:rPr>
        <w:t>yzyko do</w:t>
      </w:r>
      <w:r w:rsidR="000841A4" w:rsidRPr="00E90FDD">
        <w:rPr>
          <w:rFonts w:asciiTheme="minorHAnsi" w:hAnsiTheme="minorHAnsi" w:cstheme="minorHAnsi"/>
        </w:rPr>
        <w:t xml:space="preserve"> magazynu</w:t>
      </w:r>
      <w:r w:rsidR="005E3161" w:rsidRPr="00E90FDD">
        <w:rPr>
          <w:rFonts w:asciiTheme="minorHAnsi" w:hAnsiTheme="minorHAnsi" w:cstheme="minorHAnsi"/>
        </w:rPr>
        <w:t xml:space="preserve"> apteki</w:t>
      </w:r>
      <w:r w:rsidR="00C6763F" w:rsidRPr="00E90FDD">
        <w:rPr>
          <w:rFonts w:asciiTheme="minorHAnsi" w:hAnsiTheme="minorHAnsi" w:cstheme="minorHAnsi"/>
        </w:rPr>
        <w:t xml:space="preserve"> Zamawiającego, od poniedziałku do piątku w godz. od 7.00 do 14.00.</w:t>
      </w:r>
    </w:p>
    <w:p w:rsidR="008851CF" w:rsidRPr="00E90FDD" w:rsidRDefault="00C41D93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>2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 xml:space="preserve">momentu złożenia przez Zamawiającego zamówienia telefonicznie, pisemnie,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6F4D57" w:rsidRPr="00E90FDD">
        <w:rPr>
          <w:rFonts w:asciiTheme="minorHAnsi" w:hAnsiTheme="minorHAnsi" w:cstheme="minorHAnsi"/>
          <w:b/>
        </w:rPr>
        <w:t>12 miesięcy</w:t>
      </w:r>
      <w:r w:rsidR="006F4D57" w:rsidRPr="00E90FDD">
        <w:rPr>
          <w:rFonts w:asciiTheme="minorHAnsi" w:hAnsiTheme="minorHAnsi" w:cstheme="minorHAnsi"/>
        </w:rPr>
        <w:t xml:space="preserve"> od dnia podpisania umowy.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994061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/>
          <w:color w:val="auto"/>
        </w:rPr>
        <w:t>4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A45A0B" w:rsidRPr="00E90FDD" w:rsidRDefault="00D460FD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8D07FF" w:rsidRPr="00E90FDD" w:rsidRDefault="008D07FF" w:rsidP="008D07F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lastRenderedPageBreak/>
        <w:t xml:space="preserve">Wykonawca jest zobowiązany do bezpłatnego użyczenia Centralnego Systemu Dozowania przystosowanego do dozowania preparatów do myjni posiadanej przez Zamawiającego, 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( dotyczy pakietu nr 2).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 xml:space="preserve">Zamawiający zobowiązany jest do złożenia zamówień na minimum 50% wartości umowy. Wykonawcy nie przysługują żadne roszczenia z tytułu niezrealizowania umowy w zakresie większym niż wielkość wskazana w zdaniu pierwszym. 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7" w:history="1">
        <w:r w:rsidRPr="00E90FDD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równoważny o innej nazwie handlowej, spełniający wymogi określone w </w:t>
      </w:r>
      <w:proofErr w:type="spellStart"/>
      <w:r w:rsidRPr="00E90FDD">
        <w:rPr>
          <w:rFonts w:asciiTheme="minorHAnsi" w:hAnsiTheme="minorHAnsi" w:cstheme="minorHAnsi"/>
          <w:bCs/>
          <w:sz w:val="22"/>
          <w:szCs w:val="22"/>
        </w:rPr>
        <w:t>siwz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E90FDD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 zwłokę w realizacji dostawy w wysokości 2% wartości brutto danej dostawy, zgodnie z zał. nr 1 -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Zamawiający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zastrzegasobie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 xml:space="preserve">naruszenie obowiązków określonych w </w:t>
      </w:r>
      <w:proofErr w:type="spellStart"/>
      <w:r w:rsidRPr="00E90FDD">
        <w:rPr>
          <w:rFonts w:asciiTheme="minorHAnsi" w:hAnsiTheme="minorHAnsi" w:cstheme="minorHAnsi"/>
          <w:iCs/>
          <w:sz w:val="22"/>
          <w:szCs w:val="22"/>
        </w:rPr>
        <w:t>w</w:t>
      </w:r>
      <w:proofErr w:type="spellEnd"/>
      <w:r w:rsidRPr="00E90F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§1 ust. 3, §1 ust. 4 oraz , §2 ust. </w:t>
      </w:r>
      <w:r w:rsidR="00D62CAA" w:rsidRPr="00E90FDD">
        <w:rPr>
          <w:rStyle w:val="Typewriter"/>
          <w:rFonts w:asciiTheme="minorHAnsi" w:hAnsiTheme="minorHAnsi" w:cstheme="minorHAnsi"/>
          <w:sz w:val="22"/>
          <w:szCs w:val="22"/>
        </w:rPr>
        <w:t>8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8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92" w:rsidRDefault="00B87B92">
      <w:r>
        <w:separator/>
      </w:r>
    </w:p>
  </w:endnote>
  <w:endnote w:type="continuationSeparator" w:id="0">
    <w:p w:rsidR="00B87B92" w:rsidRDefault="00B8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92" w:rsidRDefault="00B87B92">
      <w:r>
        <w:separator/>
      </w:r>
    </w:p>
  </w:footnote>
  <w:footnote w:type="continuationSeparator" w:id="0">
    <w:p w:rsidR="00B87B92" w:rsidRDefault="00B87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D62CAA" w:rsidRPr="00D144BB">
      <w:rPr>
        <w:rFonts w:asciiTheme="minorHAnsi" w:hAnsiTheme="minorHAnsi" w:cstheme="minorHAnsi"/>
        <w:sz w:val="22"/>
        <w:szCs w:val="22"/>
      </w:rPr>
      <w:t>41/2021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6F5A04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6F5A04">
      <w:rPr>
        <w:rStyle w:val="Numerstrony"/>
        <w:rFonts w:ascii="Arial" w:hAnsi="Arial" w:cs="Arial"/>
        <w:sz w:val="18"/>
      </w:rPr>
      <w:fldChar w:fldCharType="separate"/>
    </w:r>
    <w:r w:rsidR="00E90FDD">
      <w:rPr>
        <w:rStyle w:val="Numerstrony"/>
        <w:rFonts w:ascii="Arial" w:hAnsi="Arial" w:cs="Arial"/>
        <w:noProof/>
        <w:sz w:val="18"/>
      </w:rPr>
      <w:t>3</w:t>
    </w:r>
    <w:r w:rsidR="006F5A04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>Załącznik nr 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1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9"/>
  </w:num>
  <w:num w:numId="12">
    <w:abstractNumId w:val="3"/>
  </w:num>
  <w:num w:numId="13">
    <w:abstractNumId w:val="15"/>
  </w:num>
  <w:num w:numId="14">
    <w:abstractNumId w:val="2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</w:num>
  <w:num w:numId="19">
    <w:abstractNumId w:val="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51AE"/>
    <w:rsid w:val="000E04C6"/>
    <w:rsid w:val="000E15B7"/>
    <w:rsid w:val="000E2D0A"/>
    <w:rsid w:val="000F0913"/>
    <w:rsid w:val="000F5D08"/>
    <w:rsid w:val="000F62AD"/>
    <w:rsid w:val="000F6352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A1796"/>
    <w:rsid w:val="001A1AA9"/>
    <w:rsid w:val="001A6284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342C"/>
    <w:rsid w:val="002E4A30"/>
    <w:rsid w:val="002E50A2"/>
    <w:rsid w:val="002F3752"/>
    <w:rsid w:val="002F4EFF"/>
    <w:rsid w:val="002F5336"/>
    <w:rsid w:val="0031002B"/>
    <w:rsid w:val="0031009B"/>
    <w:rsid w:val="00317F79"/>
    <w:rsid w:val="00321F0E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C05A2"/>
    <w:rsid w:val="003C7B49"/>
    <w:rsid w:val="003D35F1"/>
    <w:rsid w:val="003D5C33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175B"/>
    <w:rsid w:val="0043379A"/>
    <w:rsid w:val="00437C80"/>
    <w:rsid w:val="004514C7"/>
    <w:rsid w:val="004515B9"/>
    <w:rsid w:val="00453E0C"/>
    <w:rsid w:val="00484538"/>
    <w:rsid w:val="004917E8"/>
    <w:rsid w:val="0049580A"/>
    <w:rsid w:val="0049588B"/>
    <w:rsid w:val="004A09E5"/>
    <w:rsid w:val="004A55B4"/>
    <w:rsid w:val="004A5B79"/>
    <w:rsid w:val="004B300B"/>
    <w:rsid w:val="004B4533"/>
    <w:rsid w:val="004C4B70"/>
    <w:rsid w:val="004D28E6"/>
    <w:rsid w:val="004E08A2"/>
    <w:rsid w:val="004E0DDF"/>
    <w:rsid w:val="004E3F44"/>
    <w:rsid w:val="00525E5E"/>
    <w:rsid w:val="00531A64"/>
    <w:rsid w:val="005361DB"/>
    <w:rsid w:val="00536DFB"/>
    <w:rsid w:val="00542307"/>
    <w:rsid w:val="00543E3A"/>
    <w:rsid w:val="00544922"/>
    <w:rsid w:val="0055112A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A1C"/>
    <w:rsid w:val="005C76FB"/>
    <w:rsid w:val="005D0382"/>
    <w:rsid w:val="005E3161"/>
    <w:rsid w:val="005E63A9"/>
    <w:rsid w:val="005E7AA6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82574"/>
    <w:rsid w:val="0068418F"/>
    <w:rsid w:val="00687087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764C"/>
    <w:rsid w:val="00793CDD"/>
    <w:rsid w:val="007969CC"/>
    <w:rsid w:val="007A45E9"/>
    <w:rsid w:val="007B06E3"/>
    <w:rsid w:val="007B1031"/>
    <w:rsid w:val="007B373B"/>
    <w:rsid w:val="007B679C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A4E56"/>
    <w:rsid w:val="008B6631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90689F"/>
    <w:rsid w:val="00912240"/>
    <w:rsid w:val="0091758D"/>
    <w:rsid w:val="00917B86"/>
    <w:rsid w:val="00930605"/>
    <w:rsid w:val="0093403D"/>
    <w:rsid w:val="00935694"/>
    <w:rsid w:val="00937874"/>
    <w:rsid w:val="00950471"/>
    <w:rsid w:val="00954FB1"/>
    <w:rsid w:val="00955AAA"/>
    <w:rsid w:val="00957E6E"/>
    <w:rsid w:val="009618F4"/>
    <w:rsid w:val="00973A6C"/>
    <w:rsid w:val="00984C87"/>
    <w:rsid w:val="00990E53"/>
    <w:rsid w:val="00991BD3"/>
    <w:rsid w:val="00994061"/>
    <w:rsid w:val="00996926"/>
    <w:rsid w:val="00997E3E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E09"/>
    <w:rsid w:val="00B83C08"/>
    <w:rsid w:val="00B87B92"/>
    <w:rsid w:val="00B91693"/>
    <w:rsid w:val="00B92630"/>
    <w:rsid w:val="00B95A79"/>
    <w:rsid w:val="00B971DA"/>
    <w:rsid w:val="00BA5959"/>
    <w:rsid w:val="00BB28A9"/>
    <w:rsid w:val="00BB752B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60FD"/>
    <w:rsid w:val="00D51958"/>
    <w:rsid w:val="00D519C4"/>
    <w:rsid w:val="00D53E6D"/>
    <w:rsid w:val="00D55597"/>
    <w:rsid w:val="00D57127"/>
    <w:rsid w:val="00D62CAA"/>
    <w:rsid w:val="00D66AD4"/>
    <w:rsid w:val="00D95008"/>
    <w:rsid w:val="00D974A6"/>
    <w:rsid w:val="00DA3F9F"/>
    <w:rsid w:val="00DA630D"/>
    <w:rsid w:val="00DA6F35"/>
    <w:rsid w:val="00DC2E30"/>
    <w:rsid w:val="00DC4587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48C7"/>
    <w:rsid w:val="00E14ECF"/>
    <w:rsid w:val="00E173C6"/>
    <w:rsid w:val="00E21EE0"/>
    <w:rsid w:val="00E3003F"/>
    <w:rsid w:val="00E31DDA"/>
    <w:rsid w:val="00E36162"/>
    <w:rsid w:val="00E37B20"/>
    <w:rsid w:val="00E52129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6912"/>
    <w:rsid w:val="00F62AE6"/>
    <w:rsid w:val="00F67306"/>
    <w:rsid w:val="00F71F1B"/>
    <w:rsid w:val="00FA30F0"/>
    <w:rsid w:val="00FA381C"/>
    <w:rsid w:val="00FB0A9A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9206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mbuksa</cp:lastModifiedBy>
  <cp:revision>6</cp:revision>
  <cp:lastPrinted>2013-07-22T08:58:00Z</cp:lastPrinted>
  <dcterms:created xsi:type="dcterms:W3CDTF">2021-11-22T11:57:00Z</dcterms:created>
  <dcterms:modified xsi:type="dcterms:W3CDTF">2021-11-30T09:46:00Z</dcterms:modified>
</cp:coreProperties>
</file>